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Instructional Day: 24-26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 Description:</w:t>
      </w:r>
      <w:r>
        <w:rPr>
          <w:rFonts w:ascii="Arial" w:hAnsi="Arial"/>
          <w:sz w:val="22"/>
          <w:szCs w:val="22"/>
        </w:rPr>
        <w:t xml:space="preserve"> Students complete final projects.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Objectives: </w:t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students will be able to: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Incorporate all objectives of the unit into the final project.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Outline of the Lesson: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Review of final project expectations (20 minutes)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Overview of rubric (15 minutes)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 (~3 days)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Student Activities: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Teams complete final projects.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Teaching/Learning Strategies: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Help student teams with projects as necessary.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Resources: 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Table Contents"/>
    <w:basedOn w:val="style0"/>
    <w:next w:val="style27"/>
    <w:pPr>
      <w:suppressLineNumbers/>
    </w:pPr>
    <w:rPr>
      <w:sz w:val="22"/>
    </w:rPr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1389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2014-09-23T13:50:43Z</dcterms:modified>
  <cp:revision>7</cp:revision>
</cp:coreProperties>
</file>