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InstructionalDay: </w:t>
      </w:r>
      <w:r>
        <w:rPr>
          <w:rFonts w:ascii="Arial" w:hAnsi="Arial"/>
          <w:b/>
          <w:bCs/>
        </w:rPr>
        <w:t>2</w:t>
      </w:r>
      <w:r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-2</w:t>
      </w:r>
      <w:r>
        <w:rPr>
          <w:rFonts w:ascii="Arial" w:hAnsi="Arial"/>
          <w:b/>
          <w:bCs/>
        </w:rPr>
        <w:t>9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Students complete Scratch projects or websites to use with the presentation of their final projects.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Incorporate all objectives of the unit into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Review of final project expectations (10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 of rubric (10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Final project presentation development (~3 days)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Teams complete final project presentation.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Review of expectations and overview of rubric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Remind students of project expectations.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Discuss the rubric and answer questions.</w:t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Final project presentation development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Teams work on final projects.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Help student teams with projects as necessary.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Final Project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</w:t>
      </w:r>
      <w:r>
        <w:rPr>
          <w:rFonts w:ascii="Arial" w:hAnsi="Arial"/>
        </w:rPr>
        <w:t>inal Project Sample Rubric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Table Contents"/>
    <w:basedOn w:val="style0"/>
    <w:next w:val="style24"/>
    <w:pPr>
      <w:suppressLineNumbers/>
    </w:pPr>
    <w:rPr>
      <w:sz w:val="22"/>
    </w:rPr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1507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2014-09-23T13:52:41Z</dcterms:modified>
  <cp:revision>8</cp:revision>
</cp:coreProperties>
</file>