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9B" w:rsidRDefault="00C2559B" w:rsidP="00C2559B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6</w:t>
      </w:r>
      <w:bookmarkStart w:id="0" w:name="_GoBack"/>
      <w:bookmarkEnd w:id="0"/>
    </w:p>
    <w:p w:rsidR="00C2559B" w:rsidRDefault="00C2559B" w:rsidP="00C2559B">
      <w:pPr>
        <w:spacing w:after="240"/>
      </w:pPr>
      <w:proofErr w:type="spellStart"/>
      <w:r>
        <w:rPr>
          <w:rFonts w:ascii="Arial" w:hAnsi="Arial" w:cs="Arial"/>
          <w:sz w:val="28"/>
        </w:rPr>
        <w:t>InstructionalDays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gramStart"/>
      <w:r>
        <w:rPr>
          <w:rFonts w:ascii="Arial" w:hAnsi="Arial" w:cs="Arial"/>
          <w:sz w:val="28"/>
        </w:rPr>
        <w:t>10-13</w:t>
      </w:r>
      <w:r>
        <w:rPr>
          <w:rFonts w:ascii="Arial" w:hAnsi="Arial" w:cs="Arial"/>
          <w:sz w:val="28"/>
        </w:rPr>
        <w:br/>
        <w:t>Topic Description:</w:t>
      </w:r>
      <w:proofErr w:type="gramEnd"/>
      <w:r>
        <w:rPr>
          <w:rFonts w:ascii="Arial" w:hAnsi="Arial" w:cs="Arial"/>
          <w:sz w:val="28"/>
        </w:rPr>
        <w:t xml:space="preserve"> Program the robot using the </w:t>
      </w:r>
      <w:proofErr w:type="spellStart"/>
      <w:r>
        <w:rPr>
          <w:rFonts w:ascii="Arial" w:hAnsi="Arial" w:cs="Arial"/>
          <w:sz w:val="28"/>
        </w:rPr>
        <w:t>Mindstorm</w:t>
      </w:r>
      <w:proofErr w:type="spellEnd"/>
      <w:r>
        <w:rPr>
          <w:rFonts w:ascii="Arial" w:hAnsi="Arial" w:cs="Arial"/>
          <w:sz w:val="28"/>
        </w:rPr>
        <w:t xml:space="preserve"> Robot Educator Software tutorials.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Use the building blocks of the common palette to program the robot.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Build robots that can execute the functions programmed through the Robot Educator Software.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Program the robot using some or </w:t>
      </w:r>
      <w:proofErr w:type="gramStart"/>
      <w:r>
        <w:rPr>
          <w:rFonts w:ascii="Arial" w:hAnsi="Arial" w:cs="Arial"/>
          <w:sz w:val="28"/>
        </w:rPr>
        <w:t>all of the</w:t>
      </w:r>
      <w:proofErr w:type="gramEnd"/>
      <w:r>
        <w:rPr>
          <w:rFonts w:ascii="Arial" w:hAnsi="Arial" w:cs="Arial"/>
          <w:sz w:val="28"/>
        </w:rPr>
        <w:t xml:space="preserve"> complete palette of blocks.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Description of the assessment model (10 minutes)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How to use the tutorials (10 minutes)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Build and program robots according to tutorials (255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C2559B" w:rsidRDefault="00C2559B" w:rsidP="00C2559B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In groups of 2-4, students follow tutorials to build and program small robots. Teaching/Learning Strategies: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Explain assessment model for tutorials.</w:t>
      </w:r>
      <w:proofErr w:type="gram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(Recommended: observe some but not all robots, such as those for tutorials 8, 16, and 20 in the common palette along with several from the complete palette; look at robot construction and the program as well as execution to determine grade.)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All students should complete the tutorials for the common palette before moving on to the complete palette. It </w:t>
      </w:r>
      <w:r>
        <w:rPr>
          <w:rFonts w:ascii="Arial" w:hAnsi="Arial" w:cs="Arial"/>
          <w:sz w:val="28"/>
        </w:rPr>
        <w:lastRenderedPageBreak/>
        <w:t xml:space="preserve">will be helpful for the future projects if students complete most, if not all, of the tutorials for the complete palette as well.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Circulate throughout class to answer questions, help troubleshoot, and assess robots.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C2559B" w:rsidRDefault="00C2559B" w:rsidP="00C2559B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If some groups finish early, have them assist other groups. </w:t>
      </w:r>
      <w:r>
        <w:rPr>
          <w:rFonts w:ascii="Arial" w:hAnsi="Arial" w:cs="Arial"/>
          <w:sz w:val="28"/>
        </w:rPr>
        <w:br/>
        <w:t xml:space="preserve">Resources: </w:t>
      </w:r>
    </w:p>
    <w:p w:rsidR="00C2559B" w:rsidRDefault="00C2559B" w:rsidP="00C2559B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NXT User guide pp. 50-53 explain the tutorials</w:t>
      </w:r>
    </w:p>
    <w:p w:rsidR="00C2559B" w:rsidRDefault="00C2559B" w:rsidP="00C2559B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C2559B" w:rsidRDefault="00C2559B" w:rsidP="00C2559B"/>
    <w:p w:rsidR="00C2559B" w:rsidRDefault="00C2559B" w:rsidP="00C2559B">
      <w:pPr>
        <w:spacing w:after="240"/>
      </w:pPr>
      <w:r>
        <w:rPr>
          <w:rFonts w:ascii="Arial" w:hAnsi="Arial" w:cs="Arial"/>
          <w:sz w:val="28"/>
        </w:rPr>
        <w:t>Exploring Computer Science—Unit 6: Robotics 273</w:t>
      </w:r>
    </w:p>
    <w:p w:rsidR="00EB4D03" w:rsidRDefault="00EB4D03"/>
    <w:sectPr w:rsidR="00EB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9B"/>
    <w:rsid w:val="00C2559B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2013-05-29T23:26:00Z</dcterms:created>
  <dcterms:modified xsi:type="dcterms:W3CDTF">2013-05-29T23:28:00Z</dcterms:modified>
</cp:coreProperties>
</file>