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AtomQuest Goal Setting &amp; Tracking Portal</w:t>
      </w:r>
    </w:p>
    <w:p>
      <w:pPr>
        <w:pStyle w:val="Heading1"/>
      </w:pPr>
      <w:r>
        <w:t>Comprehensive System Architecture &amp; Implementation Report</w:t>
      </w:r>
    </w:p>
    <w:p>
      <w:pPr>
        <w:pStyle w:val="Heading2"/>
      </w:pPr>
      <w:r>
        <w:t>1. Executive Summary</w:t>
      </w:r>
    </w:p>
    <w:p>
      <w:r>
        <w:t>This document serves as the official architecture and implementation report for the AtomQuest Hackathon 1.0 submission. The challenge was to build a structured, digital Goal Setting &amp; Tracking Portal to eliminate the blind spots associated with fragmented manual spreadsheet tracking.</w:t>
      </w:r>
    </w:p>
    <w:p>
      <w:pPr>
        <w:pStyle w:val="Heading2"/>
      </w:pPr>
      <w:r>
        <w:t>2. High-Level Architecture Diagram</w:t>
      </w:r>
    </w:p>
    <w:p>
      <w:r>
        <w:t>The diagram below maps out the decoupled frontend, backend, and database architecture:</w:t>
      </w:r>
    </w:p>
    <w:p>
      <w:r>
        <w:drawing>
          <wp:inline xmlns:a="http://schemas.openxmlformats.org/drawingml/2006/main" xmlns:pic="http://schemas.openxmlformats.org/drawingml/2006/picture">
            <wp:extent cx="5486400" cy="8314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User Journey &amp; API Workflow Diagram</w:t>
      </w:r>
    </w:p>
    <w:p>
      <w:r>
        <w:t>The sequence diagram below tracks the exact API workflow for Goal Drafting, Manager Approvals, and the Formal Unlock Request.</w:t>
      </w:r>
    </w:p>
    <w:p>
      <w:r>
        <w:drawing>
          <wp:inline xmlns:a="http://schemas.openxmlformats.org/drawingml/2006/main" xmlns:pic="http://schemas.openxmlformats.org/drawingml/2006/picture">
            <wp:extent cx="5486400" cy="5581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Architectural Approach &amp; Design Rationale</w:t>
      </w:r>
    </w:p>
    <w:p>
      <w:r>
        <w:t>To ensure maximum maintainability, cost-optimization, and performance, we adopted a Cloud-Native, Decoupled Client-Server Architecture. Below are the key design decisions:</w:t>
      </w:r>
    </w:p>
    <w:p>
      <w:pPr>
        <w:pStyle w:val="ListBullet"/>
      </w:pPr>
      <w:r>
        <w:rPr>
          <w:b/>
        </w:rPr>
        <w:t xml:space="preserve">Decoupled Frontend &amp; Backend: </w:t>
      </w:r>
      <w:r>
        <w:t>By decoupling the UI from the API, we enabled the frontend to be hosted on Vercel's Edge Network for global, zero-latency asset delivery (free tier). The backend runs in a lightweight container on Railway, minimizing compute costs.</w:t>
      </w:r>
    </w:p>
    <w:p>
      <w:pPr>
        <w:pStyle w:val="ListBullet"/>
      </w:pPr>
      <w:r>
        <w:rPr>
          <w:b/>
        </w:rPr>
        <w:t xml:space="preserve">Frontend (Vue.js 3 Composition API &amp; Pinia): </w:t>
      </w:r>
      <w:r>
        <w:t>We chose Vue 3 for its reactivity system and lightweight footprint. Pinia was utilized for global state management (e.g., caching the active goal sheet) to drastically reduce redundant API calls to the server.</w:t>
      </w:r>
    </w:p>
    <w:p>
      <w:pPr>
        <w:pStyle w:val="ListBullet"/>
      </w:pPr>
      <w:r>
        <w:rPr>
          <w:b/>
        </w:rPr>
        <w:t xml:space="preserve">Backend (Python Flask REST API): </w:t>
      </w:r>
      <w:r>
        <w:t>Flask was chosen over Django because of its microframework nature, allowing us to build a lightning-fast JSON API without bloat. Security is enforced via Flask-JWT-Extended using Stateless Bearer Tokens.</w:t>
      </w:r>
    </w:p>
    <w:p>
      <w:pPr>
        <w:pStyle w:val="ListBullet"/>
      </w:pPr>
      <w:r>
        <w:rPr>
          <w:b/>
        </w:rPr>
        <w:t xml:space="preserve">Database (SQLite via SQLAlchemy): </w:t>
      </w:r>
      <w:r>
        <w:t>While PostgreSQL is standard for enterprise, SQLite was chosen for this hackathon to simplify deployment and minimize hosting costs. To make it production-viable, we attached a Persistent Volume Mount (/data/app.db) on the Railway container, ensuring data survives container restarts. SQLAlchemy provides ORM security against SQL injection.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