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0B489" w14:textId="77777777" w:rsidR="009E6BCE" w:rsidRPr="001C3028" w:rsidRDefault="009E6BCE" w:rsidP="009E6BCE">
      <w:pPr>
        <w:pStyle w:val="AUTHORS451"/>
        <w:spacing w:before="100" w:beforeAutospacing="1" w:line="360" w:lineRule="auto"/>
        <w:rPr>
          <w:rFonts w:ascii="Arial" w:hAnsi="Arial" w:cs="Arial"/>
          <w:b/>
          <w:bCs/>
          <w:sz w:val="28"/>
          <w:szCs w:val="28"/>
        </w:rPr>
      </w:pPr>
      <w:r w:rsidRPr="001C3028">
        <w:rPr>
          <w:rFonts w:ascii="Arial" w:hAnsi="Arial" w:cs="Arial" w:eastAsia="Arial"/>
          <w:b/>
          <w:bCs/>
          <w:sz w:val="28"/>
          <w:szCs w:val="28"/>
        </w:rPr>
        <w:t>Probabilistic reconstruction of charge stability diagrams from sparse ray measurements</w:t>
      </w:r>
      <w:proofErr w:type="spellStart"/>
      <w:proofErr w:type="spellEnd"/>
    </w:p>
    <w:sectPr w:rsidR="00BD4542">
      <w:pgSz w:w="12240" w:h="15840"/>
      <w:pgMar w:top="1440" w:right="1440" w:bottom="1440" w:left="1440" w:header="720" w:footer="720" w:gutter="0"/>
      <w:cols w:space="720"/>
      <w:docGrid w:linePitch="360"/>
    </w:sectPr>
    <w:p w14:paraId="704AA9CF" w14:textId="77777777" w:rsidR="009E6BCE" w:rsidRPr="00367677" w:rsidRDefault="009E6BCE" w:rsidP="009E6BCE">
      <w:pPr>
        <w:pStyle w:val="AUTHORS451"/>
        <w:spacing w:before="100" w:beforeAutospacing="1" w:line="360" w:lineRule="auto"/>
        <w:rPr>
          <w:rFonts w:eastAsiaTheme="minorEastAsia"/>
          <w:sz w:val="24"/>
          <w:vertAlign w:val="superscript"/>
        </w:rPr>
      </w:pPr>
      <w:r>
        <w:rPr>
          <w:rFonts w:ascii="Times New Roman" w:hAnsi="Times New Roman" w:eastAsia="Times New Roman" w:cs="Times New Roman"/>
          <w:sz w:val="24"/>
        </w:rPr>
        <w:t>Ehsan Alizadeh Kashtiban</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Takafumi Fujita</w:t>
      </w:r>
      <w:r>
        <w:rPr>
          <w:rFonts w:ascii="Times New Roman" w:hAnsi="Times New Roman" w:eastAsia="Times New Roman" w:cs="Times New Roman"/>
          <w:sz w:val="24"/>
          <w:vertAlign w:val="superscript"/>
        </w:rPr>
        <w:t>2,3,4,5,6</w:t>
      </w:r>
      <w:r>
        <w:rPr>
          <w:rFonts w:ascii="Times New Roman" w:hAnsi="Times New Roman" w:eastAsia="Times New Roman" w:cs="Times New Roman"/>
          <w:sz w:val="24"/>
        </w:rPr>
        <w:t>, and Akira Oiwa</w:t>
      </w:r>
      <w:r>
        <w:rPr>
          <w:rFonts w:ascii="Times New Roman" w:hAnsi="Times New Roman" w:eastAsia="Times New Roman" w:cs="Times New Roman"/>
          <w:sz w:val="24"/>
          <w:vertAlign w:val="superscript"/>
        </w:rPr>
        <w:t>2,4,5,6</w:t>
      </w:r>
    </w:p>
    <w:p w14:paraId="7B615352" w14:textId="77777777" w:rsidR="009E6BCE" w:rsidRPr="00341F2C" w:rsidRDefault="009E6BCE" w:rsidP="009E6BCE">
      <w:pPr>
        <w:pStyle w:val="AFFILIATIONS45"/>
        <w:spacing w:beforeLines="50" w:before="120" w:line="360" w:lineRule="auto"/>
        <w:ind w:rightChars="0" w:right="-2"/>
        <w:rPr>
          <w:rFonts w:ascii="Times New Roman" w:eastAsia="MS Mincho" w:hAnsi="Times New Roman" w:cs="Times New Roman"/>
          <w:sz w:val="24"/>
          <w:szCs w:val="24"/>
        </w:rPr>
      </w:pPr>
      <w:r>
        <w:rPr>
          <w:rFonts w:ascii="Times New Roman" w:hAnsi="Times New Roman" w:eastAsia="Times New Roman" w:cs="Times New Roman"/>
          <w:sz w:val="24"/>
          <w:vertAlign w:val="superscript"/>
        </w:rPr>
        <w:t>1</w:t>
      </w:r>
      <w:r>
        <w:rPr>
          <w:rFonts w:ascii="Times New Roman" w:hAnsi="Times New Roman" w:eastAsia="Times New Roman" w:cs="Times New Roman"/>
          <w:sz w:val="24"/>
        </w:rPr>
        <w:t>Department of Physics, Graduate School of Science, Osaka University, Toyonaka, Osaka, 560-0043, Japan</w:t>
      </w:r>
    </w:p>
    <w:p w14:paraId="7B615352" w14:textId="77777777" w:rsidR="009E6BCE" w:rsidRPr="00341F2C" w:rsidRDefault="009E6BCE" w:rsidP="009E6BCE">
      <w:pPr>
        <w:pStyle w:val="AFFILIATIONS45"/>
        <w:spacing w:beforeLines="50" w:before="120" w:line="360" w:lineRule="auto"/>
        <w:ind w:rightChars="0" w:right="-2"/>
        <w:rPr>
          <w:rFonts w:ascii="Times New Roman" w:eastAsia="MS Mincho" w:hAnsi="Times New Roman" w:cs="Times New Roman"/>
          <w:sz w:val="24"/>
          <w:szCs w:val="24"/>
        </w:rPr>
      </w:pPr>
      <w:r>
        <w:rPr>
          <w:rFonts w:ascii="Times New Roman" w:hAnsi="Times New Roman" w:eastAsia="Times New Roman" w:cs="Times New Roman"/>
          <w:sz w:val="24"/>
          <w:vertAlign w:val="superscript"/>
        </w:rPr>
        <w:t>2</w:t>
      </w:r>
      <w:r>
        <w:rPr>
          <w:rFonts w:ascii="Times New Roman" w:hAnsi="Times New Roman" w:eastAsia="Times New Roman" w:cs="Times New Roman"/>
          <w:sz w:val="24"/>
        </w:rPr>
        <w:t>SANKEN, Osaka University, Ibaraki, Osaka 567-0047, Japan</w:t>
      </w:r>
    </w:p>
    <w:p w14:paraId="7B615352" w14:textId="77777777" w:rsidR="009E6BCE" w:rsidRPr="00341F2C" w:rsidRDefault="009E6BCE" w:rsidP="009E6BCE">
      <w:pPr>
        <w:pStyle w:val="AFFILIATIONS45"/>
        <w:spacing w:beforeLines="50" w:before="120" w:line="360" w:lineRule="auto"/>
        <w:ind w:rightChars="0" w:right="-2"/>
        <w:rPr>
          <w:rFonts w:ascii="Times New Roman" w:eastAsia="MS Mincho" w:hAnsi="Times New Roman" w:cs="Times New Roman"/>
          <w:sz w:val="24"/>
          <w:szCs w:val="24"/>
        </w:rPr>
      </w:pPr>
      <w:r>
        <w:rPr>
          <w:rFonts w:ascii="Times New Roman" w:hAnsi="Times New Roman" w:eastAsia="Times New Roman" w:cs="Times New Roman"/>
          <w:sz w:val="24"/>
          <w:vertAlign w:val="superscript"/>
        </w:rPr>
        <w:t>3</w:t>
      </w:r>
      <w:r>
        <w:rPr>
          <w:rFonts w:ascii="Times New Roman" w:hAnsi="Times New Roman" w:eastAsia="Times New Roman" w:cs="Times New Roman"/>
          <w:sz w:val="24"/>
        </w:rPr>
        <w:t>Artificial Intelligence Research Center, The Institute of Scientific and Industrial Research, Osaka University, 8-1 Mihogaoka, Ibaraki, Osaka 567-0047, Japan</w:t>
      </w:r>
    </w:p>
    <w:p w14:paraId="7B615352" w14:textId="77777777" w:rsidR="009E6BCE" w:rsidRPr="00341F2C" w:rsidRDefault="009E6BCE" w:rsidP="009E6BCE">
      <w:pPr>
        <w:pStyle w:val="AFFILIATIONS45"/>
        <w:spacing w:beforeLines="50" w:before="120" w:line="360" w:lineRule="auto"/>
        <w:ind w:rightChars="0" w:right="-2"/>
        <w:rPr>
          <w:rFonts w:ascii="Times New Roman" w:eastAsia="MS Mincho" w:hAnsi="Times New Roman" w:cs="Times New Roman"/>
          <w:sz w:val="24"/>
          <w:szCs w:val="24"/>
        </w:rPr>
      </w:pPr>
      <w:r>
        <w:rPr>
          <w:rFonts w:ascii="Times New Roman" w:hAnsi="Times New Roman" w:eastAsia="Times New Roman" w:cs="Times New Roman"/>
          <w:sz w:val="24"/>
          <w:vertAlign w:val="superscript"/>
        </w:rPr>
        <w:t>4</w:t>
      </w:r>
      <w:r>
        <w:rPr>
          <w:rFonts w:ascii="Times New Roman" w:hAnsi="Times New Roman" w:eastAsia="Times New Roman" w:cs="Times New Roman"/>
          <w:sz w:val="24"/>
        </w:rPr>
        <w:t>Center for Quantum Information and Quantum Biology, Osaka University, 1-2 Machikaneyama, Toyonaka, Osaka 560-0043, Japan</w:t>
      </w:r>
    </w:p>
    <w:p w14:paraId="7B615352" w14:textId="77777777" w:rsidR="009E6BCE" w:rsidRPr="00341F2C" w:rsidRDefault="009E6BCE" w:rsidP="009E6BCE">
      <w:pPr>
        <w:pStyle w:val="AFFILIATIONS45"/>
        <w:spacing w:beforeLines="50" w:before="120" w:line="360" w:lineRule="auto"/>
        <w:ind w:rightChars="0" w:right="-2"/>
        <w:rPr>
          <w:rFonts w:ascii="Times New Roman" w:eastAsia="MS Mincho" w:hAnsi="Times New Roman" w:cs="Times New Roman"/>
          <w:sz w:val="24"/>
          <w:szCs w:val="24"/>
        </w:rPr>
      </w:pP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Center for Spintronics Research Network, Graduate School of Engineering Science, Osaka University, 1-3 Machikaneyama, Toyonaka, Osaka 560-8531, Japan</w:t>
      </w:r>
    </w:p>
    <w:p w14:paraId="7B615352" w14:textId="77777777" w:rsidR="009E6BCE" w:rsidRPr="00341F2C" w:rsidRDefault="009E6BCE" w:rsidP="009E6BCE">
      <w:pPr>
        <w:pStyle w:val="AFFILIATIONS45"/>
        <w:spacing w:beforeLines="50" w:before="120" w:line="360" w:lineRule="auto"/>
        <w:ind w:rightChars="0" w:right="-2"/>
        <w:rPr>
          <w:rFonts w:ascii="Times New Roman" w:eastAsia="MS Mincho" w:hAnsi="Times New Roman" w:cs="Times New Roman"/>
          <w:sz w:val="24"/>
          <w:szCs w:val="24"/>
        </w:rPr>
      </w:pPr>
      <w:r>
        <w:rPr>
          <w:rFonts w:ascii="Times New Roman" w:hAnsi="Times New Roman" w:eastAsia="Times New Roman" w:cs="Times New Roman"/>
          <w:sz w:val="24"/>
          <w:vertAlign w:val="superscript"/>
        </w:rPr>
        <w:t>6</w:t>
      </w:r>
      <w:r>
        <w:rPr>
          <w:rFonts w:ascii="Times New Roman" w:hAnsi="Times New Roman" w:eastAsia="Times New Roman" w:cs="Times New Roman"/>
          <w:sz w:val="24"/>
        </w:rPr>
        <w:t>Spintronics Research Network Division, Institute for Open Transdisciplinary Research (OTRI), Osaka University, Osaka 565-0871, Japan</w:t>
      </w:r>
    </w:p>
    <w:p w14:paraId="15815969" w14:textId="77777777" w:rsidR="009E6BCE" w:rsidRPr="00CC1A75" w:rsidRDefault="009E6BCE" w:rsidP="009E6BCE">
      <w:pPr>
        <w:pStyle w:val="Email45"/>
        <w:spacing w:beforeLines="50" w:before="120" w:line="360" w:lineRule="auto"/>
        <w:ind w:rightChars="0" w:right="-2"/>
        <w:rPr>
          <w:rFonts w:eastAsiaTheme="minorEastAsia" w:cs="Times New Roman"/>
          <w:i w:val="0"/>
          <w:sz w:val="24"/>
          <w:szCs w:val="24"/>
          <w:lang w:val="de-DE"/>
        </w:rPr>
      </w:pPr>
    </w:p>
    <w:p w14:paraId="2CBE243F" w14:textId="77777777" w:rsidR="009E6BCE" w:rsidRDefault="009E6BCE" w:rsidP="009E6BCE">
      <w:pPr>
        <w:pStyle w:val="Email45"/>
        <w:spacing w:beforeLines="50" w:before="120" w:line="360" w:lineRule="auto"/>
        <w:ind w:rightChars="0" w:right="-2"/>
        <w:rPr>
          <w:rFonts w:eastAsiaTheme="minorEastAsia" w:cs="Times New Roman"/>
          <w:i w:val="0"/>
          <w:sz w:val="24"/>
          <w:szCs w:val="24"/>
          <w:lang w:val="de-DE"/>
        </w:rPr>
      </w:pPr>
      <w:proofErr w:type="spellStart"/>
      <w:proofErr w:type="spellEnd"/>
      <w:r>
        <w:rPr>
          <w:rFonts w:ascii="Times New Roman" w:hAnsi="Times New Roman" w:eastAsia="Times New Roman" w:cs="Times New Roman"/>
          <w:i w:val="0"/>
          <w:sz w:val="24"/>
        </w:rPr>
        <w:t>*E-mail: alizadeh21@sanken.osaka-u.ac.jp</w:t>
      </w:r>
    </w:p>
    <w:p w14:paraId="15815969" w14:textId="77777777" w:rsidR="009E6BCE" w:rsidRPr="00CC1A75" w:rsidRDefault="009E6BCE" w:rsidP="009E6BCE">
      <w:pPr>
        <w:pStyle w:val="Email45"/>
        <w:spacing w:beforeLines="50" w:before="120" w:line="360" w:lineRule="auto"/>
        <w:ind w:rightChars="0" w:right="-2"/>
        <w:rPr>
          <w:rFonts w:eastAsiaTheme="minorEastAsia" w:cs="Times New Roman"/>
          <w:i w:val="0"/>
          <w:sz w:val="24"/>
          <w:szCs w:val="24"/>
          <w:lang w:val="de-DE"/>
        </w:rPr>
      </w:pPr>
    </w:p>
    <w:p w14:paraId="1E4FC06D" w14:textId="77777777" w:rsidR="009E6BCE" w:rsidRDefault="009E6BCE" w:rsidP="009E6BCE">
      <w:pPr>
        <w:widowControl/>
        <w:jc w:val="left"/>
        <w:rPr>
          <w:b/>
        </w:rPr>
      </w:pPr>
      <w:proofErr w:type="gramStart"/>
      <w:proofErr w:type="gramEnd"/>
      <w:r>
        <w:rPr>
          <w:rFonts w:ascii="Times New Roman" w:hAnsi="Times New Roman" w:eastAsia="Times New Roman" w:cs="Times New Roman"/>
          <w:sz w:val="24"/>
        </w:rPr>
        <w:t>Spin qubits in gate-defined quantum dots are a leading candidate for scalable quantum computation, and operating them requires the charge occupation of each dot to be known. This occupation is read from the charge stability diagram (CSD), which is conventionally acquired as a dense two-dimensional scan whose acquisition time grows quadratically with resolution. Recent generative models reconstruct the full sensor image from a sparse scan, and the transition lines are then extracted from that image with classical edge and ridge detectors. These models are trained on measured data whose reference lines come from the same detectors and inherit their errors. We instead formulate the task directly as the probabilistic reconstruction of the transition lines themselves. A U-Net, trained entirely on a constant-capacitance simulator whose transition lines are exact by construction, takes a few one-dimensional voltage sweeps (rays) through the gate-voltage plane and returns, for every pixel, the probability that a transition line passes through it. This map is binarised with a threshold selected on validation data, and the result is scored with a tolerance-based F1 score that does not penalise one-pixel displacements of otherwise correct lines. With eight rays sampling 4.7 % of the voltage plane, the transition lines of 50 held-out simulated devices are recovered with F1 = 0.82 at a one-pixel tolerance. Application to measured devices remains to be demonstrated.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eiryo">
    <w:panose1 w:val="020B0604030504040204"/>
    <w:charset w:val="80"/>
    <w:family w:val="swiss"/>
    <w:pitch w:val="variable"/>
    <w:sig w:usb0="E00002FF" w:usb1="6AC7FFFF"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801"/>
    <w:rsid w:val="00040606"/>
    <w:rsid w:val="0019534A"/>
    <w:rsid w:val="001A4AAB"/>
    <w:rsid w:val="005658D4"/>
    <w:rsid w:val="00673801"/>
    <w:rsid w:val="009E6BCE"/>
    <w:rsid w:val="00B0035E"/>
    <w:rsid w:val="00BD4542"/>
    <w:rsid w:val="00DE7E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9EFF76-1585-4F09-8580-7D3278C09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BCE"/>
    <w:pPr>
      <w:widowControl w:val="0"/>
      <w:spacing w:after="0" w:line="240" w:lineRule="auto"/>
      <w:jc w:val="both"/>
    </w:pPr>
    <w:rPr>
      <w:rFonts w:ascii="Century" w:eastAsia="MS Mincho" w:hAnsi="Century" w:cs="Times New Roman"/>
      <w:sz w:val="21"/>
      <w14:ligatures w14:val="none"/>
    </w:rPr>
  </w:style>
  <w:style w:type="paragraph" w:styleId="Heading1">
    <w:name w:val="heading 1"/>
    <w:basedOn w:val="Normal"/>
    <w:next w:val="Normal"/>
    <w:link w:val="Heading1Char"/>
    <w:uiPriority w:val="9"/>
    <w:qFormat/>
    <w:rsid w:val="00673801"/>
    <w:pPr>
      <w:keepNext/>
      <w:keepLines/>
      <w:widowControl/>
      <w:spacing w:before="360" w:after="80" w:line="278" w:lineRule="auto"/>
      <w:jc w:val="left"/>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673801"/>
    <w:pPr>
      <w:keepNext/>
      <w:keepLines/>
      <w:widowControl/>
      <w:spacing w:before="160" w:after="80" w:line="278" w:lineRule="auto"/>
      <w:jc w:val="left"/>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673801"/>
    <w:pPr>
      <w:keepNext/>
      <w:keepLines/>
      <w:widowControl/>
      <w:spacing w:before="160" w:after="80" w:line="278" w:lineRule="auto"/>
      <w:jc w:val="left"/>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673801"/>
    <w:pPr>
      <w:keepNext/>
      <w:keepLines/>
      <w:widowControl/>
      <w:spacing w:before="80" w:after="40" w:line="278" w:lineRule="auto"/>
      <w:jc w:val="left"/>
      <w:outlineLvl w:val="3"/>
    </w:pPr>
    <w:rPr>
      <w:rFonts w:asciiTheme="minorHAnsi" w:eastAsiaTheme="majorEastAsia" w:hAnsiTheme="minorHAnsi" w:cstheme="majorBidi"/>
      <w:i/>
      <w:iCs/>
      <w:color w:val="0F4761" w:themeColor="accent1" w:themeShade="BF"/>
      <w:sz w:val="24"/>
      <w14:ligatures w14:val="standardContextual"/>
    </w:rPr>
  </w:style>
  <w:style w:type="paragraph" w:styleId="Heading5">
    <w:name w:val="heading 5"/>
    <w:basedOn w:val="Normal"/>
    <w:next w:val="Normal"/>
    <w:link w:val="Heading5Char"/>
    <w:uiPriority w:val="9"/>
    <w:semiHidden/>
    <w:unhideWhenUsed/>
    <w:qFormat/>
    <w:rsid w:val="00673801"/>
    <w:pPr>
      <w:keepNext/>
      <w:keepLines/>
      <w:widowControl/>
      <w:spacing w:before="80" w:after="40" w:line="278" w:lineRule="auto"/>
      <w:jc w:val="left"/>
      <w:outlineLvl w:val="4"/>
    </w:pPr>
    <w:rPr>
      <w:rFonts w:asciiTheme="minorHAnsi" w:eastAsiaTheme="majorEastAsia" w:hAnsiTheme="minorHAnsi" w:cstheme="majorBidi"/>
      <w:color w:val="0F4761" w:themeColor="accent1" w:themeShade="BF"/>
      <w:sz w:val="24"/>
      <w14:ligatures w14:val="standardContextual"/>
    </w:rPr>
  </w:style>
  <w:style w:type="paragraph" w:styleId="Heading6">
    <w:name w:val="heading 6"/>
    <w:basedOn w:val="Normal"/>
    <w:next w:val="Normal"/>
    <w:link w:val="Heading6Char"/>
    <w:uiPriority w:val="9"/>
    <w:semiHidden/>
    <w:unhideWhenUsed/>
    <w:qFormat/>
    <w:rsid w:val="00673801"/>
    <w:pPr>
      <w:keepNext/>
      <w:keepLines/>
      <w:widowControl/>
      <w:spacing w:before="40" w:line="278" w:lineRule="auto"/>
      <w:jc w:val="left"/>
      <w:outlineLvl w:val="5"/>
    </w:pPr>
    <w:rPr>
      <w:rFonts w:asciiTheme="minorHAnsi" w:eastAsiaTheme="majorEastAsia" w:hAnsiTheme="minorHAnsi" w:cstheme="majorBidi"/>
      <w:i/>
      <w:iCs/>
      <w:color w:val="595959" w:themeColor="text1" w:themeTint="A6"/>
      <w:sz w:val="24"/>
      <w14:ligatures w14:val="standardContextual"/>
    </w:rPr>
  </w:style>
  <w:style w:type="paragraph" w:styleId="Heading7">
    <w:name w:val="heading 7"/>
    <w:basedOn w:val="Normal"/>
    <w:next w:val="Normal"/>
    <w:link w:val="Heading7Char"/>
    <w:uiPriority w:val="9"/>
    <w:semiHidden/>
    <w:unhideWhenUsed/>
    <w:qFormat/>
    <w:rsid w:val="00673801"/>
    <w:pPr>
      <w:keepNext/>
      <w:keepLines/>
      <w:widowControl/>
      <w:spacing w:before="40" w:line="278" w:lineRule="auto"/>
      <w:jc w:val="left"/>
      <w:outlineLvl w:val="6"/>
    </w:pPr>
    <w:rPr>
      <w:rFonts w:asciiTheme="minorHAnsi" w:eastAsiaTheme="majorEastAsia" w:hAnsiTheme="minorHAnsi" w:cstheme="majorBidi"/>
      <w:color w:val="595959" w:themeColor="text1" w:themeTint="A6"/>
      <w:sz w:val="24"/>
      <w14:ligatures w14:val="standardContextual"/>
    </w:rPr>
  </w:style>
  <w:style w:type="paragraph" w:styleId="Heading8">
    <w:name w:val="heading 8"/>
    <w:basedOn w:val="Normal"/>
    <w:next w:val="Normal"/>
    <w:link w:val="Heading8Char"/>
    <w:uiPriority w:val="9"/>
    <w:semiHidden/>
    <w:unhideWhenUsed/>
    <w:qFormat/>
    <w:rsid w:val="00673801"/>
    <w:pPr>
      <w:keepNext/>
      <w:keepLines/>
      <w:widowControl/>
      <w:spacing w:line="278" w:lineRule="auto"/>
      <w:jc w:val="left"/>
      <w:outlineLvl w:val="7"/>
    </w:pPr>
    <w:rPr>
      <w:rFonts w:asciiTheme="minorHAnsi" w:eastAsiaTheme="majorEastAsia" w:hAnsiTheme="minorHAnsi" w:cstheme="majorBidi"/>
      <w:i/>
      <w:iCs/>
      <w:color w:val="272727" w:themeColor="text1" w:themeTint="D8"/>
      <w:sz w:val="24"/>
      <w14:ligatures w14:val="standardContextual"/>
    </w:rPr>
  </w:style>
  <w:style w:type="paragraph" w:styleId="Heading9">
    <w:name w:val="heading 9"/>
    <w:basedOn w:val="Normal"/>
    <w:next w:val="Normal"/>
    <w:link w:val="Heading9Char"/>
    <w:uiPriority w:val="9"/>
    <w:semiHidden/>
    <w:unhideWhenUsed/>
    <w:qFormat/>
    <w:rsid w:val="00673801"/>
    <w:pPr>
      <w:keepNext/>
      <w:keepLines/>
      <w:widowControl/>
      <w:spacing w:line="278" w:lineRule="auto"/>
      <w:jc w:val="left"/>
      <w:outlineLvl w:val="8"/>
    </w:pPr>
    <w:rPr>
      <w:rFonts w:asciiTheme="minorHAnsi" w:eastAsiaTheme="majorEastAsia" w:hAnsiTheme="minorHAnsi" w:cstheme="majorBidi"/>
      <w:color w:val="272727" w:themeColor="text1" w:themeTint="D8"/>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801"/>
    <w:rPr>
      <w:rFonts w:eastAsiaTheme="majorEastAsia" w:cstheme="majorBidi"/>
      <w:color w:val="272727" w:themeColor="text1" w:themeTint="D8"/>
    </w:rPr>
  </w:style>
  <w:style w:type="paragraph" w:styleId="Title">
    <w:name w:val="Title"/>
    <w:basedOn w:val="Normal"/>
    <w:next w:val="Normal"/>
    <w:link w:val="TitleChar"/>
    <w:uiPriority w:val="10"/>
    <w:qFormat/>
    <w:rsid w:val="00673801"/>
    <w:pPr>
      <w:widowControl/>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3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801"/>
    <w:pPr>
      <w:widowControl/>
      <w:numPr>
        <w:ilvl w:val="1"/>
      </w:numPr>
      <w:spacing w:after="160" w:line="278" w:lineRule="auto"/>
      <w:jc w:val="left"/>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673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801"/>
    <w:pPr>
      <w:widowControl/>
      <w:spacing w:before="160" w:after="160" w:line="278" w:lineRule="auto"/>
      <w:jc w:val="center"/>
    </w:pPr>
    <w:rPr>
      <w:rFonts w:asciiTheme="minorHAnsi" w:eastAsiaTheme="minorEastAsia" w:hAnsiTheme="minorHAnsi" w:cstheme="minorBidi"/>
      <w:i/>
      <w:iCs/>
      <w:color w:val="404040" w:themeColor="text1" w:themeTint="BF"/>
      <w:sz w:val="24"/>
      <w14:ligatures w14:val="standardContextual"/>
    </w:rPr>
  </w:style>
  <w:style w:type="character" w:customStyle="1" w:styleId="QuoteChar">
    <w:name w:val="Quote Char"/>
    <w:basedOn w:val="DefaultParagraphFont"/>
    <w:link w:val="Quote"/>
    <w:uiPriority w:val="29"/>
    <w:rsid w:val="00673801"/>
    <w:rPr>
      <w:i/>
      <w:iCs/>
      <w:color w:val="404040" w:themeColor="text1" w:themeTint="BF"/>
    </w:rPr>
  </w:style>
  <w:style w:type="paragraph" w:styleId="ListParagraph">
    <w:name w:val="List Paragraph"/>
    <w:basedOn w:val="Normal"/>
    <w:uiPriority w:val="34"/>
    <w:qFormat/>
    <w:rsid w:val="00673801"/>
    <w:pPr>
      <w:widowControl/>
      <w:spacing w:after="160" w:line="278" w:lineRule="auto"/>
      <w:ind w:left="720"/>
      <w:contextualSpacing/>
      <w:jc w:val="left"/>
    </w:pPr>
    <w:rPr>
      <w:rFonts w:asciiTheme="minorHAnsi" w:eastAsiaTheme="minorEastAsia" w:hAnsiTheme="minorHAnsi" w:cstheme="minorBidi"/>
      <w:sz w:val="24"/>
      <w14:ligatures w14:val="standardContextual"/>
    </w:rPr>
  </w:style>
  <w:style w:type="character" w:styleId="IntenseEmphasis">
    <w:name w:val="Intense Emphasis"/>
    <w:basedOn w:val="DefaultParagraphFont"/>
    <w:uiPriority w:val="21"/>
    <w:qFormat/>
    <w:rsid w:val="00673801"/>
    <w:rPr>
      <w:i/>
      <w:iCs/>
      <w:color w:val="0F4761" w:themeColor="accent1" w:themeShade="BF"/>
    </w:rPr>
  </w:style>
  <w:style w:type="paragraph" w:styleId="IntenseQuote">
    <w:name w:val="Intense Quote"/>
    <w:basedOn w:val="Normal"/>
    <w:next w:val="Normal"/>
    <w:link w:val="IntenseQuoteChar"/>
    <w:uiPriority w:val="30"/>
    <w:qFormat/>
    <w:rsid w:val="00673801"/>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4"/>
      <w14:ligatures w14:val="standardContextual"/>
    </w:rPr>
  </w:style>
  <w:style w:type="character" w:customStyle="1" w:styleId="IntenseQuoteChar">
    <w:name w:val="Intense Quote Char"/>
    <w:basedOn w:val="DefaultParagraphFont"/>
    <w:link w:val="IntenseQuote"/>
    <w:uiPriority w:val="30"/>
    <w:rsid w:val="00673801"/>
    <w:rPr>
      <w:i/>
      <w:iCs/>
      <w:color w:val="0F4761" w:themeColor="accent1" w:themeShade="BF"/>
    </w:rPr>
  </w:style>
  <w:style w:type="character" w:styleId="IntenseReference">
    <w:name w:val="Intense Reference"/>
    <w:basedOn w:val="DefaultParagraphFont"/>
    <w:uiPriority w:val="32"/>
    <w:qFormat/>
    <w:rsid w:val="00673801"/>
    <w:rPr>
      <w:b/>
      <w:bCs/>
      <w:smallCaps/>
      <w:color w:val="0F4761" w:themeColor="accent1" w:themeShade="BF"/>
      <w:spacing w:val="5"/>
    </w:rPr>
  </w:style>
  <w:style w:type="paragraph" w:customStyle="1" w:styleId="AFFILIATIONS45">
    <w:name w:val="スタイル AFFILIATIONS + 右 :  4.5 字"/>
    <w:basedOn w:val="Normal"/>
    <w:rsid w:val="009E6BCE"/>
    <w:pPr>
      <w:adjustRightInd w:val="0"/>
      <w:spacing w:line="240" w:lineRule="exact"/>
      <w:ind w:rightChars="450" w:right="450"/>
    </w:pPr>
    <w:rPr>
      <w:rFonts w:eastAsia="Times New Roman" w:cs="MS Mincho"/>
      <w:i/>
      <w:iCs/>
      <w:sz w:val="20"/>
      <w:szCs w:val="20"/>
    </w:rPr>
  </w:style>
  <w:style w:type="paragraph" w:customStyle="1" w:styleId="Email45">
    <w:name w:val="スタイル Email + 右 :  4.5 字"/>
    <w:basedOn w:val="Normal"/>
    <w:rsid w:val="009E6BCE"/>
    <w:pPr>
      <w:spacing w:line="240" w:lineRule="exact"/>
      <w:ind w:rightChars="450" w:right="945"/>
      <w:jc w:val="left"/>
    </w:pPr>
    <w:rPr>
      <w:rFonts w:ascii="Times New Roman" w:eastAsia="Times New Roman" w:hAnsi="Times New Roman" w:cs="MS Mincho"/>
      <w:i/>
      <w:sz w:val="20"/>
      <w:szCs w:val="20"/>
    </w:rPr>
  </w:style>
  <w:style w:type="paragraph" w:customStyle="1" w:styleId="AUTHORS451">
    <w:name w:val="スタイル AUTHORS + 右 :  4.5 字1"/>
    <w:basedOn w:val="Normal"/>
    <w:rsid w:val="009E6BCE"/>
    <w:pPr>
      <w:adjustRightInd w:val="0"/>
      <w:spacing w:line="280" w:lineRule="exact"/>
      <w:ind w:rightChars="450" w:right="945"/>
    </w:pPr>
    <w:rPr>
      <w:rFonts w:ascii="Times New Roman" w:eastAsia="Times New Roman" w:hAnsi="Times New Roman" w:cs="MS Mincho"/>
      <w:sz w:val="22"/>
      <w:szCs w:val="20"/>
    </w:rPr>
  </w:style>
  <w:style w:type="character" w:styleId="Hyperlink">
    <w:name w:val="Hyperlink"/>
    <w:basedOn w:val="DefaultParagraphFont"/>
    <w:uiPriority w:val="99"/>
    <w:unhideWhenUsed/>
    <w:rsid w:val="009E6B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lizadeh21@sanken.osaka-u.ac.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Alizadeh</dc:creator>
  <cp:keywords/>
  <dc:description/>
  <cp:lastModifiedBy>Ehsan Alizadeh</cp:lastModifiedBy>
  <cp:revision>2</cp:revision>
  <dcterms:created xsi:type="dcterms:W3CDTF">2026-09-20T12:17:00Z</dcterms:created>
  <dcterms:modified xsi:type="dcterms:W3CDTF">2026-09-20T12:18:00Z</dcterms:modified>
</cp:coreProperties>
</file>