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HW 2B Three beams under distributed loads</w:t>
      </w:r>
    </w:p>
    <w:p>
      <w:r>
        <w:rPr>
          <w:b w:val="0"/>
        </w:rPr>
        <w:t xml:space="preserve">MIE 446 Aerospace Structures, Fall 2026. </w:t>
      </w:r>
      <w:r>
        <w:rPr>
          <w:b/>
        </w:rPr>
        <w:t>65 points.</w:t>
      </w:r>
      <w:r>
        <w:rPr>
          <w:b w:val="0"/>
        </w:rPr>
      </w:r>
    </w:p>
    <w:p>
      <w:r>
        <w:rPr>
          <w:b w:val="0"/>
        </w:rPr>
      </w:r>
      <w:r>
        <w:rPr>
          <w:b/>
        </w:rPr>
        <w:t>Due: Thursday, November 5, 2026.</w:t>
      </w:r>
      <w:r>
        <w:rPr>
          <w:b w:val="0"/>
        </w:rPr>
        <w:t xml:space="preserve"> Submit through Canvas at the time shown there.</w:t>
      </w:r>
    </w:p>
    <w:p>
      <w:pPr>
        <w:pStyle w:val="Heading1"/>
      </w:pPr>
      <w:r>
        <w:t>Given data</w:t>
      </w:r>
    </w:p>
    <w:p>
      <w:pPr>
        <w:ind w:left="259" w:hanging="173"/>
      </w:pPr>
      <w:r>
        <w:rPr>
          <w:b w:val="0"/>
        </w:rPr>
        <w:t>• All three beams have L = 450 mm, E = 2200 MPa, rectangular width b = 16 mm and vertical depth h = 8 mm.</w:t>
      </w:r>
    </w:p>
    <w:p>
      <w:pPr>
        <w:ind w:left="259" w:hanging="173"/>
      </w:pPr>
      <w:r>
        <w:rPr>
          <w:b w:val="0"/>
        </w:rPr>
        <w:t>• Use I = bh³/12 and a constant EI. Neglect self-weight and shear deformation.</w:t>
      </w:r>
    </w:p>
    <w:p>
      <w:pPr>
        <w:ind w:left="259" w:hanging="173"/>
      </w:pPr>
      <w:r>
        <w:rPr>
          <w:b w:val="0"/>
        </w:rPr>
        <w:t>• Measure x from the left end. All distributed loads act downward and vary linearly between the stated endpoint intensities.</w:t>
      </w:r>
    </w:p>
    <w:p>
      <w:pPr>
        <w:ind w:left="259" w:hanging="173"/>
      </w:pPr>
      <w:r>
        <w:rPr>
          <w:b w:val="0"/>
        </w:rPr>
        <w:t>• For hand calculations, upward reactions and counterclockwise external reaction couples are positive. Use downward-positive displacement v, θ = v', and sagging-positive 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64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be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4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The three cases</w:t>
      </w:r>
    </w:p>
    <w:p>
      <w:pPr>
        <w:ind w:left="259" w:hanging="173"/>
      </w:pPr>
      <w:r>
        <w:rPr>
          <w:b w:val="0"/>
        </w:rPr>
        <w:t xml:space="preserve">1. </w:t>
      </w:r>
      <w:r>
        <w:rPr>
          <w:b/>
        </w:rPr>
        <w:t>Cantilever, 20 points:</w:t>
      </w:r>
      <w:r>
        <w:rPr>
          <w:b w:val="0"/>
        </w:rPr>
        <w:t xml:space="preserve"> fixed at x = 0 and free at x = L. Triangular load increases from zero at the left end to 0.002 N/mm at the right end.</w:t>
      </w:r>
    </w:p>
    <w:p>
      <w:pPr>
        <w:ind w:left="259" w:hanging="173"/>
      </w:pPr>
      <w:r>
        <w:rPr>
          <w:b w:val="0"/>
        </w:rPr>
        <w:t xml:space="preserve">2. </w:t>
      </w:r>
      <w:r>
        <w:rPr>
          <w:b/>
        </w:rPr>
        <w:t>Roller and pin, 20 points:</w:t>
      </w:r>
      <w:r>
        <w:rPr>
          <w:b w:val="0"/>
        </w:rPr>
        <w:t xml:space="preserve"> roller at x = 0 and pin at x = L. Trapezoidal load increases from 0.001 N/mm at the left end to 0.002 N/mm at the right end. The two circles identify the left roller.</w:t>
      </w:r>
    </w:p>
    <w:p>
      <w:pPr>
        <w:ind w:left="259" w:hanging="173"/>
      </w:pPr>
      <w:r>
        <w:rPr>
          <w:b w:val="0"/>
        </w:rPr>
        <w:t xml:space="preserve">3. </w:t>
      </w:r>
      <w:r>
        <w:rPr>
          <w:b/>
        </w:rPr>
        <w:t>Fixed–fixed, 25 points:</w:t>
      </w:r>
      <w:r>
        <w:rPr>
          <w:b w:val="0"/>
        </w:rPr>
        <w:t xml:space="preserve"> fixed at both ends. Triangular load decreases from 0.002 N/mm at the left end to zero at the right end.</w:t>
      </w:r>
    </w:p>
    <w:p>
      <w:pPr>
        <w:pStyle w:val="Heading1"/>
      </w:pPr>
      <w:r>
        <w:t>A Analytical solution for each case</w:t>
      </w:r>
    </w:p>
    <w:p>
      <w:pPr>
        <w:ind w:left="259" w:hanging="173"/>
      </w:pPr>
      <w:r>
        <w:rPr>
          <w:b w:val="0"/>
        </w:rPr>
        <w:t>1. Calculate the resultant distributed force and its position.</w:t>
      </w:r>
    </w:p>
    <w:p>
      <w:pPr>
        <w:ind w:left="259" w:hanging="173"/>
      </w:pPr>
      <w:r>
        <w:rPr>
          <w:b w:val="0"/>
        </w:rPr>
        <w:t>2. Write force and moment equilibrium and calculate the support reaction forces and couples, including any zero components.</w:t>
      </w:r>
    </w:p>
    <w:p>
      <w:pPr>
        <w:ind w:left="259" w:hanging="173"/>
      </w:pPr>
      <w:r>
        <w:rPr>
          <w:b w:val="0"/>
        </w:rPr>
        <w:t>3. Where equilibrium is insufficient, use EI v'' = -M(x), θ = v' and the support displacement/rotation conditions to obtain the missing equations. Show the integration and conditions used; do not use only a tabulated answer.</w:t>
      </w:r>
    </w:p>
    <w:p>
      <w:pPr>
        <w:ind w:left="259" w:hanging="173"/>
      </w:pPr>
      <w:r>
        <w:rPr>
          <w:b w:val="0"/>
        </w:rPr>
        <w:t>4. Report vertical displacement v and rotation θ at every support. For Case 1 report the fixed end only; the free-end displacement is not requested.</w:t>
      </w:r>
    </w:p>
    <w:p>
      <w:pPr>
        <w:ind w:left="259" w:hanging="173"/>
      </w:pPr>
      <w:r>
        <w:rPr>
          <w:b w:val="0"/>
        </w:rPr>
        <w:t>5. For Case 2, calculate both nonzero end rotations; do not set the pin or roller rotation to zero. For Case 3, use v = θ = 0 at both clamps to determine the reactions.</w:t>
      </w:r>
    </w:p>
    <w:p>
      <w:pPr>
        <w:pStyle w:val="Heading1"/>
      </w:pPr>
      <w:r>
        <w:t>B Software solution and comparison</w:t>
      </w:r>
    </w:p>
    <w:p>
      <w:pPr>
        <w:ind w:left="259" w:hanging="173"/>
      </w:pPr>
      <w:r>
        <w:rPr>
          <w:b w:val="0"/>
        </w:rPr>
        <w:t xml:space="preserve">1. Open the </w:t>
      </w:r>
      <w:hyperlink r:id="rId10">
        <w:r>
          <w:t>course beam software</w:t>
        </w:r>
      </w:hyperlink>
      <w:r>
        <w:rPr>
          <w:b w:val="0"/>
        </w:rPr>
        <w:t xml:space="preserve"> and select the corresponding support condition for each case.</w:t>
      </w:r>
    </w:p>
    <w:p>
      <w:pPr>
        <w:ind w:left="259" w:hanging="173"/>
      </w:pPr>
      <w:r>
        <w:rPr>
          <w:b w:val="0"/>
        </w:rPr>
        <w:t>2. Set L, b, h and E to the values above, apply the dimensions, and clear all existing loads.</w:t>
      </w:r>
    </w:p>
    <w:p>
      <w:pPr>
        <w:ind w:left="259" w:hanging="173"/>
      </w:pPr>
      <w:r>
        <w:rPr>
          <w:b w:val="0"/>
        </w:rPr>
        <w:t>3. Add one full-length distributed segment from 0 to 450 mm with the endpoint intensities specified for that case. Use the correct downward sign; do not add a point force.</w:t>
      </w:r>
    </w:p>
    <w:p>
      <w:pPr>
        <w:ind w:left="259" w:hanging="173"/>
      </w:pPr>
      <w:r>
        <w:rPr>
          <w:b w:val="0"/>
        </w:rPr>
        <w:t>4. Run all three cases. The software's simply supported option has the same vertical-bending constraints as the roller–pin case; all horizontal reactions here are zero.</w:t>
      </w:r>
    </w:p>
    <w:p>
      <w:pPr>
        <w:ind w:left="259" w:hanging="173"/>
      </w:pPr>
      <w:r>
        <w:rPr>
          <w:b w:val="0"/>
        </w:rPr>
        <w:t>5. Submit one comparison table covering all three cases. For each support, list analytical and software vertical reaction force, reaction couple, v and θ, with units and consistent signs. Explain any discrepancy briefly.</w:t>
      </w:r>
    </w:p>
    <w:p>
      <w:pPr>
        <w:pStyle w:val="Heading1"/>
      </w:pPr>
      <w:r>
        <w:t>Submit</w:t>
      </w:r>
    </w:p>
    <w:p>
      <w:pPr>
        <w:ind w:left="259" w:hanging="173"/>
      </w:pPr>
      <w:r>
        <w:rPr>
          <w:b w:val="0"/>
        </w:rPr>
        <w:t xml:space="preserve">1. Submit </w:t>
      </w:r>
      <w:r>
        <w:rPr>
          <w:b/>
        </w:rPr>
        <w:t>one PDF</w:t>
      </w:r>
      <w:r>
        <w:rPr>
          <w:b w:val="0"/>
        </w:rPr>
        <w:t xml:space="preserve"> containing the analytical calculations for the three cases and the comparison table.</w:t>
      </w:r>
    </w:p>
    <w:p>
      <w:pPr>
        <w:ind w:left="259" w:hanging="173"/>
      </w:pPr>
      <w:r>
        <w:rPr>
          <w:b w:val="0"/>
        </w:rPr>
        <w:t>2. No additional drawings, stress calculations, maximum-deflection search, mesh study, screenshots, slides or separate software files are required.</w:t>
      </w:r>
    </w:p>
    <w:p>
      <w:pPr>
        <w:ind w:left="259" w:hanging="173"/>
      </w:pPr>
      <w:r>
        <w:rPr>
          <w:b w:val="0"/>
        </w:rPr>
        <w:t xml:space="preserve">3. Use </w:t>
      </w:r>
      <w:hyperlink r:id="rId11">
        <w:r>
          <w:t>Lecture 03</w:t>
        </w:r>
      </w:hyperlink>
      <w:r>
        <w:rPr>
          <w:b w:val="0"/>
        </w:rPr>
        <w:t xml:space="preserve"> for support conditions and integration/compatibility methods.</w:t>
      </w:r>
    </w:p>
    <w:sectPr w:rsidR="00FC693F" w:rsidRPr="0006063C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MIE 446  •  HW 2B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hsan-roohi.github.io/Aerospace-Structures/wing-lab.html?beamCase=l03-centre" TargetMode="External"/><Relationship Id="rId11" Type="http://schemas.openxmlformats.org/officeDocument/2006/relationships/hyperlink" Target="https://colab.research.google.com/github/Ehsan-Roohi/Aerospace-Structures/blob/main/notebooks/MIE446_Lecture_03_Beam_Reactions_Stress_and_Deflection.ipynb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 2B Three beams under distributed loads</dc:title>
  <dc:subject/>
  <dc:creator>Dr. Ehsan Roohi Golkhatmi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