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HW 2B Lilienthal wing loads and beam bending</w:t>
      </w:r>
    </w:p>
    <w:p>
      <w:r>
        <w:rPr>
          <w:b w:val="0"/>
        </w:rPr>
        <w:t xml:space="preserve">MIE 446 Aerospace Structures, Fall 2026. </w:t>
      </w:r>
      <w:r>
        <w:rPr>
          <w:b/>
        </w:rPr>
        <w:t>65 points.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Due: Thursday, November 5, 2026.</w:t>
      </w:r>
      <w:r>
        <w:rPr>
          <w:b w:val="0"/>
        </w:rPr>
        <w:t xml:space="preserve"> Submit through Canvas at the time shown there.</w:t>
      </w:r>
    </w:p>
    <w:p>
      <w:pPr>
        <w:pStyle w:val="Heading1"/>
      </w:pPr>
      <w:r>
        <w:t>Scope and numbering</w:t>
      </w:r>
    </w:p>
    <w:p>
      <w:pPr>
        <w:spacing w:after="80"/>
        <w:ind w:left="259" w:hanging="173"/>
      </w:pPr>
      <w:r>
        <w:rPr>
          <w:b w:val="0"/>
        </w:rPr>
        <w:t xml:space="preserve">• Complete </w:t>
      </w:r>
      <w:r>
        <w:rPr>
          <w:b/>
        </w:rPr>
        <w:t>Part 2, Part 4 and Part 5</w:t>
      </w:r>
      <w:r>
        <w:rPr>
          <w:b w:val="0"/>
        </w:rPr>
        <w:t xml:space="preserve"> for this HW 2B submission.</w:t>
      </w:r>
    </w:p>
    <w:p>
      <w:pPr>
        <w:spacing w:after="80"/>
        <w:ind w:left="259" w:hanging="173"/>
      </w:pPr>
      <w:r>
        <w:rPr>
          <w:b w:val="0"/>
        </w:rPr>
        <w:t>• Use the numbered task headings below in your report.</w:t>
      </w:r>
    </w:p>
    <w:p>
      <w:pPr>
        <w:spacing w:after="80"/>
        <w:ind w:left="259" w:hanging="173"/>
      </w:pPr>
      <w:r>
        <w:rPr>
          <w:b w:val="0"/>
        </w:rPr>
        <w:t>• Parts 1 and 3 belong to HW 2A; do not resubmit HW 2A.</w:t>
      </w:r>
    </w:p>
    <w:p>
      <w:pPr>
        <w:spacing w:after="80"/>
        <w:ind w:left="259" w:hanging="173"/>
      </w:pPr>
      <w:r>
        <w:rPr>
          <w:b w:val="0"/>
        </w:rPr>
        <w:t xml:space="preserve">• Complete all three beam support cases. </w:t>
      </w:r>
      <w:r>
        <w:rPr>
          <w:b/>
        </w:rPr>
        <w:t>Case A, Case B and Case C are beam cases, not assignment parts.</w:t>
      </w:r>
      <w:r>
        <w:rPr>
          <w:b w:val="0"/>
        </w:rPr>
      </w:r>
    </w:p>
    <w:p>
      <w:pPr>
        <w:spacing w:after="80"/>
        <w:ind w:left="259" w:hanging="173"/>
      </w:pPr>
      <w:r>
        <w:rPr>
          <w:b w:val="0"/>
        </w:rPr>
        <w:t>• Submit individually authored work. Discuss within your existing team, but write your own calculations and explanations.</w:t>
      </w:r>
    </w:p>
    <w:p>
      <w:pPr>
        <w:spacing w:after="80"/>
        <w:ind w:left="259" w:hanging="173"/>
      </w:pPr>
      <w:r>
        <w:rPr>
          <w:b w:val="0"/>
        </w:rPr>
        <w:t xml:space="preserve">• Read </w:t>
      </w:r>
      <w:hyperlink r:id="rId9">
        <w:r>
          <w:rPr>
            <w:u w:val="single"/>
          </w:rPr>
          <w:t>Lecture 03 in Colab</w:t>
        </w:r>
      </w:hyperlink>
      <w:r>
        <w:rPr>
          <w:b w:val="0"/>
        </w:rPr>
        <w:t>, Sections 2A–2C, 3, 4 and 5.</w:t>
      </w:r>
    </w:p>
    <w:p>
      <w:pPr>
        <w:spacing w:after="80"/>
        <w:ind w:left="259" w:hanging="173"/>
      </w:pPr>
      <w:r>
        <w:rPr>
          <w:b w:val="0"/>
        </w:rPr>
        <w:t>• Use equilibrium and integration of displacement and rotation equations. Virtual work is not required.</w:t>
      </w:r>
    </w:p>
    <w:p>
      <w:pPr>
        <w:pStyle w:val="Heading1"/>
      </w:pPr>
      <w:r>
        <w:t>Prescribed model</w:t>
      </w:r>
    </w:p>
    <w:p>
      <w:r>
        <w:rPr>
          <w:b w:val="0"/>
        </w:rPr>
        <w:t xml:space="preserve">The three fixtures below are alternative teaching models of a scaled wing member. They are </w:t>
      </w:r>
      <w:r>
        <w:rPr>
          <w:b/>
        </w:rPr>
        <w:t>not reconstructions of Lilienthal's actual wing attachments</w:t>
      </w:r>
      <w:r>
        <w:rPr>
          <w:b w:val="0"/>
        </w:rPr>
        <w:t>. Cases B and C require load-bearing connections at both ends; they do not represent a free wing tip with an invented extra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33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Conceptual load path and fixtures. These are alternative teaching models, not three historical wing attachments.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Case A:</w:t>
      </w:r>
      <w:r>
        <w:rPr>
          <w:b w:val="0"/>
        </w:rPr>
        <w:t xml:space="preserve"> left end fixed and right end free.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Case B:</w:t>
      </w:r>
      <w:r>
        <w:rPr>
          <w:b w:val="0"/>
        </w:rPr>
        <w:t xml:space="preserve"> pin at the left end and roller at the right end.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Case C:</w:t>
      </w:r>
      <w:r>
        <w:rPr>
          <w:b w:val="0"/>
        </w:rPr>
        <w:t xml:space="preserve"> both ends fixed.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Length:</w:t>
      </w:r>
      <w:r>
        <w:rPr>
          <w:b w:val="0"/>
        </w:rPr>
        <w:t xml:space="preserve"> L = 450 mm.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Rectangular section:</w:t>
      </w:r>
      <w:r>
        <w:rPr>
          <w:b w:val="0"/>
        </w:rPr>
        <w:t xml:space="preserve"> width b = 16 mm; vertical depth h = 8 mm.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Material modulus:</w:t>
      </w:r>
      <w:r>
        <w:rPr>
          <w:b w:val="0"/>
        </w:rPr>
        <w:t xml:space="preserve"> E = 2200 MPa = 2200 N/mm².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Applied point load:</w:t>
      </w:r>
      <w:r>
        <w:rPr>
          <w:b w:val="0"/>
        </w:rPr>
        <w:t xml:space="preserve"> P = 3 N downward at a = L/2 = 225 mm, measured from the left end.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Hand model:</w:t>
      </w:r>
      <w:r>
        <w:rPr>
          <w:b w:val="0"/>
        </w:rPr>
        <w:t xml:space="preserve"> straight, constant-section, linearly elastic Euler–Bernoulli beam; neglect self-weight and shear deformation.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Interpretation:</w:t>
      </w:r>
      <w:r>
        <w:rPr>
          <w:b w:val="0"/>
        </w:rPr>
        <w:t xml:space="preserve"> the 3 N load is a prescribed downward increment for comparing supports. It is not measured historical lift and is not the resultant of the Part 5 distributed load.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Historical limits:</w:t>
      </w:r>
      <w:r>
        <w:rPr>
          <w:b w:val="0"/>
        </w:rPr>
        <w:t xml:space="preserve"> the dimensions and modulus are teaching inputs; do not estimate them from the photograph.</w:t>
      </w:r>
    </w:p>
    <w:p>
      <w:pPr>
        <w:pStyle w:val="Heading1"/>
      </w:pPr>
      <w:r>
        <w:t>Coordinates and signs</w:t>
      </w:r>
    </w:p>
    <w:p>
      <w:pPr>
        <w:spacing w:after="80"/>
        <w:ind w:left="259" w:hanging="173"/>
      </w:pPr>
      <w:r>
        <w:rPr>
          <w:b w:val="0"/>
        </w:rPr>
        <w:t>• Beam x starts at the left end and runs along the member toward the right end.</w:t>
      </w:r>
    </w:p>
    <w:p>
      <w:pPr>
        <w:spacing w:after="80"/>
        <w:ind w:left="259" w:hanging="173"/>
      </w:pPr>
      <w:r>
        <w:rPr>
          <w:b w:val="0"/>
        </w:rPr>
        <w:t>• Beam z is upward from the cross-section neutral axis.</w:t>
      </w:r>
    </w:p>
    <w:p>
      <w:pPr>
        <w:spacing w:after="80"/>
        <w:ind w:left="259" w:hanging="173"/>
      </w:pPr>
      <w:r>
        <w:rPr>
          <w:b w:val="0"/>
        </w:rPr>
        <w:t>• Span coordinate s in Part 5 follows the same direction as beam x.</w:t>
      </w:r>
    </w:p>
    <w:p>
      <w:pPr>
        <w:spacing w:after="80"/>
        <w:ind w:left="259" w:hanging="173"/>
      </w:pPr>
      <w:r>
        <w:rPr>
          <w:b w:val="0"/>
        </w:rPr>
        <w:t>• Aircraft body x points forward; it is not beam x.</w:t>
      </w:r>
    </w:p>
    <w:p>
      <w:pPr>
        <w:spacing w:after="80"/>
        <w:ind w:left="259" w:hanging="173"/>
      </w:pPr>
      <w:r>
        <w:rPr>
          <w:b w:val="0"/>
        </w:rPr>
        <w:t>• For hand free bodies, upward forces and counterclockwise external couples are positive.</w:t>
      </w:r>
    </w:p>
    <w:p>
      <w:pPr>
        <w:spacing w:after="80"/>
        <w:ind w:left="259" w:hanging="173"/>
      </w:pPr>
      <w:r>
        <w:rPr>
          <w:b w:val="0"/>
        </w:rPr>
        <w:t>• Internal bending moment M is sagging-positive.</w:t>
      </w:r>
    </w:p>
    <w:p>
      <w:pPr>
        <w:spacing w:after="80"/>
        <w:ind w:left="259" w:hanging="173"/>
      </w:pPr>
      <w:r>
        <w:rPr>
          <w:b w:val="0"/>
        </w:rPr>
        <w:t>• Displacement v is positive downward; rotation θ = dv/dx.</w:t>
      </w:r>
    </w:p>
    <w:p>
      <w:pPr>
        <w:spacing w:after="80"/>
        <w:ind w:left="259" w:hanging="173"/>
      </w:pPr>
      <w:r>
        <w:rPr>
          <w:b w:val="0"/>
        </w:rPr>
        <w:t>• Use subscripts L and R for left and right support reactions.</w:t>
      </w:r>
    </w:p>
    <w:p>
      <w:pPr>
        <w:spacing w:after="80"/>
        <w:ind w:left="259" w:hanging="173"/>
      </w:pPr>
      <w:r>
        <w:rPr>
          <w:b w:val="0"/>
        </w:rPr>
        <w:t>• A clamp can supply a transverse reaction force and a reaction couple.</w:t>
      </w:r>
    </w:p>
    <w:p>
      <w:pPr>
        <w:spacing w:after="80"/>
        <w:ind w:left="259" w:hanging="173"/>
      </w:pPr>
      <w:r>
        <w:rPr>
          <w:b w:val="0"/>
        </w:rPr>
        <w:t>• A pin or roller supplies a transverse reaction but no reaction couple in this model.</w:t>
      </w:r>
    </w:p>
    <w:p>
      <w:pPr>
        <w:spacing w:after="80"/>
        <w:ind w:left="259" w:hanging="173"/>
      </w:pPr>
      <w:r>
        <w:rPr>
          <w:b w:val="0"/>
        </w:rPr>
        <w:t>• No axial load is applied in these cases.</w:t>
      </w:r>
    </w:p>
    <w:p>
      <w:pPr>
        <w:spacing w:after="80"/>
        <w:ind w:left="259" w:hanging="173"/>
      </w:pPr>
      <w:r>
        <w:rPr>
          <w:b w:val="0"/>
        </w:rPr>
        <w:t>• The governing hand relations are:</w:t>
      </w:r>
    </w:p>
    <w:p>
      <w:pPr>
        <w:keepNext/>
        <w:spacing w:before="100" w:after="180"/>
        <w:jc w:val="center"/>
      </w:pPr>
      <m:oMath>
        <m:r>
          <m:t>θ = </m:t>
        </m:r>
        <m:f>
          <m:num>
            <m:r>
              <m:t>dv</m:t>
            </m:r>
          </m:num>
          <m:den>
            <m:r>
              <m:t>dx</m:t>
            </m:r>
          </m:den>
        </m:f>
        <m:r>
          <m:t>     EI </m:t>
        </m:r>
        <m:f>
          <m:num>
            <m:r>
              <m:t>d²v</m:t>
            </m:r>
          </m:num>
          <m:den>
            <m:r>
              <m:t>dx²</m:t>
            </m:r>
          </m:den>
        </m:f>
        <m:r>
          <m:t> = −M(x)</m:t>
        </m:r>
      </m:oMath>
    </w:p>
    <w:p>
      <w:pPr>
        <w:spacing w:before="100" w:after="180"/>
        <w:jc w:val="center"/>
      </w:pPr>
      <m:oMath>
        <m:sSub>
          <m:e>
            <m:r>
              <m:t>σ</m:t>
            </m:r>
          </m:e>
          <m:sub>
            <m:r>
              <m:t>xx</m:t>
            </m:r>
          </m:sub>
        </m:sSub>
        <m:r>
          <m:t> = −</m:t>
        </m:r>
        <m:f>
          <m:num>
            <m:r>
              <m:t>M(x)z</m:t>
            </m:r>
          </m:num>
          <m:den>
            <m:r>
              <m:t>I</m:t>
            </m:r>
          </m:den>
        </m:f>
      </m:oMath>
    </w:p>
    <w:p>
      <w:pPr>
        <w:pStyle w:val="Heading1"/>
      </w:pPr>
      <w:r>
        <w:t>Part 2 Beam model and hand solution 35 points</w:t>
      </w:r>
    </w:p>
    <w:p>
      <w:pPr>
        <w:pStyle w:val="Heading2"/>
      </w:pPr>
      <w:r>
        <w:t>2.1 Image drawings and predictions 5 points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one annotated historical image:</w:t>
      </w:r>
      <w:r>
        <w:rPr>
          <w:b w:val="0"/>
        </w:rPr>
        <w:t xml:space="preserve"> reuse the Lilienthal glider image from Part 1 of HW 2A.</w:t>
      </w:r>
    </w:p>
    <w:p>
      <w:pPr>
        <w:spacing w:after="80"/>
        <w:ind w:left="259" w:hanging="173"/>
      </w:pPr>
      <w:r>
        <w:rPr>
          <w:b w:val="0"/>
        </w:rPr>
        <w:t>• Add the source URL and a caption identifying the aircraft or glider when known.</w:t>
      </w:r>
    </w:p>
    <w:p>
      <w:pPr>
        <w:spacing w:after="80"/>
        <w:ind w:left="259" w:hanging="173"/>
      </w:pPr>
      <w:r>
        <w:rPr>
          <w:b w:val="0"/>
        </w:rPr>
        <w:t>• Outline one visible rib, spar or other wing member that motivates your beam model.</w:t>
      </w:r>
    </w:p>
    <w:p>
      <w:pPr>
        <w:spacing w:after="80"/>
        <w:ind w:left="259" w:hanging="173"/>
      </w:pPr>
      <w:r>
        <w:rPr>
          <w:b w:val="0"/>
        </w:rPr>
        <w:t>• Mark the visible locations where that member connects to other structure.</w:t>
      </w:r>
    </w:p>
    <w:p>
      <w:pPr>
        <w:spacing w:after="80"/>
        <w:ind w:left="259" w:hanging="173"/>
      </w:pPr>
      <w:r>
        <w:rPr>
          <w:b w:val="0"/>
        </w:rPr>
        <w:t>• If your HW 2A image does not show a suitable member, add one sourced image that does; identify which image supports your interpretation.</w:t>
      </w:r>
    </w:p>
    <w:p>
      <w:pPr>
        <w:spacing w:after="80"/>
        <w:ind w:left="259" w:hanging="173"/>
      </w:pPr>
      <w:r>
        <w:rPr>
          <w:b w:val="0"/>
        </w:rPr>
        <w:t>• Do not infer hidden dimensions, material properties or joint fixity from a photograph.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one separate load-transfer sketch:</w:t>
      </w:r>
      <w:r>
        <w:rPr>
          <w:b w:val="0"/>
        </w:rPr>
        <w:t xml:space="preserve"> draw the selected member and the neighboring structure that supports it.</w:t>
      </w:r>
    </w:p>
    <w:p>
      <w:pPr>
        <w:spacing w:after="80"/>
        <w:ind w:left="259" w:hanging="173"/>
      </w:pPr>
      <w:r>
        <w:rPr>
          <w:b w:val="0"/>
        </w:rPr>
        <w:t>• Draw an arrow for the assumed external load acting on the selected member; label the structure or surface applying that load.</w:t>
      </w:r>
    </w:p>
    <w:p>
      <w:pPr>
        <w:spacing w:after="80"/>
        <w:ind w:left="259" w:hanging="173"/>
      </w:pPr>
      <w:r>
        <w:rPr>
          <w:b w:val="0"/>
        </w:rPr>
        <w:t>• Mark the connection through which the member transfers force to the neighboring structure; name that neighboring structure.</w:t>
      </w:r>
    </w:p>
    <w:p>
      <w:pPr>
        <w:spacing w:after="80"/>
        <w:ind w:left="259" w:hanging="173"/>
      </w:pPr>
      <w:r>
        <w:rPr>
          <w:b w:val="0"/>
        </w:rPr>
        <w:t>• Label any assumed features as assumptions and any visible features as observations. The sketch does not require measured historical forces.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three physical-beam drawings:</w:t>
      </w:r>
      <w:r>
        <w:rPr>
          <w:b w:val="0"/>
        </w:rPr>
        <w:t xml:space="preserve"> one each for Cases A, B and C, showing the actual support symbols, L, a and the downward 3 N load. Do not add support reaction arrows to these drawings.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three separate free-body diagrams:</w:t>
      </w:r>
      <w:r>
        <w:rPr>
          <w:b w:val="0"/>
        </w:rPr>
        <w:t xml:space="preserve"> remove the support symbols and replace them with unknown reaction forces and, for clamps, reaction couples. Retain the 3 N load and dimensions.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one cross-section sketch:</w:t>
      </w:r>
      <w:r>
        <w:rPr>
          <w:b w:val="0"/>
        </w:rPr>
        <w:t xml:space="preserve"> label b, h, the neutral axis, z, and the extreme-fibre distance c = h/2.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three bent-centreline sketches:</w:t>
      </w:r>
      <w:r>
        <w:rPr>
          <w:b w:val="0"/>
        </w:rPr>
        <w:t xml:space="preserve"> show which end displacements and rotations each fixture permits or prevents.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coordinate sketches:</w:t>
      </w:r>
      <w:r>
        <w:rPr>
          <w:b w:val="0"/>
        </w:rPr>
        <w:t xml:space="preserve"> distinguish aircraft-forward x from beam x and show the upward beam z direction.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Submit two prediction rankings before calculation:</w:t>
      </w:r>
      <w:r>
        <w:rPr>
          <w:b w:val="0"/>
        </w:rPr>
        <w:t xml:space="preserve"> rank Cases A, B and C by maximum absolute displacement and by maximum absolute bending stress. State any predicted ties.</w:t>
      </w:r>
    </w:p>
    <w:p>
      <w:pPr>
        <w:spacing w:after="80"/>
        <w:ind w:left="259" w:hanging="173"/>
      </w:pPr>
      <w:r>
        <w:rPr>
          <w:b w:val="0"/>
        </w:rPr>
        <w:t>• Give a short reason for each ranking using constraints and load transfer, not numerical answers.</w:t>
      </w:r>
    </w:p>
    <w:p>
      <w:pPr>
        <w:pStyle w:val="Heading2"/>
      </w:pPr>
      <w:r>
        <w:t>2.2 Reactions shear and moment 10 points</w:t>
      </w:r>
    </w:p>
    <w:p>
      <w:pPr>
        <w:spacing w:after="80"/>
        <w:ind w:left="259" w:hanging="173"/>
      </w:pPr>
      <w:r>
        <w:rPr>
          <w:b w:val="0"/>
        </w:rPr>
        <w:t>• Complete the following calculations separately for Cases A, B and C.</w:t>
      </w:r>
    </w:p>
    <w:p>
      <w:pPr>
        <w:spacing w:after="80"/>
        <w:ind w:left="259" w:hanging="173"/>
      </w:pPr>
      <w:r>
        <w:rPr>
          <w:b w:val="0"/>
        </w:rPr>
        <w:t>• Write whole-beam vertical force equilibrium.</w:t>
      </w:r>
    </w:p>
    <w:p>
      <w:pPr>
        <w:spacing w:after="80"/>
        <w:ind w:left="259" w:hanging="173"/>
      </w:pPr>
      <w:r>
        <w:rPr>
          <w:b w:val="0"/>
        </w:rPr>
        <w:t>• Write whole-beam moment equilibrium and state the moment reference point.</w:t>
      </w:r>
    </w:p>
    <w:p>
      <w:pPr>
        <w:spacing w:after="80"/>
        <w:ind w:left="259" w:hanging="173"/>
      </w:pPr>
      <w:r>
        <w:rPr>
          <w:b w:val="0"/>
        </w:rPr>
        <w:t>• Identify which reactions equilibrium determines directly and which remain unknown.</w:t>
      </w:r>
    </w:p>
    <w:p>
      <w:pPr>
        <w:spacing w:after="80"/>
        <w:ind w:left="259" w:hanging="173"/>
      </w:pPr>
      <w:r>
        <w:rPr>
          <w:b w:val="0"/>
        </w:rPr>
        <w:t>• Draw a cut in the interval 0 &lt; x &lt; 225 mm and derive V(x) and M(x).</w:t>
      </w:r>
    </w:p>
    <w:p>
      <w:pPr>
        <w:spacing w:after="80"/>
        <w:ind w:left="259" w:hanging="173"/>
      </w:pPr>
      <w:r>
        <w:rPr>
          <w:b w:val="0"/>
        </w:rPr>
        <w:t>• Draw a second cut in the interval 225 &lt; x &lt; 450 mm and derive V(x) and M(x).</w:t>
      </w:r>
    </w:p>
    <w:p>
      <w:pPr>
        <w:spacing w:after="80"/>
        <w:ind w:left="259" w:hanging="173"/>
      </w:pPr>
      <w:r>
        <w:rPr>
          <w:b w:val="0"/>
        </w:rPr>
        <w:t>• Submit the two piecewise expressions with their interval limits and units.</w:t>
      </w:r>
    </w:p>
    <w:p>
      <w:pPr>
        <w:spacing w:after="80"/>
        <w:ind w:left="259" w:hanging="173"/>
      </w:pPr>
      <w:r>
        <w:rPr>
          <w:b w:val="0"/>
        </w:rPr>
        <w:t>• Submit labeled shear-force and bending-moment diagrams.</w:t>
      </w:r>
    </w:p>
    <w:p>
      <w:pPr>
        <w:spacing w:after="80"/>
        <w:ind w:left="259" w:hanging="173"/>
      </w:pPr>
      <w:r>
        <w:rPr>
          <w:b w:val="0"/>
        </w:rPr>
        <w:t>• Mark the shear jump at the point load and the internal moments at x = 0+, 225 mm and 450 mm-.</w:t>
      </w:r>
    </w:p>
    <w:p>
      <w:pPr>
        <w:spacing w:after="80"/>
        <w:ind w:left="259" w:hanging="173"/>
      </w:pPr>
      <w:r>
        <w:rPr>
          <w:b w:val="0"/>
        </w:rPr>
        <w:t>• Distinguish an external support couple from the signed internal moment immediately inside the beam.</w:t>
      </w:r>
    </w:p>
    <w:p>
      <w:pPr>
        <w:pStyle w:val="Heading2"/>
      </w:pPr>
      <w:r>
        <w:t>2.3 Rotation displacement and compatibility 15 points</w:t>
      </w:r>
    </w:p>
    <w:p>
      <w:pPr>
        <w:spacing w:after="80"/>
        <w:ind w:left="259" w:hanging="173"/>
      </w:pPr>
      <w:r>
        <w:rPr>
          <w:b w:val="0"/>
        </w:rPr>
        <w:t>• Integrate EI d²v/dx² = -M(x) in each interval for each support case.</w:t>
      </w:r>
    </w:p>
    <w:p>
      <w:pPr>
        <w:spacing w:after="80"/>
        <w:ind w:left="259" w:hanging="173"/>
      </w:pPr>
      <w:r>
        <w:rPr>
          <w:b w:val="0"/>
        </w:rPr>
        <w:t>• Show the integration constants.</w:t>
      </w:r>
    </w:p>
    <w:p>
      <w:pPr>
        <w:spacing w:after="80"/>
        <w:ind w:left="259" w:hanging="173"/>
      </w:pPr>
      <w:r>
        <w:rPr>
          <w:b w:val="0"/>
        </w:rPr>
        <w:t>• Write the physical condition used to determine each constant.</w:t>
      </w:r>
    </w:p>
    <w:p>
      <w:pPr>
        <w:spacing w:after="80"/>
        <w:ind w:left="259" w:hanging="173"/>
      </w:pPr>
      <w:r>
        <w:rPr>
          <w:b w:val="0"/>
        </w:rPr>
        <w:t>• Enforce continuity of displacement and rotation at x = 225 mm; a point force is not a hinge.</w:t>
      </w:r>
    </w:p>
    <w:p>
      <w:pPr>
        <w:spacing w:after="80"/>
        <w:ind w:left="259" w:hanging="173"/>
      </w:pPr>
      <w:r>
        <w:rPr>
          <w:b w:val="0"/>
        </w:rPr>
        <w:t>• Apply the end conditions listed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</w:tcPr>
          <w:p>
            <w:pPr>
              <w:keepNext/>
              <w:spacing w:after="100" w:before="100"/>
            </w:pPr>
            <w:r>
              <w:rPr>
                <w:b/>
              </w:rPr>
              <w:t>Case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</w:tcPr>
          <w:p>
            <w:pPr>
              <w:keepNext/>
              <w:spacing w:after="100" w:before="100"/>
            </w:pPr>
            <w:r>
              <w:rPr>
                <w:b/>
              </w:rPr>
              <w:t>End conditions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</w:rPr>
              <w:t>A Cantilever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</w:rPr>
              <w:t>v(0) = θ(0) = 0. The unloaded outboard interval has M = 0; it is straight but may be tilted.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</w:rPr>
              <w:t>B Pin–roller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</w:rPr>
              <w:t>v(0) = v(L) = 0. End rotations are free and must not be set to zero.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</w:rPr>
              <w:t>C Fixed–fixed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</w:rPr>
              <w:t>v(0) = θ(0) = v(L) = θ(L) = 0. Equilibrium alone is insufficient.</w:t>
            </w:r>
          </w:p>
        </w:tc>
      </w:tr>
    </w:tbl>
    <w:p>
      <w:pPr>
        <w:spacing w:after="80"/>
        <w:ind w:left="259" w:hanging="173"/>
      </w:pPr>
      <w:r>
        <w:rPr>
          <w:b w:val="0"/>
        </w:rPr>
        <w:t>• For Case C, write the two additional compatibility equations below.</w:t>
      </w:r>
    </w:p>
    <w:p>
      <w:pPr>
        <w:spacing w:after="80"/>
        <w:ind w:left="259" w:hanging="173"/>
      </w:pPr>
      <w:r>
        <w:rPr>
          <w:b w:val="0"/>
        </w:rPr>
        <w:t>• Explain that they enforce zero rotation and zero displacement at the right clamp, starting from zero rotation and displacement at the left clamp.</w:t>
      </w:r>
    </w:p>
    <w:p>
      <w:pPr>
        <w:keepNext/>
        <w:spacing w:before="100" w:after="180"/>
        <w:jc w:val="center"/>
      </w:pPr>
      <m:oMath>
        <m:r>
          <m:t>θ(L) = −</m:t>
        </m:r>
        <m:f>
          <m:num>
            <m:r>
              <m:t>1</m:t>
            </m:r>
          </m:num>
          <m:den>
            <m:r>
              <m:t>EI</m:t>
            </m:r>
          </m:den>
        </m:f>
        <m:nary>
          <m:naryPr>
            <m:chr m:val="∫"/>
          </m:naryPr>
          <m:sub>
            <m:r>
              <m:t>0</m:t>
            </m:r>
          </m:sub>
          <m:sup>
            <m:r>
              <m:t>L</m:t>
            </m:r>
          </m:sup>
          <m:e>
            <m:r>
              <m:t>M(x) dx</m:t>
            </m:r>
          </m:e>
        </m:nary>
        <m:r>
          <m:t> = 0</m:t>
        </m:r>
      </m:oMath>
    </w:p>
    <w:p>
      <w:pPr>
        <w:keepNext w:val="0"/>
        <w:spacing w:before="100" w:after="180"/>
        <w:jc w:val="center"/>
      </w:pPr>
      <m:oMath>
        <m:r>
          <m:t>v(L) = −</m:t>
        </m:r>
        <m:f>
          <m:num>
            <m:r>
              <m:t>1</m:t>
            </m:r>
          </m:num>
          <m:den>
            <m:r>
              <m:t>EI</m:t>
            </m:r>
          </m:den>
        </m:f>
        <m:nary>
          <m:naryPr>
            <m:chr m:val="∫"/>
          </m:naryPr>
          <m:sub>
            <m:r>
              <m:t>0</m:t>
            </m:r>
          </m:sub>
          <m:sup>
            <m:r>
              <m:t>L</m:t>
            </m:r>
          </m:sup>
          <m:e>
            <m:r>
              <m:t>(L − x) M(x) dx</m:t>
            </m:r>
          </m:e>
        </m:nary>
        <m:r>
          <m:t> = 0</m:t>
        </m:r>
      </m:oMath>
    </w:p>
    <w:p>
      <w:pPr>
        <w:spacing w:after="80"/>
        <w:ind w:left="259" w:hanging="173"/>
      </w:pPr>
      <w:r>
        <w:rPr>
          <w:b w:val="0"/>
        </w:rPr>
        <w:t>• Explain the factor L - x in one sentence.</w:t>
      </w:r>
    </w:p>
    <w:p>
      <w:pPr>
        <w:spacing w:after="80"/>
        <w:ind w:left="259" w:hanging="173"/>
      </w:pPr>
      <w:r>
        <w:rPr>
          <w:b w:val="0"/>
        </w:rPr>
        <w:t>• Substitute the piecewise moment expressions into both integrals and solve for the remaining reactions.</w:t>
      </w:r>
    </w:p>
    <w:p>
      <w:pPr>
        <w:spacing w:after="80"/>
        <w:ind w:left="259" w:hanging="173"/>
      </w:pPr>
      <w:r>
        <w:rPr>
          <w:b w:val="0"/>
        </w:rPr>
        <w:t>• Use symmetry only to check the result, not to replace the two compatibility equations.</w:t>
      </w:r>
    </w:p>
    <w:p>
      <w:pPr>
        <w:spacing w:after="80"/>
        <w:ind w:left="259" w:hanging="173"/>
      </w:pPr>
      <w:r>
        <w:rPr>
          <w:b w:val="0"/>
        </w:rPr>
        <w:t>• Submit v(x) and θ(x) for both intervals in each case.</w:t>
      </w:r>
    </w:p>
    <w:p>
      <w:pPr>
        <w:spacing w:after="80"/>
        <w:ind w:left="259" w:hanging="173"/>
      </w:pPr>
      <w:r>
        <w:rPr>
          <w:b w:val="0"/>
        </w:rPr>
        <w:t>• Calculate v(225 mm) for each case.</w:t>
      </w:r>
    </w:p>
    <w:p>
      <w:pPr>
        <w:spacing w:after="80"/>
        <w:ind w:left="259" w:hanging="173"/>
      </w:pPr>
      <w:r>
        <w:rPr>
          <w:b w:val="0"/>
        </w:rPr>
        <w:t>• Determine the maximum absolute displacement and its location for each case; do not assume that it occurs under the load in Case A.</w:t>
      </w:r>
    </w:p>
    <w:p>
      <w:pPr>
        <w:pStyle w:val="Heading2"/>
      </w:pPr>
      <w:r>
        <w:t>2.4 Stress and hand results 5 points</w:t>
      </w:r>
    </w:p>
    <w:p>
      <w:pPr>
        <w:spacing w:after="80"/>
        <w:ind w:left="259" w:hanging="173"/>
      </w:pPr>
      <w:r>
        <w:rPr>
          <w:b w:val="0"/>
        </w:rPr>
        <w:t>• Calculate section area A = bh, second moment of area I = bh³/12, and c = h/2, with units.</w:t>
      </w:r>
    </w:p>
    <w:p>
      <w:pPr>
        <w:spacing w:after="80"/>
        <w:ind w:left="259" w:hanging="173"/>
      </w:pPr>
      <w:r>
        <w:rPr>
          <w:b w:val="0"/>
        </w:rPr>
        <w:t>• Calculate the maximum absolute bending stress in each case using the largest absolute internal moment.</w:t>
      </w:r>
    </w:p>
    <w:p>
      <w:pPr>
        <w:spacing w:after="80"/>
        <w:ind w:left="259" w:hanging="173"/>
      </w:pPr>
      <w:r>
        <w:rPr>
          <w:b w:val="0"/>
        </w:rPr>
        <w:t>• State the beam location of that maximum.</w:t>
      </w:r>
    </w:p>
    <w:p>
      <w:pPr>
        <w:spacing w:after="80"/>
        <w:ind w:left="259" w:hanging="173"/>
      </w:pPr>
      <w:r>
        <w:rPr>
          <w:b w:val="0"/>
        </w:rPr>
        <w:t>• At a section with maximum absolute moment, calculate and label the upper- and lower-fibre stresses.</w:t>
      </w:r>
    </w:p>
    <w:p>
      <w:pPr>
        <w:spacing w:after="80"/>
        <w:ind w:left="259" w:hanging="173"/>
      </w:pPr>
      <w:r>
        <w:rPr>
          <w:b w:val="0"/>
        </w:rPr>
        <w:t>• Identify which fibre is in tension and which is in compression.</w:t>
      </w:r>
    </w:p>
    <w:p>
      <w:pPr>
        <w:spacing w:after="80"/>
        <w:ind w:left="259" w:hanging="173"/>
      </w:pPr>
      <w:r>
        <w:rPr>
          <w:b w:val="0"/>
        </w:rPr>
        <w:t>• Submit one hand-results table with one row per case and units in every column.</w:t>
      </w:r>
    </w:p>
    <w:p>
      <w:pPr>
        <w:spacing w:after="80"/>
        <w:ind w:left="259" w:hanging="173"/>
      </w:pPr>
      <w:r>
        <w:rPr>
          <w:b w:val="0"/>
        </w:rPr>
        <w:t>• Include all nonzero reaction forces and couples in the table.</w:t>
      </w:r>
    </w:p>
    <w:p>
      <w:pPr>
        <w:spacing w:after="80"/>
        <w:ind w:left="259" w:hanging="173"/>
      </w:pPr>
      <w:r>
        <w:rPr>
          <w:b w:val="0"/>
        </w:rPr>
        <w:t>• Include the signed internal moments at x = 0+, 225 mm and 450 mm-.</w:t>
      </w:r>
    </w:p>
    <w:p>
      <w:pPr>
        <w:spacing w:after="80"/>
        <w:ind w:left="259" w:hanging="173"/>
      </w:pPr>
      <w:r>
        <w:rPr>
          <w:b w:val="0"/>
        </w:rPr>
        <w:t>• Include maximum absolute bending stress and its location.</w:t>
      </w:r>
    </w:p>
    <w:p>
      <w:pPr>
        <w:spacing w:after="80"/>
        <w:ind w:left="259" w:hanging="173"/>
      </w:pPr>
      <w:r>
        <w:rPr>
          <w:b w:val="0"/>
        </w:rPr>
        <w:t>• Include v(225 mm), maximum absolute displacement and its location.</w:t>
      </w:r>
    </w:p>
    <w:p>
      <w:pPr>
        <w:spacing w:after="80"/>
        <w:ind w:left="259" w:hanging="173"/>
      </w:pPr>
      <w:r>
        <w:rPr>
          <w:b w:val="0"/>
        </w:rPr>
        <w:t>• Compare your results with your two prediction rankings and explain any correction.</w:t>
      </w:r>
    </w:p>
    <w:p>
      <w:pPr>
        <w:pStyle w:val="Heading1"/>
      </w:pPr>
      <w:r>
        <w:t>Part 4 Software verification 20 points</w:t>
      </w:r>
    </w:p>
    <w:p>
      <w:pPr>
        <w:pStyle w:val="Heading2"/>
      </w:pPr>
      <w:r>
        <w:t>4.1 Model setup and saved records 5 points</w:t>
      </w:r>
    </w:p>
    <w:p>
      <w:pPr>
        <w:spacing w:after="80"/>
        <w:ind w:left="259" w:hanging="173"/>
      </w:pPr>
      <w:r>
        <w:rPr>
          <w:b w:val="0"/>
        </w:rPr>
        <w:t>• Open each corresponding beam case: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hyperlink r:id="rId11">
        <w:r>
          <w:rPr>
            <w:u w:val="single"/>
          </w:rPr>
          <w:t>Case A Cantilever centre force</w:t>
        </w:r>
      </w:hyperlink>
      <w:r>
        <w:rPr>
          <w:b w:val="0"/>
        </w:rPr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hyperlink r:id="rId12">
        <w:r>
          <w:rPr>
            <w:u w:val="single"/>
          </w:rPr>
          <w:t>Case B Simply supported centre force</w:t>
        </w:r>
      </w:hyperlink>
      <w:r>
        <w:rPr>
          <w:b w:val="0"/>
        </w:rPr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hyperlink r:id="rId13">
        <w:r>
          <w:rPr>
            <w:u w:val="single"/>
          </w:rPr>
          <w:t>Case C Fixed–fixed centre force</w:t>
        </w:r>
      </w:hyperlink>
      <w:r>
        <w:rPr>
          <w:b w:val="0"/>
        </w:rPr>
      </w:r>
    </w:p>
    <w:p>
      <w:pPr>
        <w:spacing w:after="80"/>
        <w:ind w:left="259" w:hanging="173"/>
      </w:pPr>
      <w:r>
        <w:rPr>
          <w:b w:val="0"/>
        </w:rPr>
        <w:t>• The links open baseline lessons, not the assessed HW 2B inputs.</w:t>
      </w:r>
    </w:p>
    <w:p>
      <w:pPr>
        <w:spacing w:after="80"/>
        <w:ind w:left="259" w:hanging="173"/>
      </w:pPr>
      <w:r>
        <w:rPr>
          <w:b w:val="0"/>
        </w:rPr>
        <w:t xml:space="preserve">• In </w:t>
      </w:r>
      <w:r>
        <w:rPr>
          <w:b/>
        </w:rPr>
        <w:t>Define your beam</w:t>
      </w:r>
      <w:r>
        <w:rPr>
          <w:b w:val="0"/>
        </w:rPr>
        <w:t>, set L = 450 mm, b = 16 mm, h = 8 mm and E = 2200 MPa.</w:t>
      </w:r>
    </w:p>
    <w:p>
      <w:pPr>
        <w:spacing w:after="80"/>
        <w:ind w:left="259" w:hanging="173"/>
      </w:pPr>
      <w:r>
        <w:rPr>
          <w:b w:val="0"/>
        </w:rPr>
        <w:t xml:space="preserve">• Click </w:t>
      </w:r>
      <w:r>
        <w:rPr>
          <w:b/>
        </w:rPr>
        <w:t>Apply beam dimensions</w:t>
      </w:r>
      <w:r>
        <w:rPr>
          <w:b w:val="0"/>
        </w:rPr>
        <w:t xml:space="preserve"> before entering the load.</w:t>
      </w:r>
    </w:p>
    <w:p>
      <w:pPr>
        <w:spacing w:after="80"/>
        <w:ind w:left="259" w:hanging="173"/>
      </w:pPr>
      <w:r>
        <w:rPr>
          <w:b w:val="0"/>
        </w:rPr>
        <w:t xml:space="preserve">• Click </w:t>
      </w:r>
      <w:r>
        <w:rPr>
          <w:b/>
        </w:rPr>
        <w:t>Clear all loads</w:t>
      </w:r>
      <w:r>
        <w:rPr>
          <w:b w:val="0"/>
        </w:rPr>
        <w:t>; changing geometry may restore the default tip force.</w:t>
      </w:r>
    </w:p>
    <w:p>
      <w:pPr>
        <w:spacing w:after="80"/>
        <w:ind w:left="259" w:hanging="173"/>
      </w:pPr>
      <w:r>
        <w:rPr>
          <w:b w:val="0"/>
        </w:rPr>
        <w:t>• Add only one downward 3 N point force at x = 225 mm.</w:t>
      </w:r>
    </w:p>
    <w:p>
      <w:pPr>
        <w:spacing w:after="80"/>
        <w:ind w:left="259" w:hanging="173"/>
      </w:pPr>
      <w:r>
        <w:rPr>
          <w:b w:val="0"/>
        </w:rPr>
        <w:t>• Confirm the intended support case and the displayed input summary.</w:t>
      </w:r>
    </w:p>
    <w:p>
      <w:pPr>
        <w:spacing w:after="80"/>
        <w:ind w:left="259" w:hanging="173"/>
      </w:pPr>
      <w:r>
        <w:rPr>
          <w:b w:val="0"/>
        </w:rPr>
        <w:t>• Check that no default 2 N tip force remains.</w:t>
      </w:r>
    </w:p>
    <w:p>
      <w:pPr>
        <w:spacing w:after="80"/>
        <w:ind w:left="259" w:hanging="173"/>
      </w:pPr>
      <w:r>
        <w:rPr>
          <w:b w:val="0"/>
        </w:rPr>
        <w:t>• Run the calculation.</w:t>
      </w:r>
    </w:p>
    <w:p>
      <w:pPr>
        <w:spacing w:after="80"/>
        <w:ind w:left="259" w:hanging="173"/>
      </w:pPr>
      <w:r>
        <w:rPr>
          <w:b w:val="0"/>
        </w:rPr>
        <w:t>• Repeat the setup for all three support cases.</w:t>
      </w:r>
    </w:p>
    <w:p>
      <w:pPr>
        <w:spacing w:after="80"/>
        <w:ind w:left="259" w:hanging="173"/>
      </w:pPr>
      <w:r>
        <w:rPr>
          <w:b w:val="0"/>
        </w:rPr>
        <w:t xml:space="preserve">• Submit three records using </w:t>
      </w:r>
      <w:r>
        <w:rPr>
          <w:b/>
        </w:rPr>
        <w:t>Download study record</w:t>
      </w:r>
      <w:r>
        <w:rPr>
          <w:b w:val="0"/>
        </w:rPr>
        <w:t>, one per case.</w:t>
      </w:r>
    </w:p>
    <w:p>
      <w:pPr>
        <w:spacing w:after="80"/>
        <w:ind w:left="259" w:hanging="173"/>
      </w:pPr>
      <w:r>
        <w:rPr>
          <w:b w:val="0"/>
        </w:rPr>
        <w:t>• Submit a labeled input screenshot for each case.</w:t>
      </w:r>
    </w:p>
    <w:p>
      <w:pPr>
        <w:pStyle w:val="Heading2"/>
      </w:pPr>
      <w:r>
        <w:t>4.2 Hand and software comparisons 10 points</w:t>
      </w:r>
    </w:p>
    <w:p>
      <w:pPr>
        <w:spacing w:after="80"/>
        <w:ind w:left="259" w:hanging="173"/>
      </w:pPr>
      <w:r>
        <w:rPr>
          <w:b w:val="0"/>
        </w:rPr>
        <w:t>• Submit result screenshots showing V, M, bending stress and displacement for each case.</w:t>
      </w:r>
    </w:p>
    <w:p>
      <w:pPr>
        <w:spacing w:after="80"/>
        <w:ind w:left="259" w:hanging="173"/>
      </w:pPr>
      <w:r>
        <w:rPr>
          <w:b w:val="0"/>
        </w:rPr>
        <w:t>• Submit a hand-versus-software table for every quantity in your Part 2 hand-results table.</w:t>
      </w:r>
    </w:p>
    <w:p>
      <w:pPr>
        <w:spacing w:after="80"/>
        <w:ind w:left="259" w:hanging="173"/>
      </w:pPr>
      <w:r>
        <w:rPr>
          <w:b w:val="0"/>
        </w:rPr>
        <w:t>• For each comparison, give the quantity, unit, hand value, software value, sign conversion, absolute difference and relative difference.</w:t>
      </w:r>
    </w:p>
    <w:p>
      <w:pPr>
        <w:spacing w:after="80"/>
        <w:ind w:left="259" w:hanging="173"/>
      </w:pPr>
      <w:r>
        <w:rPr>
          <w:b w:val="0"/>
        </w:rPr>
        <w:t>• Document how the software force, moment and displacement signs map to the hand conventions.</w:t>
      </w:r>
    </w:p>
    <w:p>
      <w:pPr>
        <w:spacing w:after="80"/>
        <w:ind w:left="259" w:hanging="173"/>
      </w:pPr>
      <w:r>
        <w:rPr>
          <w:b w:val="0"/>
        </w:rPr>
        <w:t>• For a nonzero hand value, calculate relative difference as 100 × absolute difference / absolute hand value.</w:t>
      </w:r>
    </w:p>
    <w:p>
      <w:pPr>
        <w:spacing w:after="80"/>
        <w:ind w:left="259" w:hanging="173"/>
      </w:pPr>
      <w:r>
        <w:rPr>
          <w:b w:val="0"/>
        </w:rPr>
        <w:t>• For an expected zero, report the signed software value and its absolute residual with units; do not divide by zero.</w:t>
      </w:r>
    </w:p>
    <w:p>
      <w:pPr>
        <w:spacing w:after="80"/>
        <w:ind w:left="259" w:hanging="173"/>
      </w:pPr>
      <w:r>
        <w:rPr>
          <w:b w:val="0"/>
        </w:rPr>
        <w:t>• Use the supplied CSV as a starting template and add rows for all required quantities.</w:t>
      </w:r>
    </w:p>
    <w:p>
      <w:pPr>
        <w:spacing w:after="80"/>
        <w:ind w:left="259" w:hanging="173"/>
      </w:pPr>
      <w:r>
        <w:rPr>
          <w:b w:val="0"/>
        </w:rPr>
        <w:t>• Retain your original predictions and explain any corrections.</w:t>
      </w:r>
    </w:p>
    <w:p>
      <w:pPr>
        <w:spacing w:after="80"/>
        <w:ind w:left="259" w:hanging="173"/>
      </w:pPr>
      <w:r>
        <w:rPr>
          <w:b w:val="0"/>
        </w:rPr>
        <w:t>• If the models do not match, identify the differing input or assumption rather than silently changing the hand theory.</w:t>
      </w:r>
    </w:p>
    <w:p>
      <w:pPr>
        <w:pStyle w:val="Heading2"/>
      </w:pPr>
      <w:r>
        <w:t>4.3 Independent checks and mesh study 5 points</w:t>
      </w:r>
    </w:p>
    <w:p>
      <w:pPr>
        <w:spacing w:after="80"/>
        <w:ind w:left="259" w:hanging="173"/>
      </w:pPr>
      <w:r>
        <w:rPr>
          <w:b w:val="0"/>
        </w:rPr>
        <w:t>• Calculate the signed sum of applied and reaction forces for each case and report the force residual in N.</w:t>
      </w:r>
    </w:p>
    <w:p>
      <w:pPr>
        <w:spacing w:after="80"/>
        <w:ind w:left="259" w:hanging="173"/>
      </w:pPr>
      <w:r>
        <w:rPr>
          <w:b w:val="0"/>
        </w:rPr>
        <w:t>• Calculate the signed sum of applied and reaction moments about x = 0 and report the moment residual in N mm.</w:t>
      </w:r>
    </w:p>
    <w:p>
      <w:pPr>
        <w:spacing w:after="80"/>
        <w:ind w:left="259" w:hanging="173"/>
      </w:pPr>
      <w:r>
        <w:rPr>
          <w:b w:val="0"/>
        </w:rPr>
        <w:t>• Check the constrained end displacements and rotations for each case.</w:t>
      </w:r>
    </w:p>
    <w:p>
      <w:pPr>
        <w:spacing w:after="80"/>
        <w:ind w:left="259" w:hanging="173"/>
      </w:pPr>
      <w:r>
        <w:rPr>
          <w:b w:val="0"/>
        </w:rPr>
        <w:t>• Report small numerical values explicitly; a rounded display of 0.0000 does not establish exact zero.</w:t>
      </w:r>
    </w:p>
    <w:p>
      <w:pPr>
        <w:spacing w:after="80"/>
        <w:ind w:left="259" w:hanging="173"/>
      </w:pPr>
      <w:r>
        <w:rPr>
          <w:b w:val="0"/>
        </w:rPr>
        <w:t xml:space="preserve">• Select one case and use </w:t>
      </w:r>
      <w:r>
        <w:rPr>
          <w:b/>
        </w:rPr>
        <w:t>Compare 10 / 20 / 40 elements</w:t>
      </w:r>
      <w:r>
        <w:rPr>
          <w:b w:val="0"/>
        </w:rPr>
        <w:t>.</w:t>
      </w:r>
    </w:p>
    <w:p>
      <w:pPr>
        <w:spacing w:after="80"/>
        <w:ind w:left="259" w:hanging="173"/>
      </w:pPr>
      <w:r>
        <w:rPr>
          <w:b w:val="0"/>
        </w:rPr>
        <w:t>• Submit a table of maximum absolute displacement and maximum absolute bending stress for the three meshes.</w:t>
      </w:r>
    </w:p>
    <w:p>
      <w:pPr>
        <w:spacing w:after="80"/>
        <w:ind w:left="259" w:hanging="173"/>
      </w:pPr>
      <w:r>
        <w:rPr>
          <w:b w:val="0"/>
        </w:rPr>
        <w:t>• Identify which case and load were used.</w:t>
      </w:r>
    </w:p>
    <w:p>
      <w:pPr>
        <w:spacing w:after="80"/>
        <w:ind w:left="259" w:hanging="173"/>
      </w:pPr>
      <w:r>
        <w:rPr>
          <w:b w:val="0"/>
        </w:rPr>
        <w:t>• Explain whether the results converge.</w:t>
      </w:r>
    </w:p>
    <w:p>
      <w:pPr>
        <w:spacing w:after="80"/>
        <w:ind w:left="259" w:hanging="173"/>
      </w:pPr>
      <w:r>
        <w:rPr>
          <w:b w:val="0"/>
        </w:rPr>
        <w:t>• Explain why convergence alone does not verify the real material, connection stiffness or historical wing model.</w:t>
      </w:r>
    </w:p>
    <w:p>
      <w:pPr>
        <w:pStyle w:val="Heading1"/>
      </w:pPr>
      <w:r>
        <w:t>Part 5 Distributed wing load and design check 10 points</w:t>
      </w:r>
    </w:p>
    <w:p>
      <w:pPr>
        <w:pStyle w:val="Heading2"/>
      </w:pPr>
      <w:r>
        <w:t>Part 5 prescribed distributed load</w:t>
      </w:r>
    </w:p>
    <w:p>
      <w:pPr>
        <w:spacing w:after="80"/>
        <w:ind w:left="259" w:hanging="173"/>
      </w:pPr>
      <w:r>
        <w:rPr>
          <w:b w:val="0"/>
        </w:rPr>
        <w:t>• Use Case A with L = 450 mm, b = 16 mm, h = 8 mm and E = 2200 MPa.</w:t>
      </w:r>
    </w:p>
    <w:p>
      <w:pPr>
        <w:spacing w:after="80"/>
        <w:ind w:left="259" w:hanging="173"/>
      </w:pPr>
      <w:r>
        <w:rPr>
          <w:b w:val="0"/>
        </w:rPr>
        <w:t>• Keep the same downward-load convention.</w:t>
      </w:r>
    </w:p>
    <w:p>
      <w:pPr>
        <w:spacing w:after="80"/>
        <w:ind w:left="259" w:hanging="173"/>
      </w:pPr>
      <w:r>
        <w:rPr>
          <w:b w:val="0"/>
        </w:rPr>
        <w:t>• Use the following educational load law, not measured historical pressure:</w:t>
      </w:r>
    </w:p>
    <w:p>
      <w:pPr>
        <w:spacing w:before="100" w:after="180"/>
        <w:jc w:val="center"/>
      </w:pPr>
      <m:oMath>
        <m:r>
          <m:t>Δ</m:t>
        </m:r>
        <m:sSub>
          <m:e>
            <m:r>
              <m:t>f</m:t>
            </m:r>
          </m:e>
          <m:sub>
            <m:r>
              <m:t>z</m:t>
            </m:r>
          </m:sub>
        </m:sSub>
        <m:r>
          <m:t>(s) = q c(s) </m:t>
        </m:r>
        <m:sSub>
          <m:e>
            <m:r>
              <m:t>A</m:t>
            </m:r>
          </m:e>
          <m:sub>
            <m:r>
              <m:t>z</m:t>
            </m:r>
          </m:sub>
        </m:sSub>
        <m:r>
          <m:t> g(s)     q =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ρV²</m:t>
        </m:r>
      </m:oMath>
    </w:p>
    <w:p>
      <w:pPr>
        <w:spacing w:after="80"/>
        <w:ind w:left="259" w:hanging="173"/>
      </w:pPr>
      <w:r>
        <w:rPr>
          <w:b w:val="0"/>
        </w:rPr>
        <w:t>• Density ρ = 1.225 kg/m³; speed V = 15 m/s; dimensionless coefficient A_z = 0.30.</w:t>
      </w:r>
    </w:p>
    <w:p>
      <w:pPr>
        <w:spacing w:after="80"/>
        <w:ind w:left="259" w:hanging="173"/>
      </w:pPr>
      <w:r>
        <w:rPr>
          <w:b w:val="0"/>
        </w:rPr>
        <w:t>• Use s in metres in this law.</w:t>
      </w:r>
    </w:p>
    <w:p>
      <w:pPr>
        <w:spacing w:after="80"/>
        <w:ind w:left="259" w:hanging="173"/>
      </w:pPr>
      <w:r>
        <w:rPr>
          <w:b w:val="0"/>
        </w:rPr>
        <w:t>• Chord c(s) = 0.160 - (0.060/0.450)s in metres.</w:t>
      </w:r>
    </w:p>
    <w:p>
      <w:pPr>
        <w:spacing w:after="80"/>
        <w:ind w:left="259" w:hanging="173"/>
      </w:pPr>
      <w:r>
        <w:rPr>
          <w:b w:val="0"/>
        </w:rPr>
        <w:t>• Activation g(s) = 0 for 0 ≤ s ≤ 0.300 m.</w:t>
      </w:r>
    </w:p>
    <w:p>
      <w:pPr>
        <w:spacing w:after="80"/>
        <w:ind w:left="259" w:hanging="173"/>
      </w:pPr>
      <w:r>
        <w:rPr>
          <w:b w:val="0"/>
        </w:rPr>
        <w:t>• Activation g(s) = (s - 0.300)/0.150 for 0.300 &lt; s ≤ 0.450 m.</w:t>
      </w:r>
    </w:p>
    <w:p>
      <w:pPr>
        <w:spacing w:after="80"/>
        <w:ind w:left="259" w:hanging="173"/>
      </w:pPr>
      <w:r>
        <w:rPr>
          <w:b w:val="0"/>
        </w:rPr>
        <w:t>• Here c(s) is aerodynamic chord, not the stress distance c = h/2.</w:t>
      </w:r>
    </w:p>
    <w:p>
      <w:pPr>
        <w:spacing w:after="80"/>
        <w:ind w:left="259" w:hanging="173"/>
      </w:pPr>
      <w:r>
        <w:rPr>
          <w:b w:val="0"/>
        </w:rPr>
        <w:t>• Δf_z is downward force per unit span in N/m, not a point force.</w:t>
      </w:r>
    </w:p>
    <w:p>
      <w:pPr>
        <w:spacing w:after="80"/>
        <w:ind w:left="259" w:hanging="173"/>
      </w:pPr>
      <w:r>
        <w:rPr>
          <w:b w:val="0"/>
        </w:rPr>
        <w:t>• Aerodynamic chord varies along the span; the structural beam section remains constant.</w:t>
      </w:r>
    </w:p>
    <w:p>
      <w:pPr>
        <w:spacing w:after="80"/>
        <w:ind w:left="259" w:hanging="173"/>
      </w:pPr>
      <w:r>
        <w:rPr>
          <w:b w:val="0"/>
        </w:rPr>
        <w:t>• Convert coordinates to mm and load intensity to N/mm before software input.</w:t>
      </w:r>
    </w:p>
    <w:p>
      <w:pPr>
        <w:pStyle w:val="Heading2"/>
      </w:pPr>
      <w:r>
        <w:t>5.1 Distributed load and refinement 5 points</w:t>
      </w:r>
    </w:p>
    <w:p>
      <w:pPr>
        <w:spacing w:after="80"/>
        <w:ind w:left="259" w:hanging="173"/>
      </w:pPr>
      <w:r>
        <w:rPr>
          <w:b w:val="0"/>
        </w:rPr>
        <w:t>• Plot Δf_z against s over the entire 0–450 mm span, including the zero-load region.</w:t>
      </w:r>
    </w:p>
    <w:p>
      <w:pPr>
        <w:spacing w:after="80"/>
        <w:ind w:left="259" w:hanging="173"/>
      </w:pPr>
      <w:r>
        <w:rPr>
          <w:b w:val="0"/>
        </w:rPr>
        <w:t>• Independently integrate Δf_z to obtain total force in N.</w:t>
      </w:r>
    </w:p>
    <w:p>
      <w:pPr>
        <w:spacing w:after="80"/>
        <w:ind w:left="259" w:hanging="173"/>
      </w:pPr>
      <w:r>
        <w:rPr>
          <w:b w:val="0"/>
        </w:rPr>
        <w:t>• Independently integrate sΔf_z to obtain the applied moment about the root; report it in N m and N mm.</w:t>
      </w:r>
    </w:p>
    <w:p>
      <w:pPr>
        <w:spacing w:after="80"/>
        <w:ind w:left="259" w:hanging="173"/>
      </w:pPr>
      <w:r>
        <w:rPr>
          <w:b w:val="0"/>
        </w:rPr>
        <w:t>• State the reference point and sign used for the moment.</w:t>
      </w:r>
    </w:p>
    <w:p>
      <w:pPr>
        <w:spacing w:after="80"/>
        <w:ind w:left="259" w:hanging="173"/>
      </w:pPr>
      <w:r>
        <w:rPr>
          <w:b w:val="0"/>
        </w:rPr>
        <w:t>• Prepare a load-intensity table at 300, 350, 400 and 450 mm.</w:t>
      </w:r>
    </w:p>
    <w:p>
      <w:pPr>
        <w:spacing w:after="80"/>
        <w:ind w:left="259" w:hanging="173"/>
      </w:pPr>
      <w:r>
        <w:rPr>
          <w:b w:val="0"/>
        </w:rPr>
        <w:t>• Include each intensity in both N/m and N/mm; divide N/m by 1000 to obtain N/mm.</w:t>
      </w:r>
    </w:p>
    <w:p>
      <w:pPr>
        <w:spacing w:after="80"/>
        <w:ind w:left="259" w:hanging="173"/>
      </w:pPr>
      <w:r>
        <w:rPr>
          <w:b w:val="0"/>
        </w:rPr>
        <w:t>• Clear the point force from the software.</w:t>
      </w:r>
    </w:p>
    <w:p>
      <w:pPr>
        <w:spacing w:after="80"/>
        <w:ind w:left="259" w:hanging="173"/>
      </w:pPr>
      <w:r>
        <w:rPr>
          <w:b w:val="0"/>
        </w:rPr>
        <w:t>• Enter three adjacent trapezoidal segments spanning those four coordinates.</w:t>
      </w:r>
    </w:p>
    <w:p>
      <w:pPr>
        <w:spacing w:after="80"/>
        <w:ind w:left="259" w:hanging="173"/>
      </w:pPr>
      <w:r>
        <w:rPr>
          <w:b w:val="0"/>
        </w:rPr>
        <w:t>• Submit the input screenshot and downloaded record.</w:t>
      </w:r>
    </w:p>
    <w:p>
      <w:pPr>
        <w:spacing w:after="80"/>
        <w:ind w:left="259" w:hanging="173"/>
      </w:pPr>
      <w:r>
        <w:rPr>
          <w:b w:val="0"/>
        </w:rPr>
        <w:t>• Compare software total force and root moment with your independent integrals.</w:t>
      </w:r>
    </w:p>
    <w:p>
      <w:pPr>
        <w:spacing w:after="80"/>
        <w:ind w:left="259" w:hanging="173"/>
      </w:pPr>
      <w:r>
        <w:rPr>
          <w:b w:val="0"/>
        </w:rPr>
        <w:t>• Refine to six equal segments over 300–450 mm, using endpoints spaced 25 mm apart.</w:t>
      </w:r>
    </w:p>
    <w:p>
      <w:pPr>
        <w:spacing w:after="80"/>
        <w:ind w:left="259" w:hanging="173"/>
      </w:pPr>
      <w:r>
        <w:rPr>
          <w:b w:val="0"/>
        </w:rPr>
        <w:t>• Submit the six-segment endpoint table, screenshot, record and comparison.</w:t>
      </w:r>
    </w:p>
    <w:p>
      <w:pPr>
        <w:spacing w:after="80"/>
        <w:ind w:left="259" w:hanging="173"/>
      </w:pPr>
      <w:r>
        <w:rPr>
          <w:b w:val="0"/>
        </w:rPr>
        <w:t>• Explain the change in error: chord times activation is quadratic, whereas each entered segment is linear.</w:t>
      </w:r>
    </w:p>
    <w:p>
      <w:pPr>
        <w:spacing w:after="80"/>
        <w:ind w:left="259" w:hanging="173"/>
      </w:pPr>
      <w:r>
        <w:rPr>
          <w:b w:val="0"/>
        </w:rPr>
        <w:t>• Use software for distributed-load displacement; a hand derivation of its full displacement curve is not required.</w:t>
      </w:r>
    </w:p>
    <w:p>
      <w:pPr>
        <w:pStyle w:val="Heading2"/>
      </w:pPr>
      <w:r>
        <w:t>5.2 Equivalent point force 2 points</w:t>
      </w:r>
    </w:p>
    <w:p>
      <w:pPr>
        <w:spacing w:after="80"/>
        <w:ind w:left="259" w:hanging="173"/>
      </w:pPr>
      <w:r>
        <w:rPr>
          <w:b w:val="0"/>
        </w:rPr>
        <w:t>• Calculate the equivalent force magnitude from your independent total-force integral.</w:t>
      </w:r>
    </w:p>
    <w:p>
      <w:pPr>
        <w:spacing w:after="80"/>
        <w:ind w:left="259" w:hanging="173"/>
      </w:pPr>
      <w:r>
        <w:rPr>
          <w:b w:val="0"/>
        </w:rPr>
        <w:t>• Calculate its position s-bar = integral(sΔf_z ds) / integral(Δf_z ds), not automatically L/2.</w:t>
      </w:r>
    </w:p>
    <w:p>
      <w:pPr>
        <w:spacing w:after="80"/>
        <w:ind w:left="259" w:hanging="173"/>
      </w:pPr>
      <w:r>
        <w:rPr>
          <w:b w:val="0"/>
        </w:rPr>
        <w:t>• Replace the distributed segments with that single downward force at s-bar.</w:t>
      </w:r>
    </w:p>
    <w:p>
      <w:pPr>
        <w:spacing w:after="80"/>
        <w:ind w:left="259" w:hanging="173"/>
      </w:pPr>
      <w:r>
        <w:rPr>
          <w:b w:val="0"/>
        </w:rPr>
        <w:t>• Submit the point-force position, input screenshot and downloaded record.</w:t>
      </w:r>
    </w:p>
    <w:p>
      <w:pPr>
        <w:spacing w:after="80"/>
        <w:ind w:left="259" w:hanging="173"/>
      </w:pPr>
      <w:r>
        <w:rPr>
          <w:b w:val="0"/>
        </w:rPr>
        <w:t>• Compare its total force and root moment with the distributed-load results.</w:t>
      </w:r>
    </w:p>
    <w:p>
      <w:pPr>
        <w:spacing w:after="80"/>
        <w:ind w:left="259" w:hanging="173"/>
      </w:pPr>
      <w:r>
        <w:rPr>
          <w:b w:val="0"/>
        </w:rPr>
        <w:t>• Compare maximum absolute displacement with the six-segment model.</w:t>
      </w:r>
    </w:p>
    <w:p>
      <w:pPr>
        <w:spacing w:after="80"/>
        <w:ind w:left="259" w:hanging="173"/>
      </w:pPr>
      <w:r>
        <w:rPr>
          <w:b w:val="0"/>
        </w:rPr>
        <w:t>• Explain why equivalent force and root moment do not guarantee the same internal moment distribution or displacement.</w:t>
      </w:r>
    </w:p>
    <w:p>
      <w:pPr>
        <w:pStyle w:val="Heading2"/>
      </w:pPr>
      <w:r>
        <w:t>5.3 Depth comparison and model limits 3 points</w:t>
      </w:r>
    </w:p>
    <w:p>
      <w:pPr>
        <w:spacing w:after="80"/>
        <w:ind w:left="259" w:hanging="173"/>
      </w:pPr>
      <w:r>
        <w:rPr>
          <w:b w:val="0"/>
        </w:rPr>
        <w:t xml:space="preserve">• Restore the Part 2 </w:t>
      </w:r>
      <w:r>
        <w:rPr>
          <w:b/>
        </w:rPr>
        <w:t>single downward 3 N point force at 225 mm</w:t>
      </w:r>
      <w:r>
        <w:rPr>
          <w:b w:val="0"/>
        </w:rPr>
        <w:t>; do not use the Part 5 distributed load for this depth study.</w:t>
      </w:r>
    </w:p>
    <w:p>
      <w:pPr>
        <w:spacing w:after="80"/>
        <w:ind w:left="259" w:hanging="173"/>
      </w:pPr>
      <w:r>
        <w:rPr>
          <w:b w:val="0"/>
        </w:rPr>
        <w:t>• Use Case A and keep L = 450 mm, b = 16 mm and E = 2200 MPa unchanged.</w:t>
      </w:r>
    </w:p>
    <w:p>
      <w:pPr>
        <w:spacing w:after="80"/>
        <w:ind w:left="259" w:hanging="173"/>
      </w:pPr>
      <w:r>
        <w:rPr>
          <w:b w:val="0"/>
        </w:rPr>
        <w:t>• Record maximum absolute bending stress and displacement at h = 8 mm.</w:t>
      </w:r>
    </w:p>
    <w:p>
      <w:pPr>
        <w:spacing w:after="80"/>
        <w:ind w:left="259" w:hanging="173"/>
      </w:pPr>
      <w:r>
        <w:rPr>
          <w:b w:val="0"/>
        </w:rPr>
        <w:t>• Predict the ratios for h = 10 mm using I = bh³/12 and c = h/2.</w:t>
      </w:r>
    </w:p>
    <w:p>
      <w:pPr>
        <w:spacing w:after="80"/>
        <w:ind w:left="259" w:hanging="173"/>
      </w:pPr>
      <w:r>
        <w:rPr>
          <w:b w:val="0"/>
        </w:rPr>
        <w:t>• Define each ratio as the 10 mm result divided by the 8 mm result.</w:t>
      </w:r>
    </w:p>
    <w:p>
      <w:pPr>
        <w:spacing w:after="80"/>
        <w:ind w:left="259" w:hanging="173"/>
      </w:pPr>
      <w:r>
        <w:rPr>
          <w:b w:val="0"/>
        </w:rPr>
        <w:t>• Change only h to 10 mm, rerun, and submit a table of predictions, results and ratios.</w:t>
      </w:r>
    </w:p>
    <w:p>
      <w:pPr>
        <w:spacing w:after="80"/>
        <w:ind w:left="259" w:hanging="173"/>
      </w:pPr>
      <w:r>
        <w:rPr>
          <w:b w:val="0"/>
        </w:rPr>
        <w:t>• Submit the two study records and a labeled comparison screenshot.</w:t>
      </w:r>
    </w:p>
    <w:p>
      <w:pPr>
        <w:spacing w:after="80"/>
        <w:ind w:left="259" w:hanging="173"/>
      </w:pPr>
      <w:r>
        <w:rPr>
          <w:b w:val="0"/>
        </w:rPr>
        <w:t>• Explain why changing depth affects stress and stiffness but not the equilibrium reactions in this cantilever case.</w:t>
      </w:r>
    </w:p>
    <w:p>
      <w:pPr>
        <w:spacing w:after="80"/>
        <w:ind w:left="259" w:hanging="173"/>
      </w:pPr>
      <w:r>
        <w:rPr>
          <w:b w:val="0"/>
        </w:rPr>
        <w:t>• Reuse your historical-image annotation and load-transfer sketch in a final labeled figure.</w:t>
      </w:r>
    </w:p>
    <w:p>
      <w:pPr>
        <w:spacing w:after="80"/>
        <w:ind w:left="259" w:hanging="173"/>
      </w:pPr>
      <w:r>
        <w:rPr>
          <w:b w:val="0"/>
        </w:rPr>
        <w:t>• Mark what the isolated beam represents and what is omitted.</w:t>
      </w:r>
    </w:p>
    <w:p>
      <w:pPr>
        <w:spacing w:after="80"/>
        <w:ind w:left="259" w:hanging="173"/>
      </w:pPr>
      <w:r>
        <w:rPr>
          <w:b w:val="0"/>
        </w:rPr>
        <w:t>• State which actual connection information is needed before choosing a clamp, pin or elastic joint.</w:t>
      </w:r>
    </w:p>
    <w:p>
      <w:pPr>
        <w:spacing w:after="80"/>
        <w:ind w:left="259" w:hanging="173"/>
      </w:pPr>
      <w:r>
        <w:rPr>
          <w:b w:val="0"/>
        </w:rPr>
        <w:t>• Explain why fabric, ribs, multiple members and any source-supported bracing cannot automatically be modeled as a modern closed stressed-skin wing box.</w:t>
      </w:r>
    </w:p>
    <w:p>
      <w:pPr>
        <w:spacing w:after="80"/>
        <w:ind w:left="259" w:hanging="173"/>
      </w:pPr>
      <w:r>
        <w:rPr>
          <w:b w:val="0"/>
        </w:rPr>
        <w:t>• Distinguish the role of ribs in shape retention and local skin support from the role of longitudinal members in global bending.</w:t>
      </w:r>
    </w:p>
    <w:p>
      <w:pPr>
        <w:spacing w:after="80"/>
        <w:ind w:left="259" w:hanging="173"/>
      </w:pPr>
      <w:r>
        <w:rPr>
          <w:b w:val="0"/>
        </w:rPr>
        <w:t>• Do not add ribs or build an additional wing model for this assignment.</w:t>
      </w:r>
    </w:p>
    <w:p>
      <w:pPr>
        <w:spacing w:after="80"/>
        <w:ind w:left="259" w:hanging="173"/>
      </w:pPr>
      <w:r>
        <w:rPr>
          <w:b w:val="0"/>
        </w:rPr>
        <w:t>• An optional printed-wing workspace comparison is not graded and is not a prediction for Lilienthal's aircraft or a full 3-D finite-element result.</w:t>
      </w:r>
    </w:p>
    <w:p>
      <w:pPr>
        <w:spacing w:after="80"/>
        <w:ind w:left="259" w:hanging="173"/>
      </w:pPr>
      <w:r>
        <w:rPr>
          <w:b w:val="0"/>
        </w:rPr>
        <w:t>• This exercise does not approve a printed wing for loading or flight.</w:t>
      </w:r>
    </w:p>
    <w:p>
      <w:pPr>
        <w:pStyle w:val="Heading1"/>
      </w:pPr>
      <w:r>
        <w:t>Report questions</w:t>
      </w:r>
    </w:p>
    <w:p>
      <w:pPr>
        <w:spacing w:after="80"/>
        <w:ind w:left="259" w:hanging="173"/>
      </w:pPr>
      <w:r>
        <w:rPr>
          <w:b w:val="0"/>
        </w:rPr>
        <w:t>• Submit a short answer to each question below in your PDF report.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Q1:</w:t>
      </w:r>
      <w:r>
        <w:rPr>
          <w:b w:val="0"/>
        </w:rPr>
        <w:t xml:space="preserve"> Why can equilibrium solve the cantilever reactions but not all fixed–fixed reactions?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Q2:</w:t>
      </w:r>
      <w:r>
        <w:rPr>
          <w:b w:val="0"/>
        </w:rPr>
        <w:t xml:space="preserve"> Does zero end displacement imply zero end rotation for every support? Use your three cases.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Q3:</w:t>
      </w:r>
      <w:r>
        <w:rPr>
          <w:b w:val="0"/>
        </w:rPr>
        <w:t xml:space="preserve"> Why can the unloaded outboard part of Case A move even though its curvature is zero?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Q4:</w:t>
      </w:r>
      <w:r>
        <w:rPr>
          <w:b w:val="0"/>
        </w:rPr>
        <w:t xml:space="preserve"> What does hand–software agreement verify, and which material or model assumptions remain unvalidated?</w:t>
      </w:r>
    </w:p>
    <w:p>
      <w:pPr>
        <w:spacing w:after="80"/>
        <w:ind w:left="259" w:hanging="173"/>
      </w:pPr>
      <w:r>
        <w:rPr>
          <w:b w:val="0"/>
        </w:rPr>
        <w:t xml:space="preserve">• </w:t>
      </w:r>
      <w:r>
        <w:rPr>
          <w:b/>
        </w:rPr>
        <w:t>Q5:</w:t>
      </w:r>
      <w:r>
        <w:rPr>
          <w:b w:val="0"/>
        </w:rPr>
        <w:t xml:space="preserve"> Which features came from historical evidence, which from the prescribed load law, and which were engineering assumptions?</w:t>
      </w:r>
    </w:p>
    <w:p>
      <w:pPr>
        <w:spacing w:after="80"/>
        <w:ind w:left="259" w:hanging="173"/>
      </w:pPr>
      <w:r>
        <w:rPr>
          <w:b w:val="0"/>
        </w:rPr>
        <w:t>• Include a short process/AI-use note identifying any tools used and how you checked their output.</w:t>
      </w:r>
    </w:p>
    <w:p>
      <w:pPr>
        <w:pStyle w:val="Heading1"/>
      </w:pPr>
      <w:r>
        <w:t>Files to submit through Canvas</w:t>
      </w:r>
    </w:p>
    <w:p>
      <w:pPr>
        <w:spacing w:after="80"/>
        <w:ind w:left="259" w:hanging="173"/>
      </w:pPr>
      <w:r>
        <w:rPr>
          <w:b w:val="0"/>
        </w:rPr>
        <w:t xml:space="preserve">1. </w:t>
      </w:r>
      <w:r>
        <w:rPr>
          <w:b/>
        </w:rPr>
        <w:t>One report PDF:</w:t>
      </w:r>
      <w:r>
        <w:rPr>
          <w:b w:val="0"/>
        </w:rPr>
        <w:t xml:space="preserve"> include all drawings, calculations, tables, plots, screenshots and explanations requested in tasks 2.1–2.4, 4.1–4.3 and 5.1–5.3, followed by Q1–Q5 and the process/AI-use note.</w:t>
      </w:r>
    </w:p>
    <w:p>
      <w:pPr>
        <w:spacing w:after="80"/>
        <w:ind w:left="259" w:hanging="173"/>
      </w:pPr>
      <w:r>
        <w:rPr>
          <w:b w:val="0"/>
        </w:rPr>
        <w:t xml:space="preserve">2. </w:t>
      </w:r>
      <w:r>
        <w:rPr>
          <w:b/>
        </w:rPr>
        <w:t>Software study records:</w:t>
      </w:r>
      <w:r>
        <w:rPr>
          <w:b w:val="0"/>
        </w:rPr>
        <w:t xml:space="preserve"> include the three Part 4 point-load cases, the three- and six-segment Part 5 loads, the equivalent point force, and the h = 8 and 10 mm depth cases. Clearly label every record; reuse a saved record where the inputs are identical.</w:t>
      </w:r>
    </w:p>
    <w:p>
      <w:pPr>
        <w:spacing w:after="80"/>
        <w:ind w:left="259" w:hanging="173"/>
      </w:pPr>
      <w:r>
        <w:rPr>
          <w:b w:val="0"/>
        </w:rPr>
        <w:t xml:space="preserve">3. </w:t>
      </w:r>
      <w:r>
        <w:rPr>
          <w:b/>
        </w:rPr>
        <w:t>Calculation files:</w:t>
      </w:r>
      <w:r>
        <w:rPr>
          <w:b w:val="0"/>
        </w:rPr>
        <w:t xml:space="preserve"> include any scripts or spreadsheets actually used; do not create an extra script solely for submission.</w:t>
      </w:r>
    </w:p>
    <w:p>
      <w:pPr>
        <w:spacing w:after="80"/>
        <w:ind w:left="259" w:hanging="173"/>
      </w:pPr>
      <w:r>
        <w:rPr>
          <w:b w:val="0"/>
        </w:rPr>
        <w:t xml:space="preserve">4. </w:t>
      </w:r>
      <w:r>
        <w:rPr>
          <w:b/>
        </w:rPr>
        <w:t>One README:</w:t>
      </w:r>
      <w:r>
        <w:rPr>
          <w:b w:val="0"/>
        </w:rPr>
        <w:t xml:space="preserve"> state units, software version/date, file names, and how to reproduce each study.</w:t>
      </w:r>
    </w:p>
    <w:p>
      <w:pPr>
        <w:spacing w:after="80"/>
        <w:ind w:left="259" w:hanging="173"/>
      </w:pPr>
      <w:r>
        <w:rPr>
          <w:b w:val="0"/>
        </w:rPr>
        <w:t xml:space="preserve">5. </w:t>
      </w:r>
      <w:r>
        <w:rPr>
          <w:b/>
        </w:rPr>
        <w:t>One Claim–Evidence–Check slide in PDF and PPTX:</w:t>
      </w:r>
      <w:r>
        <w:rPr>
          <w:b w:val="0"/>
        </w:rPr>
        <w:t xml:space="preserve"> state one engineering claim, give a quantitative comparison supporting it, and identify one independent check or model limitation.</w:t>
      </w:r>
    </w:p>
    <w:p>
      <w:pPr>
        <w:spacing w:after="80"/>
        <w:ind w:left="259" w:hanging="173"/>
      </w:pPr>
      <w:r>
        <w:rPr>
          <w:b w:val="0"/>
        </w:rPr>
        <w:t xml:space="preserve">6. </w:t>
      </w:r>
      <w:r>
        <w:rPr>
          <w:b/>
        </w:rPr>
        <w:t>File names:</w:t>
      </w:r>
      <w:r>
        <w:rPr>
          <w:b w:val="0"/>
        </w:rPr>
        <w:t xml:space="preserve"> include your name and HW2B in each submitted file name.</w:t>
      </w:r>
    </w:p>
    <w:p>
      <w:pPr>
        <w:spacing w:after="80"/>
        <w:ind w:left="259" w:hanging="173"/>
      </w:pPr>
      <w:r>
        <w:rPr>
          <w:b w:val="0"/>
        </w:rPr>
        <w:t xml:space="preserve">7. </w:t>
      </w:r>
      <w:r>
        <w:rPr>
          <w:b/>
        </w:rPr>
        <w:t>Submission format:</w:t>
      </w:r>
      <w:r>
        <w:rPr>
          <w:b w:val="0"/>
        </w:rPr>
        <w:t xml:space="preserve"> the report is PDF; the editable Word handout is not a required report format.</w:t>
      </w:r>
    </w:p>
    <w:p>
      <w:pPr>
        <w:spacing w:after="80"/>
        <w:ind w:left="259" w:hanging="173"/>
      </w:pPr>
      <w:r>
        <w:rPr>
          <w:b w:val="0"/>
        </w:rPr>
        <w:t xml:space="preserve">8. </w:t>
      </w:r>
      <w:r>
        <w:rPr>
          <w:b/>
        </w:rPr>
        <w:t>Individual explanation:</w:t>
      </w:r>
      <w:r>
        <w:rPr>
          <w:b w:val="0"/>
        </w:rPr>
        <w:t xml:space="preserve"> be prepared to explain one compatibility equation and one discrepancy.</w:t>
      </w:r>
    </w:p>
    <w:p>
      <w:pPr>
        <w:spacing w:after="80"/>
        <w:ind w:left="259" w:hanging="173"/>
      </w:pPr>
      <w:r>
        <w:rPr>
          <w:b w:val="0"/>
        </w:rPr>
        <w:t xml:space="preserve">9. </w:t>
      </w:r>
      <w:r>
        <w:rPr>
          <w:b/>
        </w:rPr>
        <w:t>Submission limits:</w:t>
      </w:r>
      <w:r>
        <w:rPr>
          <w:b w:val="0"/>
        </w:rPr>
        <w:t xml:space="preserve"> do not resubmit HW 2A or publish student work in the course repository.</w:t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MIE 446  •  HW 2B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lab.research.google.com/github/Ehsan-Roohi/Aerospace-Structures/blob/main/notebooks/MIE446_Lecture_03_Beam_Reactions_Stress_and_Deflection.ipynb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ehsan-roohi.github.io/Aerospace-Structures/wing-lab.html?beamCase=l03-centre" TargetMode="External"/><Relationship Id="rId12" Type="http://schemas.openxmlformats.org/officeDocument/2006/relationships/hyperlink" Target="https://ehsan-roohi.github.io/Aerospace-Structures/wing-lab.html?beamCase=l03-simple" TargetMode="External"/><Relationship Id="rId13" Type="http://schemas.openxmlformats.org/officeDocument/2006/relationships/hyperlink" Target="https://ehsan-roohi.github.io/Aerospace-Structures/wing-lab.html?beamCase=l03-fixe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2B From Lilienthal wing control loads to beam bending</dc:title>
  <dc:subject/>
  <dc:creator>Dr. Ehsan Roohi Golkhatmi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