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Times New Roman" w:hAnsi="Times New Roman" w:eastAsia="Times New Roman" w:cs="Times New Roman"/>
          <w:b/>
          <w:caps/>
          <w:color w:val="000000"/>
          <w:sz w:val="18"/>
        </w:rPr>
        <w:t>ORCASLICER  •  OFFLINE WORKFLOW</w:t>
      </w:r>
    </w:p>
    <w:p>
      <w:pPr>
        <w:pStyle w:val="Title"/>
        <w:jc w:val="left"/>
      </w:pPr>
      <w:r>
        <w:rPr>
          <w:rFonts w:ascii="Times New Roman" w:hAnsi="Times New Roman" w:eastAsia="Times New Roman" w:cs="Times New Roman"/>
          <w:color w:val="000000"/>
        </w:rPr>
        <w:t>Offline 3D Printing User Guide</w:t>
      </w:r>
    </w:p>
    <w:p>
      <w:pPr>
        <w:pStyle w:val="Subtitle"/>
      </w:pPr>
      <w:r>
        <w:rPr>
          <w:rFonts w:ascii="Times New Roman" w:hAnsi="Times New Roman" w:eastAsia="Times New Roman" w:cs="Times New Roman"/>
          <w:color w:val="000000"/>
        </w:rPr>
        <w:t>Model preparation • Slicing • G-code export • USB transfer • Print supervision</w:t>
      </w:r>
    </w:p>
    <w:p>
      <w:pPr>
        <w:pStyle w:val="Metadata"/>
      </w:pPr>
      <w:r>
        <w:rPr>
          <w:rFonts w:ascii="Times New Roman" w:hAnsi="Times New Roman" w:eastAsia="Times New Roman" w:cs="Times New Roman"/>
          <w:color w:val="555555"/>
          <w:sz w:val="19"/>
        </w:rPr>
        <w:t>General FDM workflow  |  Machine-specific profiles required  |  User Edition</w:t>
      </w:r>
    </w:p>
    <w:p>
      <w:pPr>
        <w:pStyle w:val="Heading2"/>
      </w:pPr>
      <w:r>
        <w:rPr>
          <w:rFonts w:ascii="Times New Roman" w:hAnsi="Times New Roman" w:eastAsia="Times New Roman" w:cs="Times New Roman"/>
          <w:color w:val="000000"/>
        </w:rPr>
        <w:t>Purpose and Scope</w:t>
      </w:r>
    </w:p>
    <w:p>
      <w:r>
        <w:rPr>
          <w:rFonts w:ascii="Times New Roman" w:hAnsi="Times New Roman" w:eastAsia="Times New Roman" w:cs="Times New Roman"/>
          <w:color w:val="000000"/>
          <w:sz w:val="21"/>
        </w:rPr>
        <w:t>This guide explains a general offline workflow for preparing an FDM model in OrcaSlicer, generating machine-specific G-code, transferring it by USB drive, supervising the first layers, and inspecting the finished part. Machine-specific training, posted laboratory rules, manufacturer documentation, and instructions from the equipment owner take priority.</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E7E6E6"/>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BEFORE YOU BEGIN</w:t>
            </w:r>
          </w:p>
          <w:p>
            <w:pPr>
              <w:keepLines/>
              <w:spacing w:after="0"/>
            </w:pPr>
            <w:r>
              <w:rPr>
                <w:rFonts w:ascii="Times New Roman" w:hAnsi="Times New Roman" w:eastAsia="Times New Roman" w:cs="Times New Roman"/>
                <w:color w:val="000000"/>
                <w:sz w:val="21"/>
              </w:rPr>
              <w:t>Obtain authorization and machine-specific training before use. Never share access codes or passwords, bypass safety controls, print without required supervision, or change the assigned printer, material, firmware configuration, or process profile without approval.</w:t>
            </w:r>
          </w:p>
        </w:tc>
      </w:tr>
    </w:tbl>
    <w:p>
      <w:pPr>
        <w:spacing w:after="40"/>
      </w:pPr>
    </w:p>
    <w:p>
      <w:pPr>
        <w:pStyle w:val="Heading2"/>
      </w:pPr>
      <w:r>
        <w:rPr>
          <w:rFonts w:ascii="Times New Roman" w:hAnsi="Times New Roman" w:eastAsia="Times New Roman" w:cs="Times New Roman"/>
          <w:color w:val="000000"/>
        </w:rPr>
        <w:t>Workflow at a Glance</w:t>
      </w:r>
    </w:p>
    <w:p>
      <w:pPr>
        <w:numPr>
          <w:ilvl w:val="0"/>
          <w:numId w:val="10"/>
        </w:numPr>
        <w:spacing w:after="60" w:line="264" w:lineRule="auto"/>
      </w:pPr>
      <w:r>
        <w:rPr>
          <w:rFonts w:ascii="Times New Roman" w:hAnsi="Times New Roman" w:eastAsia="Times New Roman" w:cs="Times New Roman"/>
          <w:color w:val="000000"/>
          <w:sz w:val="21"/>
        </w:rPr>
        <w:t>Prepare and validate the intended geometry in its source application.</w:t>
      </w:r>
    </w:p>
    <w:p>
      <w:pPr>
        <w:numPr>
          <w:ilvl w:val="0"/>
          <w:numId w:val="10"/>
        </w:numPr>
        <w:spacing w:after="60" w:line="264" w:lineRule="auto"/>
      </w:pPr>
      <w:r>
        <w:rPr>
          <w:rFonts w:ascii="Times New Roman" w:hAnsi="Times New Roman" w:eastAsia="Times New Roman" w:cs="Times New Roman"/>
          <w:color w:val="000000"/>
          <w:sz w:val="21"/>
        </w:rPr>
        <w:t>Verify millimeter dimensions, watertight solids, interfaces, and printable feature thickness.</w:t>
      </w:r>
    </w:p>
    <w:p>
      <w:pPr>
        <w:numPr>
          <w:ilvl w:val="0"/>
          <w:numId w:val="10"/>
        </w:numPr>
        <w:spacing w:after="60" w:line="264" w:lineRule="auto"/>
      </w:pPr>
      <w:r>
        <w:rPr>
          <w:rFonts w:ascii="Times New Roman" w:hAnsi="Times New Roman" w:eastAsia="Times New Roman" w:cs="Times New Roman"/>
          <w:color w:val="000000"/>
          <w:sz w:val="21"/>
        </w:rPr>
        <w:t>Export each independently oriented component as 3MF or binary STL.</w:t>
      </w:r>
    </w:p>
    <w:p>
      <w:pPr>
        <w:numPr>
          <w:ilvl w:val="0"/>
          <w:numId w:val="10"/>
        </w:numPr>
        <w:spacing w:after="60" w:line="264" w:lineRule="auto"/>
      </w:pPr>
      <w:r>
        <w:rPr>
          <w:rFonts w:ascii="Times New Roman" w:hAnsi="Times New Roman" w:eastAsia="Times New Roman" w:cs="Times New Roman"/>
          <w:color w:val="000000"/>
          <w:sz w:val="21"/>
        </w:rPr>
        <w:t>Open the validated OrcaSlicer template and verify the exact printer, nozzle, material, and process profiles.</w:t>
      </w:r>
    </w:p>
    <w:p>
      <w:pPr>
        <w:numPr>
          <w:ilvl w:val="0"/>
          <w:numId w:val="10"/>
        </w:numPr>
        <w:spacing w:after="60" w:line="264" w:lineRule="auto"/>
      </w:pPr>
      <w:r>
        <w:rPr>
          <w:rFonts w:ascii="Times New Roman" w:hAnsi="Times New Roman" w:eastAsia="Times New Roman" w:cs="Times New Roman"/>
          <w:color w:val="000000"/>
          <w:sz w:val="21"/>
        </w:rPr>
        <w:t>Orient, slice, and inspect every layer from first layer to final layer.</w:t>
      </w:r>
    </w:p>
    <w:p>
      <w:pPr>
        <w:numPr>
          <w:ilvl w:val="0"/>
          <w:numId w:val="10"/>
        </w:numPr>
        <w:spacing w:after="60" w:line="264" w:lineRule="auto"/>
      </w:pPr>
      <w:r>
        <w:rPr>
          <w:rFonts w:ascii="Times New Roman" w:hAnsi="Times New Roman" w:eastAsia="Times New Roman" w:cs="Times New Roman"/>
          <w:color w:val="000000"/>
          <w:sz w:val="21"/>
        </w:rPr>
        <w:t>Complete the pre-print checklist; export G-code locally, copy it to USB, verify the copy, and safely eject the drive.</w:t>
      </w:r>
    </w:p>
    <w:p>
      <w:pPr>
        <w:numPr>
          <w:ilvl w:val="0"/>
          <w:numId w:val="10"/>
        </w:numPr>
        <w:spacing w:after="60" w:line="264" w:lineRule="auto"/>
      </w:pPr>
      <w:r>
        <w:rPr>
          <w:rFonts w:ascii="Times New Roman" w:hAnsi="Times New Roman" w:eastAsia="Times New Roman" w:cs="Times New Roman"/>
          <w:color w:val="000000"/>
          <w:sz w:val="21"/>
        </w:rPr>
        <w:t>Start under supervision and remain for the first layers.</w:t>
      </w:r>
    </w:p>
    <w:p>
      <w:pPr>
        <w:numPr>
          <w:ilvl w:val="0"/>
          <w:numId w:val="10"/>
        </w:numPr>
        <w:spacing w:after="60" w:line="264" w:lineRule="auto"/>
      </w:pPr>
      <w:r>
        <w:rPr>
          <w:rFonts w:ascii="Times New Roman" w:hAnsi="Times New Roman" w:eastAsia="Times New Roman" w:cs="Times New Roman"/>
          <w:color w:val="000000"/>
          <w:sz w:val="21"/>
        </w:rPr>
        <w:t>Cool, remove, inspect, dry-fit, photograph, and record the result.</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Slicer</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OrcaSlicer with validated printer, nozzle, filament, and process profiles</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Transfer</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Export G-code locally; copy to USB; verify; safely eject</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Example equipment</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Creality K2 Pro with the exact installed nozzle configuration</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Files to preserve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Native model, STL/3MF, OrcaSlicer .3mf, G-code, screenshots, print log</w:t>
            </w:r>
          </w:p>
        </w:tc>
      </w:tr>
    </w:tbl>
    <w:p>
      <w:pPr>
        <w:spacing w:after="20"/>
      </w:pPr>
    </w:p>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1. Authorization, Safety, and Material Rules</w:t>
      </w:r>
    </w:p>
    <w:p>
      <w:pPr>
        <w:pStyle w:val="Heading2"/>
      </w:pPr>
      <w:r>
        <w:rPr>
          <w:rFonts w:ascii="Times New Roman" w:hAnsi="Times New Roman" w:eastAsia="Times New Roman" w:cs="Times New Roman"/>
          <w:color w:val="000000"/>
        </w:rPr>
        <w:t>Authorization and laboratory conduct</w:t>
      </w:r>
    </w:p>
    <w:p>
      <w:pPr>
        <w:numPr>
          <w:ilvl w:val="0"/>
          <w:numId w:val="11"/>
        </w:numPr>
        <w:spacing w:after="60" w:line="264" w:lineRule="auto"/>
      </w:pPr>
      <w:r>
        <w:rPr>
          <w:rFonts w:ascii="Times New Roman" w:hAnsi="Times New Roman" w:eastAsia="Times New Roman" w:cs="Times New Roman"/>
          <w:color w:val="000000"/>
          <w:sz w:val="21"/>
        </w:rPr>
        <w:t>Complete all required user agreements, orientation, and machine-specific training before operating equipment.</w:t>
      </w:r>
    </w:p>
    <w:p>
      <w:pPr>
        <w:numPr>
          <w:ilvl w:val="0"/>
          <w:numId w:val="11"/>
        </w:numPr>
        <w:spacing w:after="60" w:line="264" w:lineRule="auto"/>
      </w:pPr>
      <w:r>
        <w:rPr>
          <w:rFonts w:ascii="Times New Roman" w:hAnsi="Times New Roman" w:eastAsia="Times New Roman" w:cs="Times New Roman"/>
          <w:color w:val="000000"/>
          <w:sz w:val="21"/>
        </w:rPr>
        <w:t>Use only the assigned printer, tools, and materials; follow the site's supervision and reservation requirements.</w:t>
      </w:r>
    </w:p>
    <w:p>
      <w:pPr>
        <w:numPr>
          <w:ilvl w:val="0"/>
          <w:numId w:val="11"/>
        </w:numPr>
        <w:spacing w:after="60" w:line="264" w:lineRule="auto"/>
      </w:pPr>
      <w:r>
        <w:rPr>
          <w:rFonts w:ascii="Times New Roman" w:hAnsi="Times New Roman" w:eastAsia="Times New Roman" w:cs="Times New Roman"/>
          <w:color w:val="000000"/>
          <w:sz w:val="21"/>
        </w:rPr>
        <w:t>Keep the door code private. Guests may not operate equipment and may not be left unsupervised.</w:t>
      </w:r>
    </w:p>
    <w:p>
      <w:pPr>
        <w:numPr>
          <w:ilvl w:val="0"/>
          <w:numId w:val="11"/>
        </w:numPr>
        <w:spacing w:after="60" w:line="264" w:lineRule="auto"/>
      </w:pPr>
      <w:r>
        <w:rPr>
          <w:rFonts w:ascii="Times New Roman" w:hAnsi="Times New Roman" w:eastAsia="Times New Roman" w:cs="Times New Roman"/>
          <w:color w:val="000000"/>
          <w:sz w:val="21"/>
        </w:rPr>
        <w:t>Keep food and drink away from equipment. Do not use headphones or earbuds while operating machinery.</w:t>
      </w:r>
    </w:p>
    <w:p>
      <w:pPr>
        <w:numPr>
          <w:ilvl w:val="0"/>
          <w:numId w:val="11"/>
        </w:numPr>
        <w:spacing w:after="60" w:line="264" w:lineRule="auto"/>
      </w:pPr>
      <w:r>
        <w:rPr>
          <w:rFonts w:ascii="Times New Roman" w:hAnsi="Times New Roman" w:eastAsia="Times New Roman" w:cs="Times New Roman"/>
          <w:color w:val="000000"/>
          <w:sz w:val="21"/>
        </w:rPr>
        <w:t>Secure long hair, loose clothing, jewelry, lanyards, and other tangling hazards before work.</w:t>
      </w:r>
    </w:p>
    <w:p>
      <w:pPr>
        <w:numPr>
          <w:ilvl w:val="0"/>
          <w:numId w:val="11"/>
        </w:numPr>
        <w:spacing w:after="60" w:line="264" w:lineRule="auto"/>
      </w:pPr>
      <w:r>
        <w:rPr>
          <w:rFonts w:ascii="Times New Roman" w:hAnsi="Times New Roman" w:eastAsia="Times New Roman" w:cs="Times New Roman"/>
          <w:color w:val="000000"/>
          <w:sz w:val="21"/>
        </w:rPr>
        <w:t>Outside tools, chemicals, adhesives, sanding processes, or materials that could create hazards require supervisor approval.</w:t>
      </w:r>
    </w:p>
    <w:p>
      <w:pPr>
        <w:numPr>
          <w:ilvl w:val="0"/>
          <w:numId w:val="11"/>
        </w:numPr>
        <w:spacing w:after="60" w:line="264" w:lineRule="auto"/>
      </w:pPr>
      <w:r>
        <w:rPr>
          <w:rFonts w:ascii="Times New Roman" w:hAnsi="Times New Roman" w:eastAsia="Times New Roman" w:cs="Times New Roman"/>
          <w:color w:val="000000"/>
          <w:sz w:val="21"/>
        </w:rPr>
        <w:t>Never bypass guards, alarms, interlocks, or safety systems; never attempt to repair or modify a printer.</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D9D9D9"/>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STOP WORK IMMEDIATELY</w:t>
            </w:r>
          </w:p>
          <w:p>
            <w:pPr>
              <w:keepLines/>
              <w:spacing w:after="0"/>
            </w:pPr>
            <w:r>
              <w:rPr>
                <w:rFonts w:ascii="Times New Roman" w:hAnsi="Times New Roman" w:eastAsia="Times New Roman" w:cs="Times New Roman"/>
                <w:color w:val="000000"/>
                <w:sz w:val="21"/>
              </w:rPr>
              <w:t>Stop the print and notify the equipment owner or laboratory supervisor if the first layer will not adhere, filament stops feeding, the nozzle drags, the part shifts, a collision occurs, a guard or interlock is missing, or the machine produces smoke, an unusual odor, or abnormal noise. In an emergency, follow the site's posted emergency procedure.</w:t>
            </w:r>
          </w:p>
        </w:tc>
      </w:tr>
    </w:tbl>
    <w:p>
      <w:pPr>
        <w:spacing w:after="40"/>
      </w:pPr>
    </w:p>
    <w:p>
      <w:pPr>
        <w:pStyle w:val="Heading2"/>
      </w:pPr>
      <w:r>
        <w:rPr>
          <w:rFonts w:ascii="Times New Roman" w:hAnsi="Times New Roman" w:eastAsia="Times New Roman" w:cs="Times New Roman"/>
          <w:color w:val="000000"/>
        </w:rPr>
        <w:t>Authorized equipment and material</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Assigned printer</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Use the exact printer model and installed nozzle profile approved by the equipment owner.</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Other printers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Re-slice the source geometry for the exact machine, nozzle, material, and firmware configuration.</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Approved material</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Use only filament that matches the selected profile and the permitted material path.</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Specialty filament</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Lightweight, filled, flexible, abrasive, or foaming materials require explicit approval and compatible hardware.</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Printer type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These are FDM thermoplastic printers, not resin printers.</w:t>
            </w:r>
          </w:p>
        </w:tc>
      </w:tr>
    </w:tbl>
    <w:p>
      <w:pPr>
        <w:spacing w:after="20"/>
      </w:pPr>
    </w:p>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2. CAD, Code, and Mesh Release Gate</w:t>
      </w:r>
    </w:p>
    <w:p>
      <w:r>
        <w:rPr>
          <w:rFonts w:ascii="Times New Roman" w:hAnsi="Times New Roman" w:eastAsia="Times New Roman" w:cs="Times New Roman"/>
          <w:color w:val="000000"/>
          <w:sz w:val="21"/>
        </w:rPr>
        <w:t>The slicer cannot repair a fundamentally incomplete engineering model. Release the geometry only after the code/CAD model passes the checks below.</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720"/>
        <w:gridCol w:w="5940"/>
        <w:gridCol w:w="2700"/>
      </w:tblGrid>
      <w:tr>
        <w:trPr>
          <w:tblHeader w:val="true"/>
          <w:cantSplit/>
        </w:trPr>
        <w:tc>
          <w:tcPr>
            <w:tcW w:type="dxa" w:w="72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Done</w:t>
            </w:r>
          </w:p>
        </w:tc>
        <w:tc>
          <w:tcPr>
            <w:tcW w:type="dxa" w:w="5940"/>
            <w:tcMar>
              <w:top w:w="80" w:type="dxa"/>
              <w:start w:w="120" w:type="dxa"/>
              <w:bottom w:w="80" w:type="dxa"/>
              <w:end w:w="120" w:type="dxa"/>
            </w:tcMar>
            <w:vAlign w:val="center"/>
            <w:shd w:val="clear" w:color="auto" w:fill="D9D9D9"/>
          </w:tcPr>
          <w:p>
            <w:pPr>
              <w:pStyle w:val="TableHeader"/>
              <w:jc w:val="left"/>
            </w:pPr>
            <w:r>
              <w:rPr>
                <w:rFonts w:ascii="Times New Roman" w:hAnsi="Times New Roman" w:eastAsia="Times New Roman" w:cs="Times New Roman"/>
                <w:b/>
                <w:color w:val="000000"/>
                <w:sz w:val="19"/>
              </w:rPr>
              <w:t>Release requirement</w:t>
            </w:r>
          </w:p>
        </w:tc>
        <w:tc>
          <w:tcPr>
            <w:tcW w:type="dxa" w:w="27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Evidence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The source application regenerates or displays the intended geometry without error.</w:t>
            </w:r>
          </w:p>
        </w:tc>
        <w:tc>
          <w:tcPr>
            <w:tcW w:type="dxa" w:w="2700"/>
          </w:tcPr>
          <w:p>
            <w:pPr>
              <w:pStyle w:val="TableText"/>
            </w:pPr>
            <w:r>
              <w:rPr>
                <w:rFonts w:ascii="Times New Roman" w:hAnsi="Times New Roman" w:eastAsia="Times New Roman" w:cs="Times New Roman"/>
                <w:color w:val="000000"/>
                <w:sz w:val="18"/>
              </w:rPr>
              <w:t>Source / revision</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Input parameters and revision number are recorded.</w:t>
            </w:r>
          </w:p>
        </w:tc>
        <w:tc>
          <w:tcPr>
            <w:tcW w:type="dxa" w:w="2700"/>
          </w:tcPr>
          <w:p>
            <w:pPr>
              <w:pStyle w:val="TableText"/>
            </w:pPr>
            <w:r>
              <w:rPr>
                <w:rFonts w:ascii="Times New Roman" w:hAnsi="Times New Roman" w:eastAsia="Times New Roman" w:cs="Times New Roman"/>
                <w:color w:val="000000"/>
                <w:sz w:val="18"/>
              </w:rPr>
              <w:t>Design record</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All dimensions are in millimeters and match the approved requirements.</w:t>
            </w:r>
          </w:p>
        </w:tc>
        <w:tc>
          <w:tcPr>
            <w:tcW w:type="dxa" w:w="2700"/>
          </w:tcPr>
          <w:p>
            <w:pPr>
              <w:pStyle w:val="TableText"/>
            </w:pPr>
            <w:r>
              <w:rPr>
                <w:rFonts w:ascii="Times New Roman" w:hAnsi="Times New Roman" w:eastAsia="Times New Roman" w:cs="Times New Roman"/>
                <w:color w:val="000000"/>
                <w:sz w:val="18"/>
              </w:rPr>
              <w:t>Bounding box</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Every printable component is one closed, watertight solid.</w:t>
            </w:r>
          </w:p>
        </w:tc>
        <w:tc>
          <w:tcPr>
            <w:tcW w:type="dxa" w:w="2700"/>
          </w:tcPr>
          <w:p>
            <w:pPr>
              <w:pStyle w:val="TableText"/>
            </w:pPr>
            <w:r>
              <w:rPr>
                <w:rFonts w:ascii="Times New Roman" w:hAnsi="Times New Roman" w:eastAsia="Times New Roman" w:cs="Times New Roman"/>
                <w:color w:val="000000"/>
                <w:sz w:val="18"/>
              </w:rPr>
              <w:t>Solid check</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Duplicate bodies, self-intersections, internal faces, and zero-thickness surfaces are removed.</w:t>
            </w:r>
          </w:p>
        </w:tc>
        <w:tc>
          <w:tcPr>
            <w:tcW w:type="dxa" w:w="2700"/>
          </w:tcPr>
          <w:p>
            <w:pPr>
              <w:pStyle w:val="TableText"/>
            </w:pPr>
            <w:r>
              <w:rPr>
                <w:rFonts w:ascii="Times New Roman" w:hAnsi="Times New Roman" w:eastAsia="Times New Roman" w:cs="Times New Roman"/>
                <w:color w:val="000000"/>
                <w:sz w:val="18"/>
              </w:rPr>
              <w:t>Geometry check</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Walls, holes, text, clearances, and interfaces have printable physical dimensions.</w:t>
            </w:r>
          </w:p>
        </w:tc>
        <w:tc>
          <w:tcPr>
            <w:tcW w:type="dxa" w:w="2700"/>
          </w:tcPr>
          <w:p>
            <w:pPr>
              <w:pStyle w:val="TableText"/>
            </w:pPr>
            <w:r>
              <w:rPr>
                <w:rFonts w:ascii="Times New Roman" w:hAnsi="Times New Roman" w:eastAsia="Times New Roman" w:cs="Times New Roman"/>
                <w:color w:val="000000"/>
                <w:sz w:val="18"/>
              </w:rPr>
              <w:t>Feature review</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Modules fit the assigned build envelope at 100% scale.</w:t>
            </w:r>
          </w:p>
        </w:tc>
        <w:tc>
          <w:tcPr>
            <w:tcW w:type="dxa" w:w="2700"/>
          </w:tcPr>
          <w:p>
            <w:pPr>
              <w:pStyle w:val="TableText"/>
            </w:pPr>
            <w:r>
              <w:rPr>
                <w:rFonts w:ascii="Times New Roman" w:hAnsi="Times New Roman" w:eastAsia="Times New Roman" w:cs="Times New Roman"/>
                <w:color w:val="000000"/>
                <w:sz w:val="18"/>
              </w:rPr>
              <w:t>Build envelope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Orientation and acceptable support locations have been planned.</w:t>
            </w:r>
          </w:p>
        </w:tc>
        <w:tc>
          <w:tcPr>
            <w:tcW w:type="dxa" w:w="2700"/>
          </w:tcPr>
          <w:p>
            <w:pPr>
              <w:pStyle w:val="TableText"/>
            </w:pPr>
            <w:r>
              <w:rPr>
                <w:rFonts w:ascii="Times New Roman" w:hAnsi="Times New Roman" w:eastAsia="Times New Roman" w:cs="Times New Roman"/>
                <w:color w:val="000000"/>
                <w:sz w:val="18"/>
              </w:rPr>
              <w:t>Orientation sketch</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Mating interfaces and critical clearances are checked by dimensions or an approved fit coupon.</w:t>
            </w:r>
          </w:p>
        </w:tc>
        <w:tc>
          <w:tcPr>
            <w:tcW w:type="dxa" w:w="2700"/>
          </w:tcPr>
          <w:p>
            <w:pPr>
              <w:pStyle w:val="TableText"/>
            </w:pPr>
            <w:r>
              <w:rPr>
                <w:rFonts w:ascii="Times New Roman" w:hAnsi="Times New Roman" w:eastAsia="Times New Roman" w:cs="Times New Roman"/>
                <w:color w:val="000000"/>
                <w:sz w:val="18"/>
              </w:rPr>
              <w:t>Fit evidence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Native code/CAD files are saved before mesh export.</w:t>
            </w:r>
          </w:p>
        </w:tc>
        <w:tc>
          <w:tcPr>
            <w:tcW w:type="dxa" w:w="2700"/>
          </w:tcPr>
          <w:p>
            <w:pPr>
              <w:pStyle w:val="TableText"/>
            </w:pPr>
            <w:r>
              <w:rPr>
                <w:rFonts w:ascii="Times New Roman" w:hAnsi="Times New Roman" w:eastAsia="Times New Roman" w:cs="Times New Roman"/>
                <w:color w:val="000000"/>
                <w:sz w:val="18"/>
              </w:rPr>
              <w:t>Archive</w:t>
            </w:r>
          </w:p>
        </w:tc>
      </w:tr>
    </w:tbl>
    <w:p>
      <w:pPr>
        <w:spacing w:after="20"/>
      </w:pPr>
    </w:p>
    <w:p>
      <w:pPr>
        <w:pStyle w:val="Heading2"/>
      </w:pPr>
      <w:r>
        <w:rPr>
          <w:rFonts w:ascii="Times New Roman" w:hAnsi="Times New Roman" w:eastAsia="Times New Roman" w:cs="Times New Roman"/>
          <w:color w:val="000000"/>
        </w:rPr>
        <w:t>Export and file naming</w:t>
      </w:r>
    </w:p>
    <w:p>
      <w:pPr>
        <w:numPr>
          <w:ilvl w:val="0"/>
          <w:numId w:val="12"/>
        </w:numPr>
        <w:spacing w:after="60" w:line="264" w:lineRule="auto"/>
      </w:pPr>
      <w:r>
        <w:rPr>
          <w:rFonts w:ascii="Times New Roman" w:hAnsi="Times New Roman" w:eastAsia="Times New Roman" w:cs="Times New Roman"/>
          <w:color w:val="000000"/>
          <w:sz w:val="21"/>
        </w:rPr>
        <w:t>Save the native code/CAD model so the design remains editable.</w:t>
      </w:r>
    </w:p>
    <w:p>
      <w:pPr>
        <w:numPr>
          <w:ilvl w:val="0"/>
          <w:numId w:val="12"/>
        </w:numPr>
        <w:spacing w:after="60" w:line="264" w:lineRule="auto"/>
      </w:pPr>
      <w:r>
        <w:rPr>
          <w:rFonts w:ascii="Times New Roman" w:hAnsi="Times New Roman" w:eastAsia="Times New Roman" w:cs="Times New Roman"/>
          <w:color w:val="000000"/>
          <w:sz w:val="21"/>
        </w:rPr>
        <w:t>Export each independently oriented part as 3MF or binary STL. Prefer 3MF when units or multiple bodies must be preserved.</w:t>
      </w:r>
    </w:p>
    <w:p>
      <w:pPr>
        <w:numPr>
          <w:ilvl w:val="0"/>
          <w:numId w:val="12"/>
        </w:numPr>
        <w:spacing w:after="60" w:line="264" w:lineRule="auto"/>
      </w:pPr>
      <w:r>
        <w:rPr>
          <w:rFonts w:ascii="Times New Roman" w:hAnsi="Times New Roman" w:eastAsia="Times New Roman" w:cs="Times New Roman"/>
          <w:color w:val="000000"/>
          <w:sz w:val="21"/>
        </w:rPr>
        <w:t>Use millimeters and a reasonably fine mesh: avoid visibly faceted curves and unnecessarily huge files.</w:t>
      </w:r>
    </w:p>
    <w:p>
      <w:pPr>
        <w:numPr>
          <w:ilvl w:val="0"/>
          <w:numId w:val="12"/>
        </w:numPr>
        <w:spacing w:after="60" w:line="264" w:lineRule="auto"/>
      </w:pPr>
      <w:r>
        <w:rPr>
          <w:rFonts w:ascii="Times New Roman" w:hAnsi="Times New Roman" w:eastAsia="Times New Roman" w:cs="Times New Roman"/>
          <w:color w:val="000000"/>
          <w:sz w:val="21"/>
        </w:rPr>
        <w:t>Re-open the exported file and compare its X, Y, and Z bounding-box dimensions with the source model.</w:t>
      </w:r>
    </w:p>
    <w:p>
      <w:pPr>
        <w:numPr>
          <w:ilvl w:val="0"/>
          <w:numId w:val="12"/>
        </w:numPr>
        <w:spacing w:after="60" w:line="264" w:lineRule="auto"/>
      </w:pPr>
      <w:r>
        <w:rPr>
          <w:rFonts w:ascii="Times New Roman" w:hAnsi="Times New Roman" w:eastAsia="Times New Roman" w:cs="Times New Roman"/>
          <w:color w:val="000000"/>
          <w:sz w:val="21"/>
        </w:rPr>
        <w:t>Use Project_Part_Revision_YYYYMMDD.3mf (or .stl) as a traceable naming pattern.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F2F2F2"/>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NATIVE CAD IS NOT PRINTER-READY</w:t>
            </w:r>
          </w:p>
          <w:p>
            <w:pPr>
              <w:keepLines/>
              <w:spacing w:after="0"/>
            </w:pPr>
            <w:r>
              <w:rPr>
                <w:rFonts w:ascii="Times New Roman" w:hAnsi="Times New Roman" w:eastAsia="Times New Roman" w:cs="Times New Roman"/>
                <w:color w:val="000000"/>
                <w:sz w:val="21"/>
              </w:rPr>
              <w:t>Do not send .SLDPRT, .SLDASM, .F3D, .FCStd, .PRT, .STEP, or another design file directly to the printer. Export the intended printable geometry, slice it for the exact assigned printer and nozzle, and retain the slicer .3mf. G-code is machine/profile specific and must not be reused for another printer or nozzle.</w:t>
            </w:r>
          </w:p>
        </w:tc>
      </w:tr>
    </w:tbl>
    <w:p>
      <w:pPr>
        <w:spacing w:after="40"/>
      </w:pPr>
    </w:p>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3. OrcaSlicer Setup, Slicing, and Preview</w:t>
      </w:r>
    </w:p>
    <w:p>
      <w:pPr>
        <w:pStyle w:val="Heading2"/>
      </w:pPr>
      <w:r>
        <w:rPr>
          <w:rFonts w:ascii="Times New Roman" w:hAnsi="Times New Roman" w:eastAsia="Times New Roman" w:cs="Times New Roman"/>
          <w:color w:val="000000"/>
        </w:rPr>
        <w:t>Select the exact machine, material, and process</w:t>
      </w:r>
    </w:p>
    <w:p>
      <w:pPr>
        <w:numPr>
          <w:ilvl w:val="0"/>
          <w:numId w:val="13"/>
        </w:numPr>
        <w:spacing w:after="60" w:line="264" w:lineRule="auto"/>
      </w:pPr>
      <w:r>
        <w:rPr>
          <w:rFonts w:ascii="Times New Roman" w:hAnsi="Times New Roman" w:eastAsia="Times New Roman" w:cs="Times New Roman"/>
          <w:color w:val="000000"/>
          <w:sz w:val="21"/>
        </w:rPr>
        <w:t>Open the validated .3mf template in OrcaSlicer, or import the configuration bundle supplied by the equipment owner. Confirm the exact printer and installed nozzle; do not select a visually similar machine by name.</w:t>
      </w:r>
    </w:p>
    <w:p>
      <w:pPr>
        <w:numPr>
          <w:ilvl w:val="0"/>
          <w:numId w:val="13"/>
        </w:numPr>
        <w:spacing w:after="60" w:line="264" w:lineRule="auto"/>
      </w:pPr>
      <w:r>
        <w:rPr>
          <w:rFonts w:ascii="Times New Roman" w:hAnsi="Times New Roman" w:eastAsia="Times New Roman" w:cs="Times New Roman"/>
          <w:color w:val="000000"/>
          <w:sz w:val="21"/>
        </w:rPr>
        <w:t>Select the filament profile that matches the physical material and its approved loading path.</w:t>
      </w:r>
    </w:p>
    <w:p>
      <w:pPr>
        <w:numPr>
          <w:ilvl w:val="0"/>
          <w:numId w:val="13"/>
        </w:numPr>
        <w:spacing w:after="60" w:line="264" w:lineRule="auto"/>
      </w:pPr>
      <w:r>
        <w:rPr>
          <w:rFonts w:ascii="Times New Roman" w:hAnsi="Times New Roman" w:eastAsia="Times New Roman" w:cs="Times New Roman"/>
          <w:color w:val="000000"/>
          <w:sz w:val="21"/>
        </w:rPr>
        <w:t>Start from the validated process profile. Do not invent temperatures, flow, speed, acceleration, cooling, retraction, or machine-start commands.</w:t>
      </w:r>
    </w:p>
    <w:p>
      <w:pPr>
        <w:numPr>
          <w:ilvl w:val="0"/>
          <w:numId w:val="13"/>
        </w:numPr>
        <w:spacing w:after="60" w:line="264" w:lineRule="auto"/>
      </w:pPr>
      <w:r>
        <w:rPr>
          <w:rFonts w:ascii="Times New Roman" w:hAnsi="Times New Roman" w:eastAsia="Times New Roman" w:cs="Times New Roman"/>
          <w:color w:val="000000"/>
          <w:sz w:val="21"/>
        </w:rPr>
        <w:t>Import the STL/3MF as geometry while preserving the validated machine profile. If a 3MF tries to load another printer configuration, cancel or import geometry only.</w:t>
      </w:r>
    </w:p>
    <w:p>
      <w:pPr>
        <w:numPr>
          <w:ilvl w:val="0"/>
          <w:numId w:val="13"/>
        </w:numPr>
        <w:spacing w:after="60" w:line="264" w:lineRule="auto"/>
      </w:pPr>
      <w:r>
        <w:rPr>
          <w:rFonts w:ascii="Times New Roman" w:hAnsi="Times New Roman" w:eastAsia="Times New Roman" w:cs="Times New Roman"/>
          <w:color w:val="000000"/>
          <w:sz w:val="21"/>
        </w:rPr>
        <w:t>Verify X, Y, and Z dimensions before changing orientation or process settings.</w:t>
      </w:r>
    </w:p>
    <w:p>
      <w:pPr>
        <w:pStyle w:val="Heading2"/>
      </w:pPr>
      <w:r>
        <w:rPr>
          <w:rFonts w:ascii="Times New Roman" w:hAnsi="Times New Roman" w:eastAsia="Times New Roman" w:cs="Times New Roman"/>
          <w:color w:val="000000"/>
        </w:rPr>
        <w:t>Orient and prepare the part</w:t>
      </w:r>
    </w:p>
    <w:p>
      <w:pPr>
        <w:numPr>
          <w:ilvl w:val="0"/>
          <w:numId w:val="14"/>
        </w:numPr>
        <w:spacing w:after="60" w:line="264" w:lineRule="auto"/>
      </w:pPr>
      <w:r>
        <w:rPr>
          <w:rFonts w:ascii="Times New Roman" w:hAnsi="Times New Roman" w:eastAsia="Times New Roman" w:cs="Times New Roman"/>
          <w:color w:val="000000"/>
          <w:sz w:val="21"/>
        </w:rPr>
        <w:t>Place a stable, appropriate face on the build plate; use Place on Face or Drop to Bed so no body floats above or below the plate.</w:t>
      </w:r>
    </w:p>
    <w:p>
      <w:pPr>
        <w:numPr>
          <w:ilvl w:val="0"/>
          <w:numId w:val="14"/>
        </w:numPr>
        <w:spacing w:after="60" w:line="264" w:lineRule="auto"/>
      </w:pPr>
      <w:r>
        <w:rPr>
          <w:rFonts w:ascii="Times New Roman" w:hAnsi="Times New Roman" w:eastAsia="Times New Roman" w:cs="Times New Roman"/>
          <w:color w:val="000000"/>
          <w:sz w:val="21"/>
        </w:rPr>
        <w:t>Keep every body inside the printable boundary. Rotate, split at an approved interface, or use a separate plate; never change an engineering scale merely to make the part fit.</w:t>
      </w:r>
    </w:p>
    <w:p>
      <w:pPr>
        <w:numPr>
          <w:ilvl w:val="0"/>
          <w:numId w:val="14"/>
        </w:numPr>
        <w:spacing w:after="60" w:line="264" w:lineRule="auto"/>
      </w:pPr>
      <w:r>
        <w:rPr>
          <w:rFonts w:ascii="Times New Roman" w:hAnsi="Times New Roman" w:eastAsia="Times New Roman" w:cs="Times New Roman"/>
          <w:color w:val="000000"/>
          <w:sz w:val="21"/>
        </w:rPr>
        <w:t>Review walls, top/bottom layers, infill, supports, brim, seam position, and adhesion according to the part's geometry and intended use.</w:t>
      </w:r>
    </w:p>
    <w:p>
      <w:pPr>
        <w:numPr>
          <w:ilvl w:val="0"/>
          <w:numId w:val="14"/>
        </w:numPr>
        <w:spacing w:after="60" w:line="264" w:lineRule="auto"/>
      </w:pPr>
      <w:r>
        <w:rPr>
          <w:rFonts w:ascii="Times New Roman" w:hAnsi="Times New Roman" w:eastAsia="Times New Roman" w:cs="Times New Roman"/>
          <w:color w:val="000000"/>
          <w:sz w:val="21"/>
        </w:rPr>
        <w:t>Confirm that walls, holes, text, internal features, and mating interfaces remain continuous after slicing.</w:t>
      </w:r>
    </w:p>
    <w:p>
      <w:pPr>
        <w:pStyle w:val="Heading2"/>
      </w:pPr>
      <w:r>
        <w:rPr>
          <w:rFonts w:ascii="Times New Roman" w:hAnsi="Times New Roman" w:eastAsia="Times New Roman" w:cs="Times New Roman"/>
          <w:color w:val="000000"/>
        </w:rPr>
        <w:t>Slice and inspect every layer</w:t>
      </w:r>
    </w:p>
    <w:p>
      <w:r>
        <w:rPr>
          <w:rFonts w:ascii="Times New Roman" w:hAnsi="Times New Roman" w:eastAsia="Times New Roman" w:cs="Times New Roman"/>
          <w:color w:val="000000"/>
          <w:sz w:val="21"/>
        </w:rPr>
        <w:t>Click Slice plate, open Preview, and move the layer slider from the first layer to the top. Look for a complete first layer, continuous closed loops, intended internal features, supported islands, accessible supports, reasonable travel moves, and no missing thin features. Review estimated material use and time, then save the complete OrcaSlicer project as .3mf.</w:t>
      </w:r>
    </w:p>
    <w:p>
      <w:pPr>
        <w:keepNext/>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3246120" cy="1897409"/>
            <wp:docPr id="1" name="Picture 1" title="OrcaSlicer-compatible layer preview" descr="Grayscale slicer screenshot showing a sample part, visible layer paths, and the material estimat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6120" cy="1897409"/>
                    </a:xfrm>
                    <a:prstGeom prst="rect"/>
                  </pic:spPr>
                </pic:pic>
              </a:graphicData>
            </a:graphic>
          </wp:inline>
        </w:drawing>
      </w:r>
    </w:p>
    <w:p>
      <w:pPr>
        <w:pStyle w:val="Caption"/>
        <w:jc w:val="center"/>
      </w:pPr>
      <w:r>
        <w:rPr>
          <w:rFonts w:ascii="Times New Roman" w:hAnsi="Times New Roman" w:eastAsia="Times New Roman" w:cs="Times New Roman"/>
          <w:color w:val="000000"/>
        </w:rPr>
        <w:t>Figure 1. OrcaSlicer-compatible layer-preview example with light infill. Visible toolpaths and estimates are part of the pre-print check. Interface labels may vary by version; do not copy example settings without validation.</w:t>
      </w:r>
    </w:p>
    <w:p>
      <w:pPr>
        <w:pStyle w:val="Heading1"/>
        <w:spacing w:before="0"/>
      </w:pPr>
      <w:r>
        <w:rPr>
          <w:rFonts w:ascii="Times New Roman" w:hAnsi="Times New Roman" w:eastAsia="Times New Roman" w:cs="Times New Roman"/>
          <w:color w:val="000000"/>
        </w:rPr>
        <w:t>4. Pre-Print Release and Safe Execution</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720"/>
        <w:gridCol w:w="5940"/>
        <w:gridCol w:w="2700"/>
      </w:tblGrid>
      <w:tr>
        <w:trPr>
          <w:tblHeader w:val="true"/>
          <w:cantSplit/>
        </w:trPr>
        <w:tc>
          <w:tcPr>
            <w:tcW w:type="dxa" w:w="72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Done</w:t>
            </w:r>
          </w:p>
        </w:tc>
        <w:tc>
          <w:tcPr>
            <w:tcW w:type="dxa" w:w="5940"/>
            <w:tcMar>
              <w:top w:w="80" w:type="dxa"/>
              <w:start w:w="120" w:type="dxa"/>
              <w:bottom w:w="80" w:type="dxa"/>
              <w:end w:w="120" w:type="dxa"/>
            </w:tcMar>
            <w:vAlign w:val="center"/>
            <w:shd w:val="clear" w:color="auto" w:fill="D9D9D9"/>
          </w:tcPr>
          <w:p>
            <w:pPr>
              <w:pStyle w:val="TableHeader"/>
              <w:jc w:val="left"/>
            </w:pPr>
            <w:r>
              <w:rPr>
                <w:rFonts w:ascii="Times New Roman" w:hAnsi="Times New Roman" w:eastAsia="Times New Roman" w:cs="Times New Roman"/>
                <w:b/>
                <w:color w:val="000000"/>
                <w:sz w:val="19"/>
              </w:rPr>
              <w:t>Release requirement</w:t>
            </w:r>
          </w:p>
        </w:tc>
        <w:tc>
          <w:tcPr>
            <w:tcW w:type="dxa" w:w="27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Record</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Authorization, required reservation, and trained operator are confirmed.</w:t>
            </w:r>
          </w:p>
        </w:tc>
        <w:tc>
          <w:tcPr>
            <w:tcW w:type="dxa" w:w="2700"/>
          </w:tcPr>
          <w:p>
            <w:pPr>
              <w:pStyle w:val="TableText"/>
            </w:pPr>
            <w:r>
              <w:rPr>
                <w:rFonts w:ascii="Times New Roman" w:hAnsi="Times New Roman" w:eastAsia="Times New Roman" w:cs="Times New Roman"/>
                <w:color w:val="000000"/>
                <w:sz w:val="18"/>
              </w:rPr>
              <w:t>Name / slot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Exact printer and installed nozzle profile are selected.</w:t>
            </w:r>
          </w:p>
        </w:tc>
        <w:tc>
          <w:tcPr>
            <w:tcW w:type="dxa" w:w="2700"/>
          </w:tcPr>
          <w:p>
            <w:pPr>
              <w:pStyle w:val="TableText"/>
            </w:pPr>
            <w:r>
              <w:rPr>
                <w:rFonts w:ascii="Times New Roman" w:hAnsi="Times New Roman" w:eastAsia="Times New Roman" w:cs="Times New Roman"/>
                <w:color w:val="000000"/>
                <w:sz w:val="18"/>
              </w:rPr>
              <w:t>Printer ID / nozzle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Approved material is mapped to the correct loading path or material-system slot.</w:t>
            </w:r>
          </w:p>
        </w:tc>
        <w:tc>
          <w:tcPr>
            <w:tcW w:type="dxa" w:w="2700"/>
          </w:tcPr>
          <w:p>
            <w:pPr>
              <w:pStyle w:val="TableText"/>
            </w:pPr>
            <w:r>
              <w:rPr>
                <w:rFonts w:ascii="Times New Roman" w:hAnsi="Times New Roman" w:eastAsia="Times New Roman" w:cs="Times New Roman"/>
                <w:color w:val="000000"/>
                <w:sz w:val="18"/>
              </w:rPr>
              <w:t>Material / source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X, Y, and Z dimensions match the approved design; scale remains 100%.</w:t>
            </w:r>
          </w:p>
        </w:tc>
        <w:tc>
          <w:tcPr>
            <w:tcW w:type="dxa" w:w="2700"/>
          </w:tcPr>
          <w:p>
            <w:pPr>
              <w:pStyle w:val="TableText"/>
            </w:pPr>
            <w:r>
              <w:rPr>
                <w:rFonts w:ascii="Times New Roman" w:hAnsi="Times New Roman" w:eastAsia="Times New Roman" w:cs="Times New Roman"/>
                <w:color w:val="000000"/>
                <w:sz w:val="18"/>
              </w:rPr>
              <w:t>Dimensions</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Every body is on the plate and inside the printable boundary.</w:t>
            </w:r>
          </w:p>
        </w:tc>
        <w:tc>
          <w:tcPr>
            <w:tcW w:type="dxa" w:w="2700"/>
          </w:tcPr>
          <w:p>
            <w:pPr>
              <w:pStyle w:val="TableText"/>
            </w:pPr>
            <w:r>
              <w:rPr>
                <w:rFonts w:ascii="Times New Roman" w:hAnsi="Times New Roman" w:eastAsia="Times New Roman" w:cs="Times New Roman"/>
                <w:color w:val="000000"/>
                <w:sz w:val="18"/>
              </w:rPr>
              <w:t>Plate view</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Orientation, walls, top/bottom layers, infill, supports, brim, and adhesion are reviewed.</w:t>
            </w:r>
          </w:p>
        </w:tc>
        <w:tc>
          <w:tcPr>
            <w:tcW w:type="dxa" w:w="2700"/>
          </w:tcPr>
          <w:p>
            <w:pPr>
              <w:pStyle w:val="TableText"/>
            </w:pPr>
            <w:r>
              <w:rPr>
                <w:rFonts w:ascii="Times New Roman" w:hAnsi="Times New Roman" w:eastAsia="Times New Roman" w:cs="Times New Roman"/>
                <w:color w:val="000000"/>
                <w:sz w:val="18"/>
              </w:rPr>
              <w:t>Settings</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Preview is inspected from first layer through final layer.</w:t>
            </w:r>
          </w:p>
        </w:tc>
        <w:tc>
          <w:tcPr>
            <w:tcW w:type="dxa" w:w="2700"/>
          </w:tcPr>
          <w:p>
            <w:pPr>
              <w:pStyle w:val="TableText"/>
            </w:pPr>
            <w:r>
              <w:rPr>
                <w:rFonts w:ascii="Times New Roman" w:hAnsi="Times New Roman" w:eastAsia="Times New Roman" w:cs="Times New Roman"/>
                <w:color w:val="000000"/>
                <w:sz w:val="18"/>
              </w:rPr>
              <w:t>Reviewer</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Walls, holes, internal features, interfaces, and supports remain visible and continuous.</w:t>
            </w:r>
          </w:p>
        </w:tc>
        <w:tc>
          <w:tcPr>
            <w:tcW w:type="dxa" w:w="2700"/>
          </w:tcPr>
          <w:p>
            <w:pPr>
              <w:pStyle w:val="TableText"/>
            </w:pPr>
            <w:r>
              <w:rPr>
                <w:rFonts w:ascii="Times New Roman" w:hAnsi="Times New Roman" w:eastAsia="Times New Roman" w:cs="Times New Roman"/>
                <w:color w:val="000000"/>
                <w:sz w:val="18"/>
              </w:rPr>
              <w:t>Layer check</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Estimated material mass and print time are reasonable and recorded.</w:t>
            </w:r>
          </w:p>
        </w:tc>
        <w:tc>
          <w:tcPr>
            <w:tcW w:type="dxa" w:w="2700"/>
          </w:tcPr>
          <w:p>
            <w:pPr>
              <w:pStyle w:val="TableText"/>
            </w:pPr>
            <w:r>
              <w:rPr>
                <w:rFonts w:ascii="Times New Roman" w:hAnsi="Times New Roman" w:eastAsia="Times New Roman" w:cs="Times New Roman"/>
                <w:color w:val="000000"/>
                <w:sz w:val="18"/>
              </w:rPr>
              <w:t>Mass / time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OrcaSlicer project is saved as .3mf; G-code is generated for this printer/nozzle/material/revision.</w:t>
            </w:r>
          </w:p>
        </w:tc>
        <w:tc>
          <w:tcPr>
            <w:tcW w:type="dxa" w:w="2700"/>
          </w:tcPr>
          <w:p>
            <w:pPr>
              <w:pStyle w:val="TableText"/>
            </w:pPr>
            <w:r>
              <w:rPr>
                <w:rFonts w:ascii="Times New Roman" w:hAnsi="Times New Roman" w:eastAsia="Times New Roman" w:cs="Times New Roman"/>
                <w:color w:val="000000"/>
                <w:sz w:val="18"/>
              </w:rPr>
              <w:t>Filename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Build plate and printer interior are clear; required release approval is recorded.</w:t>
            </w:r>
          </w:p>
        </w:tc>
        <w:tc>
          <w:tcPr>
            <w:tcW w:type="dxa" w:w="2700"/>
          </w:tcPr>
          <w:p>
            <w:pPr>
              <w:pStyle w:val="TableText"/>
            </w:pPr>
            <w:r>
              <w:rPr>
                <w:rFonts w:ascii="Times New Roman" w:hAnsi="Times New Roman" w:eastAsia="Times New Roman" w:cs="Times New Roman"/>
                <w:color w:val="000000"/>
                <w:sz w:val="18"/>
              </w:rPr>
              <w:t>Initials</w:t>
            </w:r>
          </w:p>
        </w:tc>
      </w:tr>
    </w:tbl>
    <w:p>
      <w:pPr>
        <w:spacing w:after="20"/>
      </w:pPr>
    </w:p>
    <w:p>
      <w:pPr>
        <w:pStyle w:val="Heading2"/>
      </w:pPr>
      <w:r>
        <w:rPr>
          <w:rFonts w:ascii="Times New Roman" w:hAnsi="Times New Roman" w:eastAsia="Times New Roman" w:cs="Times New Roman"/>
          <w:color w:val="000000"/>
        </w:rPr>
        <w:t>Generate the printer file and start</w:t>
      </w:r>
    </w:p>
    <w:p>
      <w:pPr>
        <w:numPr>
          <w:ilvl w:val="0"/>
          <w:numId w:val="15"/>
        </w:numPr>
        <w:spacing w:after="60" w:line="264" w:lineRule="auto"/>
      </w:pPr>
      <w:r>
        <w:rPr>
          <w:rFonts w:ascii="Times New Roman" w:hAnsi="Times New Roman" w:eastAsia="Times New Roman" w:cs="Times New Roman"/>
          <w:color w:val="000000"/>
          <w:sz w:val="21"/>
        </w:rPr>
        <w:t>After Preview passes, choose Export G-code file (or File &gt; Export &gt; Export G-code, depending on version) and save the .gcode file to a local project folder. Do not use Send Print, cloud, LAN, or a Device tab in an offline workflow.</w:t>
      </w:r>
    </w:p>
    <w:p>
      <w:pPr>
        <w:numPr>
          <w:ilvl w:val="0"/>
          <w:numId w:val="15"/>
        </w:numPr>
        <w:spacing w:after="60" w:line="264" w:lineRule="auto"/>
      </w:pPr>
      <w:r>
        <w:rPr>
          <w:rFonts w:ascii="Times New Roman" w:hAnsi="Times New Roman" w:eastAsia="Times New Roman" w:cs="Times New Roman"/>
          <w:color w:val="000000"/>
          <w:sz w:val="21"/>
        </w:rPr>
        <w:t>Copy the exported .gcode file to the approved USB drive. Confirm the filename, extension, and file size, then safely eject the drive.</w:t>
      </w:r>
    </w:p>
    <w:p>
      <w:pPr>
        <w:numPr>
          <w:ilvl w:val="0"/>
          <w:numId w:val="15"/>
        </w:numPr>
        <w:spacing w:after="60" w:line="264" w:lineRule="auto"/>
      </w:pPr>
      <w:r>
        <w:rPr>
          <w:rFonts w:ascii="Times New Roman" w:hAnsi="Times New Roman" w:eastAsia="Times New Roman" w:cs="Times New Roman"/>
          <w:color w:val="000000"/>
          <w:sz w:val="21"/>
        </w:rPr>
        <w:t>Insert the USB drive at the assigned printer. Verify the filename, revision, destination machine, material, estimated time, and thumbnail before starting.</w:t>
      </w:r>
    </w:p>
    <w:p>
      <w:pPr>
        <w:numPr>
          <w:ilvl w:val="0"/>
          <w:numId w:val="15"/>
        </w:numPr>
        <w:spacing w:after="60" w:line="264" w:lineRule="auto"/>
      </w:pPr>
      <w:r>
        <w:rPr>
          <w:rFonts w:ascii="Times New Roman" w:hAnsi="Times New Roman" w:eastAsia="Times New Roman" w:cs="Times New Roman"/>
          <w:color w:val="000000"/>
          <w:sz w:val="21"/>
        </w:rPr>
        <w:t>Confirm the build plate is seated and clear, the nozzle area is unobstructed, and the approved filament is loaded from the correct source.</w:t>
      </w:r>
    </w:p>
    <w:p>
      <w:pPr>
        <w:numPr>
          <w:ilvl w:val="0"/>
          <w:numId w:val="15"/>
        </w:numPr>
        <w:spacing w:after="60" w:line="264" w:lineRule="auto"/>
      </w:pPr>
      <w:r>
        <w:rPr>
          <w:rFonts w:ascii="Times New Roman" w:hAnsi="Times New Roman" w:eastAsia="Times New Roman" w:cs="Times New Roman"/>
          <w:color w:val="000000"/>
          <w:sz w:val="21"/>
        </w:rPr>
        <w:t>Start the print under supervision and remain for the first layers. Confirm adhesion, extrusion, walls, supports, and stable motion.</w:t>
      </w:r>
    </w:p>
    <w:p>
      <w:pPr>
        <w:numPr>
          <w:ilvl w:val="0"/>
          <w:numId w:val="15"/>
        </w:numPr>
        <w:spacing w:after="60" w:line="264" w:lineRule="auto"/>
      </w:pPr>
      <w:r>
        <w:rPr>
          <w:rFonts w:ascii="Times New Roman" w:hAnsi="Times New Roman" w:eastAsia="Times New Roman" w:cs="Times New Roman"/>
          <w:color w:val="000000"/>
          <w:sz w:val="21"/>
        </w:rPr>
        <w:t>Leave the machine only when the equipment owner or laboratory procedure permits unattended operation.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D9D9D9"/>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FIRST-LAYER STOP CONDITIONS</w:t>
            </w:r>
          </w:p>
          <w:p>
            <w:pPr>
              <w:keepLines/>
              <w:spacing w:after="0"/>
            </w:pPr>
            <w:r>
              <w:rPr>
                <w:rFonts w:ascii="Times New Roman" w:hAnsi="Times New Roman" w:eastAsia="Times New Roman" w:cs="Times New Roman"/>
                <w:color w:val="000000"/>
                <w:sz w:val="21"/>
              </w:rPr>
              <w:t>Stop immediately for poor adhesion, nozzle drag, a shifted or lifting part, missing extrusion, filament-feed failure, collision, smoke, unusual odor, or abnormal noise. Preserve the file and evidence; do not attempt a repair or restart without authorization.</w:t>
            </w:r>
          </w:p>
        </w:tc>
      </w:tr>
    </w:tbl>
    <w:p>
      <w:pPr>
        <w:spacing w:after="40"/>
      </w:pPr>
    </w:p>
    <w:p>
      <w:pPr>
        <w:spacing w:after="0"/>
      </w:pPr>
      <w:r>
        <w:rPr>
          <w:rFonts w:ascii="Times New Roman" w:hAnsi="Times New Roman" w:eastAsia="Times New Roman" w:cs="Times New Roman"/>
          <w:color w:val="000000"/>
        </w:rPr>
        <w:br w:type="page"/>
      </w:r>
    </w:p>
    <w:p>
      <w:pPr>
        <w:pStyle w:val="Heading2"/>
      </w:pPr>
      <w:r>
        <w:rPr>
          <w:rFonts w:ascii="Times New Roman" w:hAnsi="Times New Roman" w:eastAsia="Times New Roman" w:cs="Times New Roman"/>
          <w:color w:val="000000"/>
        </w:rPr>
        <w:t>Complete the print and restore the station</w:t>
      </w:r>
    </w:p>
    <w:p>
      <w:pPr>
        <w:numPr>
          <w:ilvl w:val="0"/>
          <w:numId w:val="16"/>
        </w:numPr>
        <w:spacing w:after="60" w:line="264" w:lineRule="auto"/>
      </w:pPr>
      <w:r>
        <w:rPr>
          <w:rFonts w:ascii="Times New Roman" w:hAnsi="Times New Roman" w:eastAsia="Times New Roman" w:cs="Times New Roman"/>
          <w:color w:val="000000"/>
          <w:sz w:val="21"/>
        </w:rPr>
        <w:t>Allow the part and build plate to cool; remove the part only as trained.</w:t>
      </w:r>
    </w:p>
    <w:p>
      <w:pPr>
        <w:numPr>
          <w:ilvl w:val="0"/>
          <w:numId w:val="16"/>
        </w:numPr>
        <w:spacing w:after="60" w:line="264" w:lineRule="auto"/>
      </w:pPr>
      <w:r>
        <w:rPr>
          <w:rFonts w:ascii="Times New Roman" w:hAnsi="Times New Roman" w:eastAsia="Times New Roman" w:cs="Times New Roman"/>
          <w:color w:val="000000"/>
          <w:sz w:val="21"/>
        </w:rPr>
        <w:t>Label the part and revision. Record actual material use, end time, failures, and observations.</w:t>
      </w:r>
    </w:p>
    <w:p>
      <w:pPr>
        <w:numPr>
          <w:ilvl w:val="0"/>
          <w:numId w:val="16"/>
        </w:numPr>
        <w:spacing w:after="60" w:line="264" w:lineRule="auto"/>
      </w:pPr>
      <w:r>
        <w:rPr>
          <w:rFonts w:ascii="Times New Roman" w:hAnsi="Times New Roman" w:eastAsia="Times New Roman" w:cs="Times New Roman"/>
          <w:color w:val="000000"/>
          <w:sz w:val="21"/>
        </w:rPr>
        <w:t>Return tools and materials, clean the work area, clear walkways, and leave the printer ready for the next authorized user. Obtain approval before a reprint when required.</w:t>
      </w:r>
    </w:p>
    <w:p>
      <w:pPr>
        <w:pStyle w:val="Heading1"/>
        <w:spacing w:before="0"/>
      </w:pPr>
      <w:r>
        <w:rPr>
          <w:rFonts w:ascii="Times New Roman" w:hAnsi="Times New Roman" w:eastAsia="Times New Roman" w:cs="Times New Roman"/>
          <w:color w:val="000000"/>
        </w:rPr>
        <w:t>5. Post-Print Inspection and Part Acceptance</w:t>
      </w:r>
    </w:p>
    <w:p>
      <w:pPr>
        <w:pStyle w:val="Heading2"/>
      </w:pPr>
      <w:r>
        <w:rPr>
          <w:rFonts w:ascii="Times New Roman" w:hAnsi="Times New Roman" w:eastAsia="Times New Roman" w:cs="Times New Roman"/>
          <w:color w:val="000000"/>
        </w:rPr>
        <w:t>Removal and finishing rules</w:t>
      </w:r>
    </w:p>
    <w:p>
      <w:pPr>
        <w:numPr>
          <w:ilvl w:val="0"/>
          <w:numId w:val="17"/>
        </w:numPr>
        <w:spacing w:after="60" w:line="264" w:lineRule="auto"/>
      </w:pPr>
      <w:r>
        <w:rPr>
          <w:rFonts w:ascii="Times New Roman" w:hAnsi="Times New Roman" w:eastAsia="Times New Roman" w:cs="Times New Roman"/>
          <w:color w:val="000000"/>
          <w:sz w:val="21"/>
        </w:rPr>
        <w:t>Allow the part and build plate to cool before removal; use only the approved removal method and tools.</w:t>
      </w:r>
    </w:p>
    <w:p>
      <w:pPr>
        <w:numPr>
          <w:ilvl w:val="0"/>
          <w:numId w:val="17"/>
        </w:numPr>
        <w:spacing w:after="60" w:line="264" w:lineRule="auto"/>
      </w:pPr>
      <w:r>
        <w:rPr>
          <w:rFonts w:ascii="Times New Roman" w:hAnsi="Times New Roman" w:eastAsia="Times New Roman" w:cs="Times New Roman"/>
          <w:color w:val="000000"/>
          <w:sz w:val="21"/>
        </w:rPr>
        <w:t>Remove supports without damaging functional geometry. Sand or cut only as authorized and with required dust, tool, ventilation, and PPE controls.</w:t>
      </w:r>
    </w:p>
    <w:p>
      <w:pPr>
        <w:numPr>
          <w:ilvl w:val="0"/>
          <w:numId w:val="17"/>
        </w:numPr>
        <w:spacing w:after="60" w:line="264" w:lineRule="auto"/>
      </w:pPr>
      <w:r>
        <w:rPr>
          <w:rFonts w:ascii="Times New Roman" w:hAnsi="Times New Roman" w:eastAsia="Times New Roman" w:cs="Times New Roman"/>
          <w:color w:val="000000"/>
          <w:sz w:val="21"/>
        </w:rPr>
        <w:t>Dry-fit mating parts before adhesive or permanent assembly. Do not force, bend, drill, or enlarge a feature without approval.</w:t>
      </w:r>
    </w:p>
    <w:p>
      <w:pPr>
        <w:numPr>
          <w:ilvl w:val="0"/>
          <w:numId w:val="17"/>
        </w:numPr>
        <w:spacing w:after="60" w:line="264" w:lineRule="auto"/>
      </w:pPr>
      <w:r>
        <w:rPr>
          <w:rFonts w:ascii="Times New Roman" w:hAnsi="Times New Roman" w:eastAsia="Times New Roman" w:cs="Times New Roman"/>
          <w:color w:val="000000"/>
          <w:sz w:val="21"/>
        </w:rPr>
        <w:t>Use only approved adhesives and fixtures; follow their handling, ventilation, alignment, and curing instructions.</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720"/>
        <w:gridCol w:w="5940"/>
        <w:gridCol w:w="2700"/>
      </w:tblGrid>
      <w:tr>
        <w:trPr>
          <w:tblHeader w:val="true"/>
          <w:cantSplit/>
        </w:trPr>
        <w:tc>
          <w:tcPr>
            <w:tcW w:type="dxa" w:w="72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Done</w:t>
            </w:r>
          </w:p>
        </w:tc>
        <w:tc>
          <w:tcPr>
            <w:tcW w:type="dxa" w:w="5940"/>
            <w:tcMar>
              <w:top w:w="80" w:type="dxa"/>
              <w:start w:w="120" w:type="dxa"/>
              <w:bottom w:w="80" w:type="dxa"/>
              <w:end w:w="120" w:type="dxa"/>
            </w:tcMar>
            <w:vAlign w:val="center"/>
            <w:shd w:val="clear" w:color="auto" w:fill="D9D9D9"/>
          </w:tcPr>
          <w:p>
            <w:pPr>
              <w:pStyle w:val="TableHeader"/>
              <w:jc w:val="left"/>
            </w:pPr>
            <w:r>
              <w:rPr>
                <w:rFonts w:ascii="Times New Roman" w:hAnsi="Times New Roman" w:eastAsia="Times New Roman" w:cs="Times New Roman"/>
                <w:b/>
                <w:color w:val="000000"/>
                <w:sz w:val="19"/>
              </w:rPr>
              <w:t>Release requirement</w:t>
            </w:r>
          </w:p>
        </w:tc>
        <w:tc>
          <w:tcPr>
            <w:tcW w:type="dxa" w:w="27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Evidence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The printed part is labeled with project, part, and revision.</w:t>
            </w:r>
          </w:p>
        </w:tc>
        <w:tc>
          <w:tcPr>
            <w:tcW w:type="dxa" w:w="2700"/>
          </w:tcPr>
          <w:p>
            <w:pPr>
              <w:pStyle w:val="TableText"/>
            </w:pPr>
            <w:r>
              <w:rPr>
                <w:rFonts w:ascii="Times New Roman" w:hAnsi="Times New Roman" w:eastAsia="Times New Roman" w:cs="Times New Roman"/>
                <w:color w:val="000000"/>
                <w:sz w:val="18"/>
              </w:rPr>
              <w:t>Visual</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Supports are removed without damage to functional geometry.</w:t>
            </w:r>
          </w:p>
        </w:tc>
        <w:tc>
          <w:tcPr>
            <w:tcW w:type="dxa" w:w="2700"/>
          </w:tcPr>
          <w:p>
            <w:pPr>
              <w:pStyle w:val="TableText"/>
            </w:pPr>
            <w:r>
              <w:rPr>
                <w:rFonts w:ascii="Times New Roman" w:hAnsi="Times New Roman" w:eastAsia="Times New Roman" w:cs="Times New Roman"/>
                <w:color w:val="000000"/>
                <w:sz w:val="18"/>
              </w:rPr>
              <w:t>Visual</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Overall dimensions agree with the approved drawing, ruler template, or go/no-go gauge.</w:t>
            </w:r>
          </w:p>
        </w:tc>
        <w:tc>
          <w:tcPr>
            <w:tcW w:type="dxa" w:w="2700"/>
          </w:tcPr>
          <w:p>
            <w:pPr>
              <w:pStyle w:val="TableText"/>
            </w:pPr>
            <w:r>
              <w:rPr>
                <w:rFonts w:ascii="Times New Roman" w:hAnsi="Times New Roman" w:eastAsia="Times New Roman" w:cs="Times New Roman"/>
                <w:color w:val="000000"/>
                <w:sz w:val="18"/>
              </w:rPr>
              <w:t>Template / gauge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Walls, holes, text, and internal features are present and continuous.</w:t>
            </w:r>
          </w:p>
        </w:tc>
        <w:tc>
          <w:tcPr>
            <w:tcW w:type="dxa" w:w="2700"/>
          </w:tcPr>
          <w:p>
            <w:pPr>
              <w:pStyle w:val="TableText"/>
            </w:pPr>
            <w:r>
              <w:rPr>
                <w:rFonts w:ascii="Times New Roman" w:hAnsi="Times New Roman" w:eastAsia="Times New Roman" w:cs="Times New Roman"/>
                <w:color w:val="000000"/>
                <w:sz w:val="18"/>
              </w:rPr>
              <w:t>Inspection</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Critical holes and clearances meet the approved acceptance method.</w:t>
            </w:r>
          </w:p>
        </w:tc>
        <w:tc>
          <w:tcPr>
            <w:tcW w:type="dxa" w:w="2700"/>
          </w:tcPr>
          <w:p>
            <w:pPr>
              <w:pStyle w:val="TableText"/>
            </w:pPr>
            <w:r>
              <w:rPr>
                <w:rFonts w:ascii="Times New Roman" w:hAnsi="Times New Roman" w:eastAsia="Times New Roman" w:cs="Times New Roman"/>
                <w:color w:val="000000"/>
                <w:sz w:val="18"/>
              </w:rPr>
              <w:t>Gauge / dry fit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Mating interfaces fit in the intended sequence without forced deformation.</w:t>
            </w:r>
          </w:p>
        </w:tc>
        <w:tc>
          <w:tcPr>
            <w:tcW w:type="dxa" w:w="2700"/>
          </w:tcPr>
          <w:p>
            <w:pPr>
              <w:pStyle w:val="TableText"/>
            </w:pPr>
            <w:r>
              <w:rPr>
                <w:rFonts w:ascii="Times New Roman" w:hAnsi="Times New Roman" w:eastAsia="Times New Roman" w:cs="Times New Roman"/>
                <w:color w:val="000000"/>
                <w:sz w:val="18"/>
              </w:rPr>
              <w:t>Dry fit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The part shows no unintended twist, distortion, or gross misalignment.</w:t>
            </w:r>
          </w:p>
        </w:tc>
        <w:tc>
          <w:tcPr>
            <w:tcW w:type="dxa" w:w="2700"/>
          </w:tcPr>
          <w:p>
            <w:pPr>
              <w:pStyle w:val="TableText"/>
            </w:pPr>
            <w:r>
              <w:rPr>
                <w:rFonts w:ascii="Times New Roman" w:hAnsi="Times New Roman" w:eastAsia="Times New Roman" w:cs="Times New Roman"/>
                <w:color w:val="000000"/>
                <w:sz w:val="18"/>
              </w:rPr>
              <w:t>Alignment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No major crack, layer separation, severe warping, loose section, or sharp hazardous defect is present.</w:t>
            </w:r>
          </w:p>
        </w:tc>
        <w:tc>
          <w:tcPr>
            <w:tcW w:type="dxa" w:w="2700"/>
          </w:tcPr>
          <w:p>
            <w:pPr>
              <w:pStyle w:val="TableText"/>
            </w:pPr>
            <w:r>
              <w:rPr>
                <w:rFonts w:ascii="Times New Roman" w:hAnsi="Times New Roman" w:eastAsia="Times New Roman" w:cs="Times New Roman"/>
                <w:color w:val="000000"/>
                <w:sz w:val="18"/>
              </w:rPr>
              <w:t>Inspection</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Actual printed mass and visible defects are recorded.</w:t>
            </w:r>
          </w:p>
        </w:tc>
        <w:tc>
          <w:tcPr>
            <w:tcW w:type="dxa" w:w="2700"/>
          </w:tcPr>
          <w:p>
            <w:pPr>
              <w:pStyle w:val="TableText"/>
            </w:pPr>
            <w:r>
              <w:rPr>
                <w:rFonts w:ascii="Times New Roman" w:hAnsi="Times New Roman" w:eastAsia="Times New Roman" w:cs="Times New Roman"/>
                <w:color w:val="000000"/>
                <w:sz w:val="18"/>
              </w:rPr>
              <w:t>Print log</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CAD, slicer-preview, first-layer, and completed-part photographs are saved.</w:t>
            </w:r>
          </w:p>
        </w:tc>
        <w:tc>
          <w:tcPr>
            <w:tcW w:type="dxa" w:w="2700"/>
          </w:tcPr>
          <w:p>
            <w:pPr>
              <w:pStyle w:val="TableText"/>
            </w:pPr>
            <w:r>
              <w:rPr>
                <w:rFonts w:ascii="Times New Roman" w:hAnsi="Times New Roman" w:eastAsia="Times New Roman" w:cs="Times New Roman"/>
                <w:color w:val="000000"/>
                <w:sz w:val="18"/>
              </w:rPr>
              <w:t>File archive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Disposition is selected: Accept / Revise / Reprint Request.</w:t>
            </w:r>
          </w:p>
        </w:tc>
        <w:tc>
          <w:tcPr>
            <w:tcW w:type="dxa" w:w="2700"/>
          </w:tcPr>
          <w:p>
            <w:pPr>
              <w:pStyle w:val="TableText"/>
            </w:pPr>
            <w:r>
              <w:rPr>
                <w:rFonts w:ascii="Times New Roman" w:hAnsi="Times New Roman" w:eastAsia="Times New Roman" w:cs="Times New Roman"/>
                <w:color w:val="000000"/>
                <w:sz w:val="18"/>
              </w:rPr>
              <w:t>Decision</w:t>
            </w:r>
          </w:p>
        </w:tc>
      </w:tr>
    </w:tbl>
    <w:p>
      <w:pPr>
        <w:spacing w:after="2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E7E6E6"/>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ACCEPTANCE SCOPE</w:t>
            </w:r>
          </w:p>
          <w:p>
            <w:pPr>
              <w:keepLines/>
              <w:spacing w:after="0"/>
            </w:pPr>
            <w:r>
              <w:rPr>
                <w:rFonts w:ascii="Times New Roman" w:hAnsi="Times New Roman" w:eastAsia="Times New Roman" w:cs="Times New Roman"/>
                <w:color w:val="000000"/>
                <w:sz w:val="21"/>
              </w:rPr>
              <w:t>Print appearance alone is not an acceptance criterion. Evaluate dimensions, feature continuity, mating fit, traceable settings, and intended function using an approved method. Passing this checklist documents fabrication quality only; it does not establish product safety, rated strength, or suitability for service.</w:t>
            </w:r>
          </w:p>
        </w:tc>
      </w:tr>
    </w:tbl>
    <w:p>
      <w:pPr>
        <w:spacing w:after="40"/>
      </w:pPr>
    </w:p>
    <w:p>
      <w:pPr>
        <w:pStyle w:val="Heading2"/>
      </w:pPr>
      <w:r>
        <w:rPr>
          <w:rFonts w:ascii="Times New Roman" w:hAnsi="Times New Roman" w:eastAsia="Times New Roman" w:cs="Times New Roman"/>
          <w:color w:val="000000"/>
        </w:rPr>
        <w:t>Failure and reprint control</w:t>
      </w:r>
    </w:p>
    <w:p>
      <w:pPr>
        <w:numPr>
          <w:ilvl w:val="0"/>
          <w:numId w:val="18"/>
        </w:numPr>
        <w:spacing w:after="60" w:line="264" w:lineRule="auto"/>
      </w:pPr>
      <w:r>
        <w:rPr>
          <w:rFonts w:ascii="Times New Roman" w:hAnsi="Times New Roman" w:eastAsia="Times New Roman" w:cs="Times New Roman"/>
          <w:color w:val="000000"/>
          <w:sz w:val="21"/>
        </w:rPr>
        <w:t>Stop, label, and preserve the failed part, slicer project, warning screenshot, and photographs.</w:t>
      </w:r>
    </w:p>
    <w:p>
      <w:pPr>
        <w:numPr>
          <w:ilvl w:val="0"/>
          <w:numId w:val="18"/>
        </w:numPr>
        <w:spacing w:after="60" w:line="264" w:lineRule="auto"/>
      </w:pPr>
      <w:r>
        <w:rPr>
          <w:rFonts w:ascii="Times New Roman" w:hAnsi="Times New Roman" w:eastAsia="Times New Roman" w:cs="Times New Roman"/>
          <w:color w:val="000000"/>
          <w:sz w:val="21"/>
        </w:rPr>
        <w:t>Identify one plausible cause supported by evidence; do not change several settings at once.</w:t>
      </w:r>
    </w:p>
    <w:p>
      <w:pPr>
        <w:numPr>
          <w:ilvl w:val="0"/>
          <w:numId w:val="18"/>
        </w:numPr>
        <w:spacing w:after="60" w:line="264" w:lineRule="auto"/>
      </w:pPr>
      <w:r>
        <w:rPr>
          <w:rFonts w:ascii="Times New Roman" w:hAnsi="Times New Roman" w:eastAsia="Times New Roman" w:cs="Times New Roman"/>
          <w:color w:val="000000"/>
          <w:sz w:val="21"/>
        </w:rPr>
        <w:t>Propose the smallest useful change in code/CAD, orientation, or approved process setting.</w:t>
      </w:r>
    </w:p>
    <w:p>
      <w:pPr>
        <w:numPr>
          <w:ilvl w:val="0"/>
          <w:numId w:val="18"/>
        </w:numPr>
        <w:spacing w:after="60" w:line="264" w:lineRule="auto"/>
      </w:pPr>
      <w:r>
        <w:rPr>
          <w:rFonts w:ascii="Times New Roman" w:hAnsi="Times New Roman" w:eastAsia="Times New Roman" w:cs="Times New Roman"/>
          <w:color w:val="000000"/>
          <w:sz w:val="21"/>
        </w:rPr>
        <w:t>Obtain approval before consuming material on another attempt when required by the site.</w:t>
      </w:r>
    </w:p>
    <w:p>
      <w:pPr>
        <w:numPr>
          <w:ilvl w:val="0"/>
          <w:numId w:val="18"/>
        </w:numPr>
        <w:spacing w:after="60" w:line="264" w:lineRule="auto"/>
      </w:pPr>
      <w:r>
        <w:rPr>
          <w:rFonts w:ascii="Times New Roman" w:hAnsi="Times New Roman" w:eastAsia="Times New Roman" w:cs="Times New Roman"/>
          <w:color w:val="000000"/>
          <w:sz w:val="21"/>
        </w:rPr>
        <w:t>Create a new revision and link it to the original print-log entry.</w:t>
      </w:r>
    </w:p>
    <w:p>
      <w:pPr>
        <w:pStyle w:val="Heading1"/>
        <w:spacing w:before="0"/>
      </w:pPr>
      <w:r>
        <w:rPr>
          <w:rFonts w:ascii="Times New Roman" w:hAnsi="Times New Roman" w:eastAsia="Times New Roman" w:cs="Times New Roman"/>
          <w:color w:val="000000"/>
        </w:rPr>
        <w:t>6. Troubleshooting</w:t>
      </w:r>
    </w:p>
    <w:p>
      <w:r>
        <w:rPr>
          <w:rFonts w:ascii="Times New Roman" w:hAnsi="Times New Roman" w:eastAsia="Times New Roman" w:cs="Times New Roman"/>
          <w:color w:val="000000"/>
          <w:sz w:val="21"/>
        </w:rPr>
        <w:t>Use the table before changing settings. Return to the source model when geometry is the cause; slicer repair is a secondary check, not a substitute for a valid solid.</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1800"/>
        <w:gridCol w:w="2500"/>
        <w:gridCol w:w="3260"/>
        <w:gridCol w:w="1800"/>
      </w:tblGrid>
      <w:tr>
        <w:trPr>
          <w:tblHeader w:val="true"/>
          <w:cantSplit/>
        </w:trPr>
        <w:tc>
          <w:tcPr>
            <w:tcW w:type="dxa" w:w="18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Symptom</w:t>
            </w:r>
          </w:p>
        </w:tc>
        <w:tc>
          <w:tcPr>
            <w:tcW w:type="dxa" w:w="25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Likely cause</w:t>
            </w:r>
          </w:p>
        </w:tc>
        <w:tc>
          <w:tcPr>
            <w:tcW w:type="dxa" w:w="326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Required action</w:t>
            </w:r>
          </w:p>
        </w:tc>
        <w:tc>
          <w:tcPr>
            <w:tcW w:type="dxa" w:w="18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Escalate when</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Model tiny or enormous</w:t>
            </w:r>
          </w:p>
        </w:tc>
        <w:tc>
          <w:tcPr>
            <w:tcW w:type="dxa" w:w="2500"/>
          </w:tcPr>
          <w:p>
            <w:pPr>
              <w:pStyle w:val="TableText"/>
              <w:spacing w:line="240" w:lineRule="auto" w:after="0"/>
            </w:pPr>
            <w:r>
              <w:rPr>
                <w:rFonts w:ascii="Times New Roman" w:hAnsi="Times New Roman" w:eastAsia="Times New Roman" w:cs="Times New Roman"/>
                <w:b w:val="0"/>
                <w:color w:val="000000"/>
                <w:sz w:val="17"/>
              </w:rPr>
              <w:t>STL unit mismatch</w:t>
            </w:r>
          </w:p>
        </w:tc>
        <w:tc>
          <w:tcPr>
            <w:tcW w:type="dxa" w:w="3260"/>
          </w:tcPr>
          <w:p>
            <w:pPr>
              <w:pStyle w:val="TableText"/>
              <w:spacing w:line="240" w:lineRule="auto" w:after="0"/>
            </w:pPr>
            <w:r>
              <w:rPr>
                <w:rFonts w:ascii="Times New Roman" w:hAnsi="Times New Roman" w:eastAsia="Times New Roman" w:cs="Times New Roman"/>
                <w:b w:val="0"/>
                <w:color w:val="000000"/>
                <w:sz w:val="17"/>
              </w:rPr>
              <w:t>Compare the bounding box with CAD; correct export units once and re-verify.</w:t>
            </w:r>
          </w:p>
        </w:tc>
        <w:tc>
          <w:tcPr>
            <w:tcW w:type="dxa" w:w="1800"/>
          </w:tcPr>
          <w:p>
            <w:pPr>
              <w:pStyle w:val="TableText"/>
              <w:spacing w:line="240" w:lineRule="auto" w:after="0"/>
            </w:pPr>
            <w:r>
              <w:rPr>
                <w:rFonts w:ascii="Times New Roman" w:hAnsi="Times New Roman" w:eastAsia="Times New Roman" w:cs="Times New Roman"/>
                <w:b w:val="0"/>
                <w:color w:val="000000"/>
                <w:sz w:val="17"/>
              </w:rPr>
              <w:t>Dimensions remain uncertain</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Nothing appears / 0 layers</w:t>
            </w:r>
          </w:p>
        </w:tc>
        <w:tc>
          <w:tcPr>
            <w:tcW w:type="dxa" w:w="2500"/>
          </w:tcPr>
          <w:p>
            <w:pPr>
              <w:pStyle w:val="TableText"/>
              <w:spacing w:line="240" w:lineRule="auto" w:after="0"/>
            </w:pPr>
            <w:r>
              <w:rPr>
                <w:rFonts w:ascii="Times New Roman" w:hAnsi="Times New Roman" w:eastAsia="Times New Roman" w:cs="Times New Roman"/>
                <w:b w:val="0"/>
                <w:color w:val="000000"/>
                <w:sz w:val="17"/>
              </w:rPr>
              <w:t>Empty/open body or body off the plate</w:t>
            </w:r>
          </w:p>
        </w:tc>
        <w:tc>
          <w:tcPr>
            <w:tcW w:type="dxa" w:w="3260"/>
          </w:tcPr>
          <w:p>
            <w:pPr>
              <w:pStyle w:val="TableText"/>
              <w:spacing w:line="240" w:lineRule="auto" w:after="0"/>
            </w:pPr>
            <w:r>
              <w:rPr>
                <w:rFonts w:ascii="Times New Roman" w:hAnsi="Times New Roman" w:eastAsia="Times New Roman" w:cs="Times New Roman"/>
                <w:b w:val="0"/>
                <w:color w:val="000000"/>
                <w:sz w:val="17"/>
              </w:rPr>
              <w:t>Return to CAD, make a watertight solid, re-export, and Drop to Bed.</w:t>
            </w:r>
          </w:p>
        </w:tc>
        <w:tc>
          <w:tcPr>
            <w:tcW w:type="dxa" w:w="1800"/>
          </w:tcPr>
          <w:p>
            <w:pPr>
              <w:pStyle w:val="TableText"/>
              <w:spacing w:line="240" w:lineRule="auto" w:after="0"/>
            </w:pPr>
            <w:r>
              <w:rPr>
                <w:rFonts w:ascii="Times New Roman" w:hAnsi="Times New Roman" w:eastAsia="Times New Roman" w:cs="Times New Roman"/>
                <w:b w:val="0"/>
                <w:color w:val="000000"/>
                <w:sz w:val="17"/>
              </w:rPr>
              <w:t>Repair warning persists</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Rib, shell, or socket disappears</w:t>
            </w:r>
          </w:p>
        </w:tc>
        <w:tc>
          <w:tcPr>
            <w:tcW w:type="dxa" w:w="2500"/>
          </w:tcPr>
          <w:p>
            <w:pPr>
              <w:pStyle w:val="TableText"/>
              <w:spacing w:line="240" w:lineRule="auto" w:after="0"/>
            </w:pPr>
            <w:r>
              <w:rPr>
                <w:rFonts w:ascii="Times New Roman" w:hAnsi="Times New Roman" w:eastAsia="Times New Roman" w:cs="Times New Roman"/>
                <w:b w:val="0"/>
                <w:color w:val="000000"/>
                <w:sz w:val="17"/>
              </w:rPr>
              <w:t>Feature below printable width or zero thickness</w:t>
            </w:r>
          </w:p>
        </w:tc>
        <w:tc>
          <w:tcPr>
            <w:tcW w:type="dxa" w:w="3260"/>
          </w:tcPr>
          <w:p>
            <w:pPr>
              <w:pStyle w:val="TableText"/>
              <w:spacing w:line="240" w:lineRule="auto" w:after="0"/>
            </w:pPr>
            <w:r>
              <w:rPr>
                <w:rFonts w:ascii="Times New Roman" w:hAnsi="Times New Roman" w:eastAsia="Times New Roman" w:cs="Times New Roman"/>
                <w:b w:val="0"/>
                <w:color w:val="000000"/>
                <w:sz w:val="17"/>
              </w:rPr>
              <w:t>Increase physical thickness in code/CAD and re-slice.</w:t>
            </w:r>
          </w:p>
        </w:tc>
        <w:tc>
          <w:tcPr>
            <w:tcW w:type="dxa" w:w="1800"/>
          </w:tcPr>
          <w:p>
            <w:pPr>
              <w:pStyle w:val="TableText"/>
              <w:spacing w:line="240" w:lineRule="auto" w:after="0"/>
            </w:pPr>
            <w:r>
              <w:rPr>
                <w:rFonts w:ascii="Times New Roman" w:hAnsi="Times New Roman" w:eastAsia="Times New Roman" w:cs="Times New Roman"/>
                <w:b w:val="0"/>
                <w:color w:val="000000"/>
                <w:sz w:val="17"/>
              </w:rPr>
              <w:t>A requirement must change</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Mesh/repair warning</w:t>
            </w:r>
          </w:p>
        </w:tc>
        <w:tc>
          <w:tcPr>
            <w:tcW w:type="dxa" w:w="2500"/>
          </w:tcPr>
          <w:p>
            <w:pPr>
              <w:pStyle w:val="TableText"/>
              <w:spacing w:line="240" w:lineRule="auto" w:after="0"/>
            </w:pPr>
            <w:r>
              <w:rPr>
                <w:rFonts w:ascii="Times New Roman" w:hAnsi="Times New Roman" w:eastAsia="Times New Roman" w:cs="Times New Roman"/>
                <w:b w:val="0"/>
                <w:color w:val="000000"/>
                <w:sz w:val="17"/>
              </w:rPr>
              <w:t>Open shell, overlap, self-intersection, duplicate faces</w:t>
            </w:r>
          </w:p>
        </w:tc>
        <w:tc>
          <w:tcPr>
            <w:tcW w:type="dxa" w:w="3260"/>
          </w:tcPr>
          <w:p>
            <w:pPr>
              <w:pStyle w:val="TableText"/>
              <w:spacing w:line="240" w:lineRule="auto" w:after="0"/>
            </w:pPr>
            <w:r>
              <w:rPr>
                <w:rFonts w:ascii="Times New Roman" w:hAnsi="Times New Roman" w:eastAsia="Times New Roman" w:cs="Times New Roman"/>
                <w:b w:val="0"/>
                <w:color w:val="000000"/>
                <w:sz w:val="17"/>
              </w:rPr>
              <w:t>Repair the source geometry and re-export; inspect the resulting mesh.</w:t>
            </w:r>
          </w:p>
        </w:tc>
        <w:tc>
          <w:tcPr>
            <w:tcW w:type="dxa" w:w="1800"/>
          </w:tcPr>
          <w:p>
            <w:pPr>
              <w:pStyle w:val="TableText"/>
              <w:spacing w:line="240" w:lineRule="auto" w:after="0"/>
            </w:pPr>
            <w:r>
              <w:rPr>
                <w:rFonts w:ascii="Times New Roman" w:hAnsi="Times New Roman" w:eastAsia="Times New Roman" w:cs="Times New Roman"/>
                <w:b w:val="0"/>
                <w:color w:val="000000"/>
                <w:sz w:val="17"/>
              </w:rPr>
              <w:t>Slicer repair changes geometry</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Part red / out of bounds</w:t>
            </w:r>
          </w:p>
        </w:tc>
        <w:tc>
          <w:tcPr>
            <w:tcW w:type="dxa" w:w="2500"/>
          </w:tcPr>
          <w:p>
            <w:pPr>
              <w:pStyle w:val="TableText"/>
              <w:spacing w:line="240" w:lineRule="auto" w:after="0"/>
            </w:pPr>
            <w:r>
              <w:rPr>
                <w:rFonts w:ascii="Times New Roman" w:hAnsi="Times New Roman" w:eastAsia="Times New Roman" w:cs="Times New Roman"/>
                <w:b w:val="0"/>
                <w:color w:val="000000"/>
                <w:sz w:val="17"/>
              </w:rPr>
              <w:t>Model exceeds build area or crosses boundary</w:t>
            </w:r>
          </w:p>
        </w:tc>
        <w:tc>
          <w:tcPr>
            <w:tcW w:type="dxa" w:w="3260"/>
          </w:tcPr>
          <w:p>
            <w:pPr>
              <w:pStyle w:val="TableText"/>
              <w:spacing w:line="240" w:lineRule="auto" w:after="0"/>
            </w:pPr>
            <w:r>
              <w:rPr>
                <w:rFonts w:ascii="Times New Roman" w:hAnsi="Times New Roman" w:eastAsia="Times New Roman" w:cs="Times New Roman"/>
                <w:b w:val="0"/>
                <w:color w:val="000000"/>
                <w:sz w:val="17"/>
              </w:rPr>
              <w:t>Rotate, split at an approved interface, or use another plate.</w:t>
            </w:r>
          </w:p>
        </w:tc>
        <w:tc>
          <w:tcPr>
            <w:tcW w:type="dxa" w:w="1800"/>
          </w:tcPr>
          <w:p>
            <w:pPr>
              <w:pStyle w:val="TableText"/>
              <w:spacing w:line="240" w:lineRule="auto" w:after="0"/>
            </w:pPr>
            <w:r>
              <w:rPr>
                <w:rFonts w:ascii="Times New Roman" w:hAnsi="Times New Roman" w:eastAsia="Times New Roman" w:cs="Times New Roman"/>
                <w:b w:val="0"/>
                <w:color w:val="000000"/>
                <w:sz w:val="17"/>
              </w:rPr>
              <w:t>Scaling seems necessary</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Wrong printer opens from 3MF</w:t>
            </w:r>
          </w:p>
        </w:tc>
        <w:tc>
          <w:tcPr>
            <w:tcW w:type="dxa" w:w="2500"/>
          </w:tcPr>
          <w:p>
            <w:pPr>
              <w:pStyle w:val="TableText"/>
              <w:spacing w:line="240" w:lineRule="auto" w:after="0"/>
            </w:pPr>
            <w:r>
              <w:rPr>
                <w:rFonts w:ascii="Times New Roman" w:hAnsi="Times New Roman" w:eastAsia="Times New Roman" w:cs="Times New Roman"/>
                <w:b w:val="0"/>
                <w:color w:val="000000"/>
                <w:sz w:val="17"/>
              </w:rPr>
              <w:t>Foreign printer profile embedded</w:t>
            </w:r>
          </w:p>
        </w:tc>
        <w:tc>
          <w:tcPr>
            <w:tcW w:type="dxa" w:w="3260"/>
          </w:tcPr>
          <w:p>
            <w:pPr>
              <w:pStyle w:val="TableText"/>
              <w:spacing w:line="240" w:lineRule="auto" w:after="0"/>
            </w:pPr>
            <w:r>
              <w:rPr>
                <w:rFonts w:ascii="Times New Roman" w:hAnsi="Times New Roman" w:eastAsia="Times New Roman" w:cs="Times New Roman"/>
                <w:b w:val="0"/>
                <w:color w:val="000000"/>
                <w:sz w:val="17"/>
              </w:rPr>
              <w:t>Import geometry only; reselect K2 Pro and 0.4 mm nozzle.</w:t>
            </w:r>
          </w:p>
        </w:tc>
        <w:tc>
          <w:tcPr>
            <w:tcW w:type="dxa" w:w="1800"/>
          </w:tcPr>
          <w:p>
            <w:pPr>
              <w:pStyle w:val="TableText"/>
              <w:spacing w:line="240" w:lineRule="auto" w:after="0"/>
            </w:pPr>
            <w:r>
              <w:rPr>
                <w:rFonts w:ascii="Times New Roman" w:hAnsi="Times New Roman" w:eastAsia="Times New Roman" w:cs="Times New Roman"/>
                <w:b w:val="0"/>
                <w:color w:val="000000"/>
                <w:sz w:val="17"/>
              </w:rPr>
              <w:t>Settings cannot be verified</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First layer will not adhere</w:t>
            </w:r>
          </w:p>
        </w:tc>
        <w:tc>
          <w:tcPr>
            <w:tcW w:type="dxa" w:w="2500"/>
          </w:tcPr>
          <w:p>
            <w:pPr>
              <w:pStyle w:val="TableText"/>
              <w:spacing w:line="240" w:lineRule="auto" w:after="0"/>
            </w:pPr>
            <w:r>
              <w:rPr>
                <w:rFonts w:ascii="Times New Roman" w:hAnsi="Times New Roman" w:eastAsia="Times New Roman" w:cs="Times New Roman"/>
                <w:b w:val="0"/>
                <w:color w:val="000000"/>
                <w:sz w:val="17"/>
              </w:rPr>
              <w:t>Dirty plate, weak orientation, or inadequate approved adhesion</w:t>
            </w:r>
          </w:p>
        </w:tc>
        <w:tc>
          <w:tcPr>
            <w:tcW w:type="dxa" w:w="3260"/>
          </w:tcPr>
          <w:p>
            <w:pPr>
              <w:pStyle w:val="TableText"/>
              <w:spacing w:line="240" w:lineRule="auto" w:after="0"/>
            </w:pPr>
            <w:r>
              <w:rPr>
                <w:rFonts w:ascii="Times New Roman" w:hAnsi="Times New Roman" w:eastAsia="Times New Roman" w:cs="Times New Roman"/>
                <w:b w:val="0"/>
                <w:color w:val="000000"/>
                <w:sz w:val="17"/>
              </w:rPr>
              <w:t>Stop; clean/reseat the plate; review brim and orientation.</w:t>
            </w:r>
          </w:p>
        </w:tc>
        <w:tc>
          <w:tcPr>
            <w:tcW w:type="dxa" w:w="1800"/>
          </w:tcPr>
          <w:p>
            <w:pPr>
              <w:pStyle w:val="TableText"/>
              <w:spacing w:line="240" w:lineRule="auto" w:after="0"/>
            </w:pPr>
            <w:r>
              <w:rPr>
                <w:rFonts w:ascii="Times New Roman" w:hAnsi="Times New Roman" w:eastAsia="Times New Roman" w:cs="Times New Roman"/>
                <w:b w:val="0"/>
                <w:color w:val="000000"/>
                <w:sz w:val="17"/>
              </w:rPr>
              <w:t>Failure repeats</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Nozzle drags / part shifts</w:t>
            </w:r>
          </w:p>
        </w:tc>
        <w:tc>
          <w:tcPr>
            <w:tcW w:type="dxa" w:w="2500"/>
          </w:tcPr>
          <w:p>
            <w:pPr>
              <w:pStyle w:val="TableText"/>
              <w:spacing w:line="240" w:lineRule="auto" w:after="0"/>
            </w:pPr>
            <w:r>
              <w:rPr>
                <w:rFonts w:ascii="Times New Roman" w:hAnsi="Times New Roman" w:eastAsia="Times New Roman" w:cs="Times New Roman"/>
                <w:b w:val="0"/>
                <w:color w:val="000000"/>
                <w:sz w:val="17"/>
              </w:rPr>
              <w:t>Lifting, collision, or unstable part</w:t>
            </w:r>
          </w:p>
        </w:tc>
        <w:tc>
          <w:tcPr>
            <w:tcW w:type="dxa" w:w="3260"/>
          </w:tcPr>
          <w:p>
            <w:pPr>
              <w:pStyle w:val="TableText"/>
              <w:spacing w:line="240" w:lineRule="auto" w:after="0"/>
            </w:pPr>
            <w:r>
              <w:rPr>
                <w:rFonts w:ascii="Times New Roman" w:hAnsi="Times New Roman" w:eastAsia="Times New Roman" w:cs="Times New Roman"/>
                <w:b w:val="0"/>
                <w:color w:val="000000"/>
                <w:sz w:val="17"/>
              </w:rPr>
              <w:t>Stop immediately; preserve the file and photographs.</w:t>
            </w:r>
          </w:p>
        </w:tc>
        <w:tc>
          <w:tcPr>
            <w:tcW w:type="dxa" w:w="1800"/>
          </w:tcPr>
          <w:p>
            <w:pPr>
              <w:pStyle w:val="TableText"/>
              <w:spacing w:line="240" w:lineRule="auto" w:after="0"/>
            </w:pPr>
            <w:r>
              <w:rPr>
                <w:rFonts w:ascii="Times New Roman" w:hAnsi="Times New Roman" w:eastAsia="Times New Roman" w:cs="Times New Roman"/>
                <w:b w:val="0"/>
                <w:color w:val="000000"/>
                <w:sz w:val="17"/>
              </w:rPr>
              <w:t>Any equipment contact/damage</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Material-system mismatch / feed failure</w:t>
            </w:r>
          </w:p>
        </w:tc>
        <w:tc>
          <w:tcPr>
            <w:tcW w:type="dxa" w:w="2500"/>
          </w:tcPr>
          <w:p>
            <w:pPr>
              <w:pStyle w:val="TableText"/>
              <w:spacing w:line="240" w:lineRule="auto" w:after="0"/>
            </w:pPr>
            <w:r>
              <w:rPr>
                <w:rFonts w:ascii="Times New Roman" w:hAnsi="Times New Roman" w:eastAsia="Times New Roman" w:cs="Times New Roman"/>
                <w:b w:val="0"/>
                <w:color w:val="000000"/>
                <w:sz w:val="17"/>
              </w:rPr>
              <w:t>Wrong slot mapping, empty spool, or unsuitable filament</w:t>
            </w:r>
          </w:p>
        </w:tc>
        <w:tc>
          <w:tcPr>
            <w:tcW w:type="dxa" w:w="3260"/>
          </w:tcPr>
          <w:p>
            <w:pPr>
              <w:pStyle w:val="TableText"/>
              <w:spacing w:line="240" w:lineRule="auto" w:after="0"/>
            </w:pPr>
            <w:r>
              <w:rPr>
                <w:rFonts w:ascii="Times New Roman" w:hAnsi="Times New Roman" w:eastAsia="Times New Roman" w:cs="Times New Roman"/>
                <w:b w:val="0"/>
                <w:color w:val="000000"/>
                <w:sz w:val="17"/>
              </w:rPr>
              <w:t>Stop; correct mapping; use only the approved material path.</w:t>
            </w:r>
          </w:p>
        </w:tc>
        <w:tc>
          <w:tcPr>
            <w:tcW w:type="dxa" w:w="1800"/>
          </w:tcPr>
          <w:p>
            <w:pPr>
              <w:pStyle w:val="TableText"/>
              <w:spacing w:line="240" w:lineRule="auto" w:after="0"/>
            </w:pPr>
            <w:r>
              <w:rPr>
                <w:rFonts w:ascii="Times New Roman" w:hAnsi="Times New Roman" w:eastAsia="Times New Roman" w:cs="Times New Roman"/>
                <w:b w:val="0"/>
                <w:color w:val="000000"/>
                <w:sz w:val="17"/>
              </w:rPr>
              <w:t>Filament breaks in the path</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File absent on printer</w:t>
            </w:r>
          </w:p>
        </w:tc>
        <w:tc>
          <w:tcPr>
            <w:tcW w:type="dxa" w:w="2500"/>
          </w:tcPr>
          <w:p>
            <w:pPr>
              <w:pStyle w:val="TableText"/>
              <w:spacing w:line="240" w:lineRule="auto" w:after="0"/>
            </w:pPr>
            <w:r>
              <w:rPr>
                <w:rFonts w:ascii="Times New Roman" w:hAnsi="Times New Roman" w:eastAsia="Times New Roman" w:cs="Times New Roman"/>
                <w:b w:val="0"/>
                <w:color w:val="000000"/>
                <w:sz w:val="17"/>
              </w:rPr>
              <w:t>USB copy, filename, extension, or media issue</w:t>
            </w:r>
          </w:p>
        </w:tc>
        <w:tc>
          <w:tcPr>
            <w:tcW w:type="dxa" w:w="3260"/>
          </w:tcPr>
          <w:p>
            <w:pPr>
              <w:pStyle w:val="TableText"/>
              <w:spacing w:line="240" w:lineRule="auto" w:after="0"/>
            </w:pPr>
            <w:r>
              <w:rPr>
                <w:rFonts w:ascii="Times New Roman" w:hAnsi="Times New Roman" w:eastAsia="Times New Roman" w:cs="Times New Roman"/>
                <w:b w:val="0"/>
                <w:color w:val="000000"/>
                <w:sz w:val="17"/>
              </w:rPr>
              <w:t>Return to the saved OrcaSlicer project; re-export locally, recopy, verify file size, and safely eject.</w:t>
            </w:r>
          </w:p>
        </w:tc>
        <w:tc>
          <w:tcPr>
            <w:tcW w:type="dxa" w:w="1800"/>
          </w:tcPr>
          <w:p>
            <w:pPr>
              <w:pStyle w:val="TableText"/>
              <w:spacing w:line="240" w:lineRule="auto" w:after="0"/>
            </w:pPr>
            <w:r>
              <w:rPr>
                <w:rFonts w:ascii="Times New Roman" w:hAnsi="Times New Roman" w:eastAsia="Times New Roman" w:cs="Times New Roman"/>
                <w:b w:val="0"/>
                <w:color w:val="000000"/>
                <w:sz w:val="17"/>
              </w:rPr>
              <w:t>The local screen still cannot read the file</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Warping / layer separation</w:t>
            </w:r>
          </w:p>
        </w:tc>
        <w:tc>
          <w:tcPr>
            <w:tcW w:type="dxa" w:w="2500"/>
          </w:tcPr>
          <w:p>
            <w:pPr>
              <w:pStyle w:val="TableText"/>
              <w:spacing w:line="240" w:lineRule="auto" w:after="0"/>
            </w:pPr>
            <w:r>
              <w:rPr>
                <w:rFonts w:ascii="Times New Roman" w:hAnsi="Times New Roman" w:eastAsia="Times New Roman" w:cs="Times New Roman"/>
                <w:b w:val="0"/>
                <w:color w:val="000000"/>
                <w:sz w:val="17"/>
              </w:rPr>
              <w:t>Orientation, approved profile, adhesion, or rigidity issue</w:t>
            </w:r>
          </w:p>
        </w:tc>
        <w:tc>
          <w:tcPr>
            <w:tcW w:type="dxa" w:w="3260"/>
          </w:tcPr>
          <w:p>
            <w:pPr>
              <w:pStyle w:val="TableText"/>
              <w:spacing w:line="240" w:lineRule="auto" w:after="0"/>
            </w:pPr>
            <w:r>
              <w:rPr>
                <w:rFonts w:ascii="Times New Roman" w:hAnsi="Times New Roman" w:eastAsia="Times New Roman" w:cs="Times New Roman"/>
                <w:b w:val="0"/>
                <w:color w:val="000000"/>
                <w:sz w:val="17"/>
              </w:rPr>
              <w:t>Document the defect and request the smallest approved revision.</w:t>
            </w:r>
          </w:p>
        </w:tc>
        <w:tc>
          <w:tcPr>
            <w:tcW w:type="dxa" w:w="1800"/>
          </w:tcPr>
          <w:p>
            <w:pPr>
              <w:pStyle w:val="TableText"/>
              <w:spacing w:line="240" w:lineRule="auto" w:after="0"/>
            </w:pPr>
            <w:r>
              <w:rPr>
                <w:rFonts w:ascii="Times New Roman" w:hAnsi="Times New Roman" w:eastAsia="Times New Roman" w:cs="Times New Roman"/>
                <w:b w:val="0"/>
                <w:color w:val="000000"/>
                <w:sz w:val="17"/>
              </w:rPr>
              <w:t>A reprint or setting change is needed</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Support cannot be removed safely</w:t>
            </w:r>
          </w:p>
        </w:tc>
        <w:tc>
          <w:tcPr>
            <w:tcW w:type="dxa" w:w="2500"/>
          </w:tcPr>
          <w:p>
            <w:pPr>
              <w:pStyle w:val="TableText"/>
              <w:spacing w:line="240" w:lineRule="auto" w:after="0"/>
            </w:pPr>
            <w:r>
              <w:rPr>
                <w:rFonts w:ascii="Times New Roman" w:hAnsi="Times New Roman" w:eastAsia="Times New Roman" w:cs="Times New Roman"/>
                <w:b w:val="0"/>
                <w:color w:val="000000"/>
                <w:sz w:val="17"/>
              </w:rPr>
              <w:t>Inaccessible support or poor orientation</w:t>
            </w:r>
          </w:p>
        </w:tc>
        <w:tc>
          <w:tcPr>
            <w:tcW w:type="dxa" w:w="3260"/>
          </w:tcPr>
          <w:p>
            <w:pPr>
              <w:pStyle w:val="TableText"/>
              <w:spacing w:line="240" w:lineRule="auto" w:after="0"/>
            </w:pPr>
            <w:r>
              <w:rPr>
                <w:rFonts w:ascii="Times New Roman" w:hAnsi="Times New Roman" w:eastAsia="Times New Roman" w:cs="Times New Roman"/>
                <w:b w:val="0"/>
                <w:color w:val="000000"/>
                <w:sz w:val="17"/>
              </w:rPr>
              <w:t>Revise orientation or splitting strategy; do not improvise cutting.</w:t>
            </w:r>
          </w:p>
        </w:tc>
        <w:tc>
          <w:tcPr>
            <w:tcW w:type="dxa" w:w="1800"/>
          </w:tcPr>
          <w:p>
            <w:pPr>
              <w:pStyle w:val="TableText"/>
              <w:spacing w:line="240" w:lineRule="auto" w:after="0"/>
            </w:pPr>
            <w:r>
              <w:rPr>
                <w:rFonts w:ascii="Times New Roman" w:hAnsi="Times New Roman" w:eastAsia="Times New Roman" w:cs="Times New Roman"/>
                <w:b w:val="0"/>
                <w:color w:val="000000"/>
                <w:sz w:val="17"/>
              </w:rPr>
              <w:t>Cutting or sanding is required</w:t>
            </w:r>
          </w:p>
        </w:tc>
      </w:tr>
    </w:tbl>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Appendix A. Print Log — One Form per Attempt</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User information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Project __________________   User / operator ______________________________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Authorization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Date __________   Time __________   Reservation / approval 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Part and revision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Component __________________   Revision ______   Code/CAD file 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Exported files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STL/3MF __________________________   Slicer .3mf 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Machine and material</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Printer ID __________   Nozzle ______ mm   Material / spool ID 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Material source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Material-system slot / external spool __________________   Approval 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Slicer setup</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Scale ____%   Layer height ____ mm   Walls ____   Top/bottom ____   Infill 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Support / adhesion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Supports __________________   Brim/adhesion __________________   Orientation 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Preview record</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Estimated mass ____ g   Estimated time ______   Every layer reviewed ☐   Dimensions verified ☐</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Release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Released by __________________   Date/time __________________   G-code destination verified ☐</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Print record</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Start ______   First layer: Pass / Stop   End ______   Actual mass ____ g</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Outcome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Accept / Revise / Failed / Reprint Request   Completed-part photo saved ☐</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Observed defect or risk</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Likely cause and evidence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One proposed corrective action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Change control</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New revision? Yes / No   Reprint approved by ______________   Date/time 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Archive filenames / links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bl>
    <w:p>
      <w:pPr>
        <w:spacing w:after="0"/>
      </w:pPr>
      <w:r>
        <w:rPr>
          <w:rFonts w:ascii="Times New Roman" w:hAnsi="Times New Roman" w:eastAsia="Times New Roman" w:cs="Times New Roman"/>
          <w:color w:val="000000"/>
        </w:rPr>
        <w:br w:type="page"/>
      </w:r>
    </w:p>
    <w:p>
      <w:pPr>
        <w:pStyle w:val="Heading2"/>
      </w:pPr>
      <w:r>
        <w:rPr>
          <w:rFonts w:ascii="Times New Roman" w:hAnsi="Times New Roman" w:eastAsia="Times New Roman" w:cs="Times New Roman"/>
          <w:color w:val="000000"/>
        </w:rPr>
        <w:t>Required archive</w:t>
      </w:r>
    </w:p>
    <w:p>
      <w:pPr>
        <w:numPr>
          <w:ilvl w:val="0"/>
          <w:numId w:val="19"/>
        </w:numPr>
        <w:spacing w:after="60" w:line="264" w:lineRule="auto"/>
      </w:pPr>
      <w:r>
        <w:rPr>
          <w:rFonts w:ascii="Times New Roman" w:hAnsi="Times New Roman" w:eastAsia="Times New Roman" w:cs="Times New Roman"/>
          <w:color w:val="000000"/>
          <w:sz w:val="21"/>
        </w:rPr>
        <w:t>Clean code/native CAD run and recorded design parameters.</w:t>
      </w:r>
    </w:p>
    <w:p>
      <w:pPr>
        <w:numPr>
          <w:ilvl w:val="0"/>
          <w:numId w:val="19"/>
        </w:numPr>
        <w:spacing w:after="60" w:line="264" w:lineRule="auto"/>
      </w:pPr>
      <w:r>
        <w:rPr>
          <w:rFonts w:ascii="Times New Roman" w:hAnsi="Times New Roman" w:eastAsia="Times New Roman" w:cs="Times New Roman"/>
          <w:color w:val="000000"/>
          <w:sz w:val="21"/>
        </w:rPr>
        <w:t>Exported STL/3MF, saved slicer .3mf, and G-code only when requested.</w:t>
      </w:r>
    </w:p>
    <w:p>
      <w:pPr>
        <w:numPr>
          <w:ilvl w:val="0"/>
          <w:numId w:val="19"/>
        </w:numPr>
        <w:spacing w:after="60" w:line="264" w:lineRule="auto"/>
      </w:pPr>
      <w:r>
        <w:rPr>
          <w:rFonts w:ascii="Times New Roman" w:hAnsi="Times New Roman" w:eastAsia="Times New Roman" w:cs="Times New Roman"/>
          <w:color w:val="000000"/>
          <w:sz w:val="21"/>
        </w:rPr>
        <w:t>Screenshots of dimensions and representative first/middle/final layers.</w:t>
      </w:r>
    </w:p>
    <w:p>
      <w:pPr>
        <w:numPr>
          <w:ilvl w:val="0"/>
          <w:numId w:val="19"/>
        </w:numPr>
        <w:spacing w:after="60" w:line="264" w:lineRule="auto"/>
      </w:pPr>
      <w:r>
        <w:rPr>
          <w:rFonts w:ascii="Times New Roman" w:hAnsi="Times New Roman" w:eastAsia="Times New Roman" w:cs="Times New Roman"/>
          <w:color w:val="000000"/>
          <w:sz w:val="21"/>
        </w:rPr>
        <w:t>First-layer and completed-part photographs, actual mass, and this print log.</w:t>
      </w:r>
    </w:p>
    <w:p>
      <w:pPr>
        <w:numPr>
          <w:ilvl w:val="0"/>
          <w:numId w:val="19"/>
        </w:numPr>
        <w:spacing w:after="60" w:line="264" w:lineRule="auto"/>
      </w:pPr>
      <w:r>
        <w:rPr>
          <w:rFonts w:ascii="Times New Roman" w:hAnsi="Times New Roman" w:eastAsia="Times New Roman" w:cs="Times New Roman"/>
          <w:color w:val="000000"/>
          <w:sz w:val="21"/>
        </w:rPr>
        <w:t>Revision note explaining any failed attempt and the approved change.</w:t>
      </w:r>
    </w:p>
    <w:p>
      <w:pPr>
        <w:pStyle w:val="Heading2"/>
      </w:pPr>
      <w:r>
        <w:rPr>
          <w:rFonts w:ascii="Times New Roman" w:hAnsi="Times New Roman" w:eastAsia="Times New Roman" w:cs="Times New Roman"/>
          <w:color w:val="000000"/>
        </w:rPr>
        <w:t>Contacts and escalation</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Technical questions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Equipment owner, laboratory supervisor, or authorized technical support.</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Emergency</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Follow the site's posted emergency procedure and provide the exact equipment location.</w:t>
            </w:r>
          </w:p>
        </w:tc>
      </w:tr>
    </w:tbl>
    <w:p>
      <w:pPr>
        <w:spacing w:after="20"/>
      </w:pPr>
    </w:p>
    <w:p>
      <w:pPr>
        <w:pStyle w:val="Heading2"/>
      </w:pPr>
      <w:r>
        <w:rPr>
          <w:rFonts w:ascii="Times New Roman" w:hAnsi="Times New Roman" w:eastAsia="Times New Roman" w:cs="Times New Roman"/>
          <w:color w:val="000000"/>
        </w:rPr>
        <w:t>Official references</w:t>
      </w:r>
    </w:p>
    <w:p>
      <w:pPr>
        <w:numPr>
          <w:ilvl w:val="0"/>
          <w:numId w:val="20"/>
        </w:numPr>
        <w:pStyle w:val="SmallText"/>
      </w:pPr>
      <w:hyperlink r:id="rId14">
        <w:r>
          <w:rPr>
            <w:rFonts w:ascii="Times New Roman" w:hAnsi="Times New Roman" w:eastAsia="Times New Roman" w:cs="Times New Roman"/>
            <w:color w:val="000000"/>
            <w:u w:val="single"/>
            <w:sz w:val="19"/>
          </w:rPr>
          <w:t>Official OrcaSlicer project and documentation</w:t>
        </w:r>
      </w:hyperlink>
    </w:p>
    <w:p>
      <w:pPr>
        <w:numPr>
          <w:ilvl w:val="0"/>
          <w:numId w:val="20"/>
        </w:numPr>
        <w:pStyle w:val="SmallText"/>
      </w:pPr>
      <w:hyperlink r:id="rId15">
        <w:r>
          <w:rPr>
            <w:rFonts w:ascii="Times New Roman" w:hAnsi="Times New Roman" w:eastAsia="Times New Roman" w:cs="Times New Roman"/>
            <w:color w:val="000000"/>
            <w:u w:val="single"/>
            <w:sz w:val="19"/>
          </w:rPr>
          <w:t>Official OrcaSlicer stable releases</w:t>
        </w:r>
      </w:hyperlink>
    </w:p>
    <w:p>
      <w:pPr>
        <w:numPr>
          <w:ilvl w:val="0"/>
          <w:numId w:val="20"/>
        </w:numPr>
        <w:pStyle w:val="SmallText"/>
      </w:pPr>
      <w:hyperlink r:id="rId16">
        <w:r>
          <w:rPr>
            <w:rFonts w:ascii="Times New Roman" w:hAnsi="Times New Roman" w:eastAsia="Times New Roman" w:cs="Times New Roman"/>
            <w:color w:val="000000"/>
            <w:u w:val="single"/>
            <w:sz w:val="19"/>
          </w:rPr>
          <w:t>Online OrcaSlicer + USB guide</w:t>
        </w:r>
      </w:hyperlink>
    </w:p>
    <w:p>
      <w:pPr>
        <w:numPr>
          <w:ilvl w:val="0"/>
          <w:numId w:val="20"/>
        </w:numPr>
        <w:pStyle w:val="SmallText"/>
      </w:pPr>
      <w:hyperlink r:id="rId17">
        <w:r>
          <w:rPr>
            <w:rFonts w:ascii="Times New Roman" w:hAnsi="Times New Roman" w:eastAsia="Times New Roman" w:cs="Times New Roman"/>
            <w:color w:val="000000"/>
            <w:u w:val="single"/>
            <w:sz w:val="19"/>
          </w:rPr>
          <w:t>Sample parametric geometry notebook</w:t>
        </w:r>
      </w:hyperlink>
    </w:p>
    <w:p>
      <w:pPr>
        <w:numPr>
          <w:ilvl w:val="0"/>
          <w:numId w:val="20"/>
        </w:numPr>
        <w:pStyle w:val="SmallText"/>
      </w:pPr>
      <w:hyperlink r:id="rId18">
        <w:r>
          <w:rPr>
            <w:rFonts w:ascii="Times New Roman" w:hAnsi="Times New Roman" w:eastAsia="Times New Roman" w:cs="Times New Roman"/>
            <w:color w:val="000000"/>
            <w:u w:val="single"/>
            <w:sz w:val="19"/>
          </w:rPr>
          <w:t>Reference K2 Pro G-code — inspection only; do not print</w:t>
        </w:r>
      </w:hyperlink>
    </w:p>
    <w:p>
      <w:pPr>
        <w:numPr>
          <w:ilvl w:val="0"/>
          <w:numId w:val="20"/>
        </w:numPr>
        <w:pStyle w:val="SmallText"/>
      </w:pPr>
      <w:hyperlink r:id="rId19">
        <w:r>
          <w:rPr>
            <w:rFonts w:ascii="Times New Roman" w:hAnsi="Times New Roman" w:eastAsia="Times New Roman" w:cs="Times New Roman"/>
            <w:color w:val="000000"/>
            <w:u w:val="single"/>
            <w:sz w:val="19"/>
          </w:rPr>
          <w:t>Creality K2 Series product information</w:t>
        </w:r>
      </w:hyperlink>
    </w:p>
    <w:p>
      <w:pPr>
        <w:numPr>
          <w:ilvl w:val="0"/>
          <w:numId w:val="20"/>
        </w:numPr>
        <w:pStyle w:val="SmallText"/>
      </w:pPr>
      <w:hyperlink r:id="rId20">
        <w:r>
          <w:rPr>
            <w:rFonts w:ascii="Times New Roman" w:hAnsi="Times New Roman" w:eastAsia="Times New Roman" w:cs="Times New Roman"/>
            <w:color w:val="000000"/>
            <w:u w:val="single"/>
            <w:sz w:val="19"/>
          </w:rPr>
          <w:t>Creality K2 Pro multi-color/CFS guide</w:t>
        </w:r>
      </w:hyperlink>
    </w:p>
    <w:p>
      <w:pPr>
        <w:pStyle w:val="SmallText"/>
      </w:pPr>
      <w:r>
        <w:rPr>
          <w:rFonts w:ascii="Times New Roman" w:hAnsi="Times New Roman" w:eastAsia="Times New Roman" w:cs="Times New Roman"/>
          <w:i/>
          <w:color w:val="555555"/>
          <w:sz w:val="18"/>
        </w:rPr>
        <w:t>Scope and authority: this guide supplements manufacturer documentation and site-specific safety procedures. Posted laboratory rules, equipment-owner instructions, and machine-specific standard operating procedures supersede this summary.</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tcMar>
            <w:top w:w="80" w:type="dxa"/>
            <w:start w:w="120" w:type="dxa"/>
            <w:bottom w:w="80" w:type="dxa"/>
            <w:end w:w="120" w:type="dxa"/>
          </w:tcMar>
          <w:vAlign w:val="center"/>
        </w:tcPr>
        <w:p>
          <w:r>
            <w:rPr>
              <w:rFonts w:ascii="Times New Roman" w:hAnsi="Times New Roman" w:eastAsia="Times New Roman" w:cs="Times New Roman"/>
              <w:color w:val="555555"/>
              <w:sz w:val="17"/>
            </w:rPr>
            <w:t>Machine-specific G-code • USB transfer</w:t>
          </w:r>
        </w:p>
      </w:tc>
      <w:tc>
        <w:tcPr>
          <w:tcW w:type="dxa" w:w="4680"/>
          <w:tcMar>
            <w:top w:w="80" w:type="dxa"/>
            <w:start w:w="120" w:type="dxa"/>
            <w:bottom w:w="80" w:type="dxa"/>
            <w:end w:w="120" w:type="dxa"/>
          </w:tcMar>
          <w:vAlign w:val="center"/>
        </w:tcPr>
        <w:p>
          <w:pPr>
            <w:jc w:val="right"/>
          </w:pPr>
          <w:r>
            <w:rPr>
              <w:rFonts w:ascii="Times New Roman" w:hAnsi="Times New Roman" w:eastAsia="Times New Roman" w:cs="Times New Roman"/>
              <w:color w:val="555555"/>
              <w:sz w:val="17"/>
            </w:rPr>
            <w:t xml:space="preserve">Page </w:t>
          </w:r>
          <w:r>
            <w:rPr>
              <w:rFonts w:ascii="Times New Roman" w:hAnsi="Times New Roman" w:eastAsia="Times New Roman" w:cs="Times New Roman"/>
              <w:color w:val="555555"/>
              <w:sz w:val="17"/>
            </w:rPr>
            <w:fldChar w:fldCharType="begin"/>
            <w:instrText xml:space="preserve">PAGE</w:instrText>
            <w:fldChar w:fldCharType="separate"/>
            <w:t>1</w:t>
            <w:fldChar w:fldCharType="end"/>
          </w:r>
          <w:r>
            <w:rPr>
              <w:rFonts w:ascii="Times New Roman" w:hAnsi="Times New Roman" w:eastAsia="Times New Roman" w:cs="Times New Roman"/>
              <w:color w:val="555555"/>
              <w:sz w:val="17"/>
            </w:rPr>
            <w:t xml:space="preserve"> of </w:t>
          </w:r>
          <w:r>
            <w:rPr>
              <w:rFonts w:ascii="Times New Roman" w:hAnsi="Times New Roman" w:eastAsia="Times New Roman" w:cs="Times New Roman"/>
              <w:color w:val="555555"/>
              <w:sz w:val="17"/>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555555"/>
        <w:sz w:val="17"/>
      </w:rPr>
      <w:t xml:space="preserve">General User Guide • Page </w:t>
    </w:r>
    <w:r>
      <w:rPr>
        <w:rFonts w:ascii="Times New Roman" w:hAnsi="Times New Roman" w:eastAsia="Times New Roman" w:cs="Times New Roman"/>
        <w:color w:val="555555"/>
        <w:sz w:val="17"/>
      </w:rPr>
      <w:fldChar w:fldCharType="begin"/>
      <w:instrText xml:space="preserve">PAGE</w:instrText>
      <w:fldChar w:fldCharType="separate"/>
      <w:t>1</w:t>
      <w:fldChar w:fldCharType="end"/>
    </w:r>
    <w:r>
      <w:rPr>
        <w:rFonts w:ascii="Times New Roman" w:hAnsi="Times New Roman" w:eastAsia="Times New Roman" w:cs="Times New Roman"/>
        <w:color w:val="555555"/>
        <w:sz w:val="17"/>
      </w:rPr>
      <w:t xml:space="preserve"> of </w:t>
    </w:r>
    <w:r>
      <w:rPr>
        <w:rFonts w:ascii="Times New Roman" w:hAnsi="Times New Roman" w:eastAsia="Times New Roman" w:cs="Times New Roman"/>
        <w:color w:val="55555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tcMar>
            <w:top w:w="80" w:type="dxa"/>
            <w:start w:w="120" w:type="dxa"/>
            <w:bottom w:w="80" w:type="dxa"/>
            <w:end w:w="120" w:type="dxa"/>
          </w:tcMar>
          <w:vAlign w:val="center"/>
        </w:tcPr>
        <w:p>
          <w:r>
            <w:rPr>
              <w:rFonts w:ascii="Times New Roman" w:hAnsi="Times New Roman" w:eastAsia="Times New Roman" w:cs="Times New Roman"/>
              <w:b/>
              <w:color w:val="555555"/>
              <w:sz w:val="17"/>
            </w:rPr>
            <w:t>ORCASLICER — OFFLINE WORKFLOW</w:t>
          </w:r>
        </w:p>
      </w:tc>
      <w:tc>
        <w:tcPr>
          <w:tcW w:type="dxa" w:w="4680"/>
          <w:tcMar>
            <w:top w:w="80" w:type="dxa"/>
            <w:start w:w="120" w:type="dxa"/>
            <w:bottom w:w="80" w:type="dxa"/>
            <w:end w:w="120" w:type="dxa"/>
          </w:tcMar>
          <w:vAlign w:val="center"/>
        </w:tcPr>
        <w:p>
          <w:pPr>
            <w:jc w:val="right"/>
          </w:pPr>
          <w:r>
            <w:rPr>
              <w:rFonts w:ascii="Times New Roman" w:hAnsi="Times New Roman" w:eastAsia="Times New Roman" w:cs="Times New Roman"/>
              <w:color w:val="555555"/>
              <w:sz w:val="17"/>
            </w:rPr>
            <w:t>3D Printing User Guide</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0">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1">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2">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3">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4">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5">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6">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7">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8">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9">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Times New Roman" w:hAnsi="Times New Roman" w:eastAsia="Times New Roman" w:cs="Times New Roman"/>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Times New Roman" w:hAnsi="Times New Roman" w:eastAsia="Times New Roman" w:cs="Times New Roman"/>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Times New Roman" w:hAnsi="Times New Roman" w:eastAsia="Times New Roman" w:cs="Times New Roman"/>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60" w:after="120"/>
    </w:pPr>
    <w:rPr>
      <w:rFonts w:ascii="Times New Roman" w:hAnsi="Times New Roman" w:eastAsia="Times New Roman" w:cs="Times New Roman"/>
      <w:b w:val="0"/>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00" w:line="240" w:lineRule="auto"/>
    </w:pPr>
    <w:rPr>
      <w:rFonts w:ascii="Times New Roman" w:hAnsi="Times New Roman" w:eastAsia="Times New Roman" w:cs="Times New Roman"/>
      <w:b/>
      <w:i w:val="0"/>
      <w:color w:val="000000"/>
      <w:sz w:val="18"/>
    </w:rPr>
  </w:style>
  <w:style w:type="paragraph" w:customStyle="1" w:styleId="Metadata">
    <w:name w:val="Metadata"/>
    <w:pPr>
      <w:spacing w:before="0" w:after="200" w:line="240" w:lineRule="auto"/>
    </w:pPr>
    <w:rPr>
      <w:rFonts w:ascii="Times New Roman" w:hAnsi="Times New Roman" w:eastAsia="Times New Roman" w:cs="Times New Roman"/>
      <w:b w:val="0"/>
      <w:i w:val="0"/>
      <w:color w:val="555555"/>
      <w:sz w:val="19"/>
    </w:rPr>
  </w:style>
  <w:style w:type="paragraph" w:customStyle="1" w:styleId="SmallText">
    <w:name w:val="Small Text"/>
    <w:pPr>
      <w:spacing w:before="0" w:after="60" w:line="252" w:lineRule="auto"/>
    </w:pPr>
    <w:rPr>
      <w:rFonts w:ascii="Times New Roman" w:hAnsi="Times New Roman" w:eastAsia="Times New Roman" w:cs="Times New Roman"/>
      <w:b w:val="0"/>
      <w:i w:val="0"/>
      <w:color w:val="555555"/>
      <w:sz w:val="18"/>
    </w:rPr>
  </w:style>
  <w:style w:type="paragraph" w:customStyle="1" w:styleId="TableText">
    <w:name w:val="Table Text"/>
    <w:pPr>
      <w:spacing w:before="0" w:after="0" w:line="252" w:lineRule="auto"/>
    </w:pPr>
    <w:rPr>
      <w:rFonts w:ascii="Times New Roman" w:hAnsi="Times New Roman" w:eastAsia="Times New Roman" w:cs="Times New Roman"/>
      <w:b w:val="0"/>
      <w:i w:val="0"/>
      <w:color w:val="000000"/>
      <w:sz w:val="19"/>
    </w:rPr>
  </w:style>
  <w:style w:type="paragraph" w:customStyle="1" w:styleId="TableHeader">
    <w:name w:val="Table Header"/>
    <w:pPr>
      <w:spacing w:before="0" w:after="0" w:line="240" w:lineRule="auto"/>
    </w:pPr>
    <w:rPr>
      <w:rFonts w:ascii="Times New Roman" w:hAnsi="Times New Roman" w:eastAsia="Times New Roman" w:cs="Times New Roman"/>
      <w:b/>
      <w:i w:val="0"/>
      <w:color w:val="000000"/>
      <w:sz w:val="19"/>
    </w:rPr>
  </w:style>
  <w:style w:type="paragraph" w:customStyle="1" w:styleId="CalloutLabel">
    <w:name w:val="Callout Label"/>
    <w:pPr>
      <w:spacing w:before="0" w:after="60" w:line="240" w:lineRule="auto"/>
    </w:pPr>
    <w:rPr>
      <w:rFonts w:ascii="Times New Roman" w:hAnsi="Times New Roman" w:eastAsia="Times New Roman" w:cs="Times New Roman"/>
      <w:b/>
      <w:i w:val="0"/>
      <w:color w:val="000000"/>
      <w:sz w:val="20"/>
    </w:rPr>
  </w:style>
  <w:style w:type="paragraph" w:customStyle="1" w:styleId="ChecklistItem">
    <w:name w:val="Checklist Item"/>
    <w:pPr>
      <w:spacing w:before="0" w:after="60" w:line="264" w:lineRule="auto"/>
    </w:pPr>
    <w:rPr>
      <w:rFonts w:ascii="Times New Roman" w:hAnsi="Times New Roman" w:eastAsia="Times New Roman" w:cs="Times New Roman"/>
      <w:b w:val="0"/>
      <w:i w:val="0"/>
      <w:color w:val="000000"/>
      <w:sz w:val="20"/>
    </w:rPr>
  </w:style>
  <w:style w:type="paragraph" w:customStyle="1" w:styleId="FormLabel">
    <w:name w:val="Form Label"/>
    <w:pPr>
      <w:spacing w:before="0" w:after="20" w:line="240" w:lineRule="auto"/>
    </w:pPr>
    <w:rPr>
      <w:rFonts w:ascii="Times New Roman" w:hAnsi="Times New Roman" w:eastAsia="Times New Roman" w:cs="Times New Roman"/>
      <w:b/>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OrcaSlicer/OrcaSlicer" TargetMode="External"/><Relationship Id="rId15" Type="http://schemas.openxmlformats.org/officeDocument/2006/relationships/hyperlink" Target="https://github.com/OrcaSlicer/OrcaSlicer/releases" TargetMode="External"/><Relationship Id="rId16" Type="http://schemas.openxmlformats.org/officeDocument/2006/relationships/hyperlink" Target="https://github.com/Ehsan-Roohi/Aerospace-Structures/blob/main/PRINTING.md" TargetMode="External"/><Relationship Id="rId17" Type="http://schemas.openxmlformats.org/officeDocument/2006/relationships/hyperlink" Target="https://github.com/Ehsan-Roohi/Aerospace-Structures/blob/main/notebooks/MIE446_Code_to_Print_Wing.ipynb" TargetMode="External"/><Relationship Id="rId18" Type="http://schemas.openxmlformats.org/officeDocument/2006/relationships/hyperlink" Target="https://github.com/Ehsan-Roohi/Aerospace-Structures/blob/main/docs/printing/examples/reference-k2pro-orcaslicer.gcode" TargetMode="External"/><Relationship Id="rId19" Type="http://schemas.openxmlformats.org/officeDocument/2006/relationships/hyperlink" Target="https://www.creality.com/products/k2-series" TargetMode="External"/><Relationship Id="rId20" Type="http://schemas.openxmlformats.org/officeDocument/2006/relationships/hyperlink" Target="https://wiki.creality.com/en/k2-flagship-series/k2-pro/multi-color-print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3D Printing with OrcaSlicer and USB</dc:title>
  <dc:subject>General workflow for preparing models, generating machine-specific G-code, and transferring files by USB</dc:subject>
  <dc:creator>3D Printing User Guide</dc:creator>
  <cp:keywords>OrcaSlicer, USB, G-code, FDM, 3D printing, Creality K2 Pro</cp:keywords>
  <dc:description>generated by python-docx</dc:description>
  <cp:lastModifiedBy/>
  <cp:revision>1</cp:revision>
  <dcterms:created xsi:type="dcterms:W3CDTF">2013-12-23T23:15:00Z</dcterms:created>
  <dcterms:modified xsi:type="dcterms:W3CDTF">2013-12-23T23:15:00Z</dcterms:modified>
  <cp:category/>
</cp:coreProperties>
</file>