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231F7" w14:textId="168BF48E" w:rsidR="00E200DA" w:rsidRDefault="00E200DA" w:rsidP="00E200DA">
      <w:pPr>
        <w:jc w:val="center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Aerodynamics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ab/>
        <w:t>HW#1</w:t>
      </w:r>
    </w:p>
    <w:p w14:paraId="146AFD97" w14:textId="01683234" w:rsidR="00E200DA" w:rsidRDefault="00E200DA" w:rsidP="00E200DA">
      <w:pPr>
        <w:jc w:val="center"/>
        <w:rPr>
          <w:rFonts w:asciiTheme="majorBidi" w:hAnsiTheme="majorBidi" w:cstheme="majorBidi"/>
          <w:color w:val="000000" w:themeColor="text1"/>
          <w:sz w:val="28"/>
          <w:szCs w:val="28"/>
          <w:rtl/>
          <w:lang w:eastAsia="zh-CN" w:bidi="fa-IR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lang w:eastAsia="zh-CN"/>
        </w:rPr>
        <w:t>Due: 09/06/2024</w:t>
      </w:r>
    </w:p>
    <w:p w14:paraId="360055C9" w14:textId="663D14C2" w:rsidR="00DD7DBD" w:rsidRPr="00B90B4F" w:rsidRDefault="00DD7DBD" w:rsidP="00DD7DBD">
      <w:pPr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</w:pPr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1- The flow passes over an airfoil with a speed of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  <w:r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The dashed line indicates the control volume around the airfoil.</w:t>
      </w:r>
      <w:r w:rsidR="00961FF6"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961FF6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The upper and lower boundaries align with the streamlines, while the other two boundaries are positioned vertically. The velocity at boundaries 1 and 3 is only in the</w:t>
      </w:r>
      <w:r w:rsid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 </w:t>
      </w:r>
      <w:r w:rsidR="00961FF6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x-direction.</w:t>
      </w:r>
      <w:r w:rsidR="00B90B4F" w:rsidRPr="00B90B4F">
        <w:rPr>
          <w:rFonts w:asciiTheme="majorBidi" w:hAnsiTheme="majorBidi" w:cstheme="majorBidi"/>
          <w:sz w:val="28"/>
          <w:szCs w:val="28"/>
        </w:rPr>
        <w:t xml:space="preserve"> </w:t>
      </w:r>
      <w:r w:rsidR="00B90B4F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The pressure and density at all boundaries of the control volume are constant and equal to</w:t>
      </w:r>
      <w:r w:rsid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P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B90B4F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 and</w:t>
      </w:r>
      <w:r w:rsid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ρ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B90B4F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, respectively. The velocity at inlet 1 is uniform and equal to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  <m:r>
          <w:rPr>
            <w:rFonts w:ascii="Cambria Math" w:hAnsi="Cambria Math" w:cs="B Nazanin"/>
            <w:sz w:val="24"/>
            <w:szCs w:val="24"/>
            <w:lang w:bidi="fa-IR"/>
          </w:rPr>
          <m:t xml:space="preserve"> </m:t>
        </m:r>
      </m:oMath>
      <w:r w:rsidR="00B90B4F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, and the velocity profile on boundary 3 is shown in the figure below.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e</m:t>
            </m:r>
          </m:sub>
        </m:sSub>
      </m:oMath>
      <w:r w:rsidR="00B90B4F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 represents the maximum velocity. The ratio of </w:t>
      </w:r>
      <m:oMath>
        <m:f>
          <m:fPr>
            <m:type m:val="skw"/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h</m:t>
            </m:r>
          </m:num>
          <m:den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g</m:t>
            </m:r>
          </m:den>
        </m:f>
        <m:r>
          <w:rPr>
            <w:rFonts w:ascii="Cambria Math" w:hAnsi="Cambria Math" w:cs="B Nazanin"/>
            <w:sz w:val="24"/>
            <w:szCs w:val="24"/>
            <w:lang w:bidi="fa-IR"/>
          </w:rPr>
          <m:t xml:space="preserve"> </m:t>
        </m:r>
      </m:oMath>
      <w:r w:rsidR="00B90B4F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 xml:space="preserve">is equal to </w:t>
      </w:r>
      <w:r w:rsid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2.292</w:t>
      </w:r>
      <w:r w:rsidR="00B90B4F" w:rsidRPr="00B90B4F">
        <w:rPr>
          <w:rFonts w:asciiTheme="majorBidi" w:eastAsia="Times New Roman" w:hAnsiTheme="majorBidi" w:cstheme="majorBidi"/>
          <w:color w:val="000000" w:themeColor="text1"/>
          <w:sz w:val="28"/>
          <w:szCs w:val="28"/>
        </w:rPr>
        <w:t>.</w:t>
      </w:r>
    </w:p>
    <w:p w14:paraId="0223D9DF" w14:textId="076117AC" w:rsidR="005E21EF" w:rsidRPr="00B90B4F" w:rsidRDefault="00961FF6" w:rsidP="00961F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>Find the maximum speed</w:t>
      </w:r>
      <w:r w:rsidR="0010157B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e</m:t>
            </m:r>
          </m:sub>
        </m:sSub>
      </m:oMath>
      <w:r w:rsidR="0010157B">
        <w:rPr>
          <w:rStyle w:val="vlist-s"/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at the exit surface as a function of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0B82661A" w14:textId="0D0765CC" w:rsidR="00B90B4F" w:rsidRPr="00B90B4F" w:rsidRDefault="00961FF6" w:rsidP="0039337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Calculate the drag force </w:t>
      </w:r>
      <w:r w:rsidRPr="00B90B4F">
        <w:rPr>
          <w:rStyle w:val="katex-mathml"/>
          <w:rFonts w:asciiTheme="majorBidi" w:hAnsiTheme="majorBidi" w:cstheme="majorBidi"/>
          <w:color w:val="000000" w:themeColor="text1"/>
          <w:sz w:val="28"/>
          <w:szCs w:val="28"/>
        </w:rPr>
        <w:t>D</w:t>
      </w:r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as a function of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ρ</m:t>
            </m:r>
          </m:e>
          <m:sub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10157B">
        <w:rPr>
          <w:rFonts w:cs="B Nazanin"/>
          <w:sz w:val="24"/>
          <w:szCs w:val="24"/>
          <w:lang w:bidi="fa-IR"/>
        </w:rPr>
        <w:t xml:space="preserve">, </w:t>
      </w:r>
      <m:oMath>
        <m:sSub>
          <m:sSubPr>
            <m:ctrlPr>
              <w:rPr>
                <w:rFonts w:ascii="Cambria Math" w:hAnsi="Cambria Math" w:cs="B Nazanin"/>
                <w:i/>
                <w:sz w:val="24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  <w:lang w:bidi="fa-IR"/>
              </w:rPr>
              <m:t>∞</m:t>
            </m:r>
          </m:sub>
        </m:sSub>
      </m:oMath>
      <w:r w:rsidR="0010157B">
        <w:rPr>
          <w:rFonts w:cs="B Nazanin"/>
          <w:sz w:val="24"/>
          <w:szCs w:val="24"/>
          <w:lang w:bidi="fa-IR"/>
        </w:rPr>
        <w:t xml:space="preserve">, and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g</m:t>
        </m:r>
      </m:oMath>
      <w:r w:rsidR="00B90B4F"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14:paraId="661445E4" w14:textId="3DB10051" w:rsidR="00961FF6" w:rsidRPr="00B90B4F" w:rsidRDefault="00961FF6" w:rsidP="0039337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Calculate the lift force </w:t>
      </w:r>
      <w:r w:rsidRPr="00B90B4F">
        <w:rPr>
          <w:rStyle w:val="mord"/>
          <w:rFonts w:asciiTheme="majorBidi" w:hAnsiTheme="majorBidi" w:cstheme="majorBidi"/>
          <w:color w:val="000000" w:themeColor="text1"/>
          <w:sz w:val="28"/>
          <w:szCs w:val="28"/>
        </w:rPr>
        <w:t>L</w:t>
      </w:r>
      <w:r w:rsidRPr="00B90B4F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31BE0400" w14:textId="3EB79B37" w:rsidR="00B90B4F" w:rsidRPr="00B90B4F" w:rsidRDefault="00B90B4F" w:rsidP="00B90B4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4CA68B2" w14:textId="56E38138" w:rsidR="00B90B4F" w:rsidRPr="00B90B4F" w:rsidRDefault="00B90B4F" w:rsidP="00B90B4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90B4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C36A906" wp14:editId="17FF22C6">
            <wp:extent cx="5383054" cy="248440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-4727"/>
                    <a:stretch/>
                  </pic:blipFill>
                  <pic:spPr bwMode="auto">
                    <a:xfrm>
                      <a:off x="0" y="0"/>
                      <a:ext cx="5391509" cy="2488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113B0" w14:textId="05241BF4" w:rsidR="00B90B4F" w:rsidRPr="00B90B4F" w:rsidRDefault="00B90B4F" w:rsidP="00B90B4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5512147" w14:textId="2079665D" w:rsidR="00B90B4F" w:rsidRDefault="00B90B4F" w:rsidP="00B90B4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C58BD79" w14:textId="2369B3EF" w:rsidR="00B90B4F" w:rsidRDefault="00B90B4F" w:rsidP="00B90B4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289DBC" w14:textId="1637FAD5" w:rsidR="00B90B4F" w:rsidRDefault="00B90B4F" w:rsidP="00B90B4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9E866E" w14:textId="68982DFC" w:rsidR="00B90B4F" w:rsidRDefault="00B90B4F" w:rsidP="00B90B4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128F87C" w14:textId="20178761" w:rsidR="00B90B4F" w:rsidRDefault="00B90B4F" w:rsidP="00B90B4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0F7E2C3" w14:textId="1AD19452" w:rsidR="00B90B4F" w:rsidRDefault="00B90B4F" w:rsidP="00B90B4F">
      <w:pPr>
        <w:rPr>
          <w:rFonts w:asciiTheme="majorBidi" w:hAnsiTheme="majorBidi" w:cstheme="majorBidi"/>
          <w:sz w:val="28"/>
          <w:szCs w:val="28"/>
          <w:rtl/>
        </w:rPr>
      </w:pPr>
      <w:r w:rsidRPr="00B90B4F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2- </w:t>
      </w:r>
      <w:r w:rsidRPr="00B90B4F">
        <w:rPr>
          <w:rFonts w:asciiTheme="majorBidi" w:hAnsiTheme="majorBidi" w:cstheme="majorBidi"/>
          <w:sz w:val="28"/>
          <w:szCs w:val="28"/>
        </w:rPr>
        <w:t>The velocity profile of the flow going over the surface of an airfoil in region 3 is measured as follows: (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  <w:lang w:bidi="fa-IR"/>
          </w:rPr>
          <m:t>Δ</m:t>
        </m:r>
        <m:r>
          <w:rPr>
            <w:rFonts w:ascii="Cambria Math" w:hAnsi="Cambria Math" w:cs="B Nazanin"/>
            <w:sz w:val="24"/>
            <w:szCs w:val="24"/>
            <w:lang w:bidi="fa-IR"/>
          </w:rPr>
          <m:t>=0.04m</m:t>
        </m:r>
      </m:oMath>
      <w:r w:rsidRPr="00B90B4F">
        <w:rPr>
          <w:rFonts w:asciiTheme="majorBidi" w:hAnsiTheme="majorBidi" w:cstheme="majorBidi"/>
          <w:sz w:val="28"/>
          <w:szCs w:val="28"/>
        </w:rPr>
        <w:t>).</w:t>
      </w:r>
    </w:p>
    <w:p w14:paraId="30DB2C4F" w14:textId="77777777" w:rsidR="007B79C9" w:rsidRDefault="007B79C9" w:rsidP="007B79C9">
      <w:pPr>
        <w:spacing w:after="0" w:line="276" w:lineRule="auto"/>
        <w:jc w:val="center"/>
        <w:rPr>
          <w:rFonts w:cs="B Nazanin"/>
          <w:sz w:val="24"/>
          <w:szCs w:val="24"/>
          <w:lang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x</m:t>
              </m:r>
            </m:sub>
          </m:sSub>
          <m:r>
            <w:rPr>
              <w:rFonts w:ascii="Cambria Math" w:hAnsi="Cambria Math" w:cs="B Nazanin"/>
              <w:sz w:val="24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∞</m:t>
              </m:r>
            </m:sub>
          </m:sSub>
          <m:sSup>
            <m:sSup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B Nazanin"/>
                          <w:i/>
                          <w:sz w:val="24"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y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B Nazanin"/>
                          <w:sz w:val="24"/>
                          <w:szCs w:val="24"/>
                          <w:lang w:bidi="fa-IR"/>
                        </w:rPr>
                        <m:t>Δ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B Nazanin"/>
                      <w:i/>
                      <w:sz w:val="24"/>
                      <w:szCs w:val="24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7</m:t>
                  </m:r>
                </m:den>
              </m:f>
            </m:sup>
          </m:sSup>
          <m:r>
            <w:rPr>
              <w:rFonts w:ascii="Cambria Math" w:hAnsi="Cambria Math" w:cs="B Nazanin"/>
              <w:sz w:val="24"/>
              <w:szCs w:val="24"/>
              <w:lang w:bidi="fa-IR"/>
            </w:rPr>
            <m:t xml:space="preserve"> for  y&lt;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Δ</m:t>
          </m:r>
        </m:oMath>
      </m:oMathPara>
    </w:p>
    <w:p w14:paraId="633FA80A" w14:textId="77777777" w:rsidR="007B79C9" w:rsidRDefault="007B79C9" w:rsidP="007B79C9">
      <w:pPr>
        <w:spacing w:after="0" w:line="276" w:lineRule="auto"/>
        <w:jc w:val="center"/>
        <w:rPr>
          <w:rFonts w:cs="B Nazanin"/>
          <w:sz w:val="24"/>
          <w:szCs w:val="24"/>
          <w:lang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x</m:t>
              </m:r>
            </m:sub>
          </m:sSub>
          <m:r>
            <w:rPr>
              <w:rFonts w:ascii="Cambria Math" w:hAnsi="Cambria Math" w:cs="B Nazanin"/>
              <w:sz w:val="24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4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U</m:t>
              </m:r>
            </m:e>
            <m:sub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∞</m:t>
              </m:r>
            </m:sub>
          </m:sSub>
          <m:r>
            <w:rPr>
              <w:rFonts w:ascii="Cambria Math" w:hAnsi="Cambria Math" w:cs="B Nazanin"/>
              <w:sz w:val="24"/>
              <w:szCs w:val="24"/>
              <w:lang w:bidi="fa-IR"/>
            </w:rPr>
            <m:t xml:space="preserve">  for      y&gt;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Δ</m:t>
          </m:r>
        </m:oMath>
      </m:oMathPara>
    </w:p>
    <w:p w14:paraId="7533BB6B" w14:textId="77777777" w:rsidR="00B90B4F" w:rsidRPr="00B90B4F" w:rsidRDefault="00B90B4F" w:rsidP="00B90B4F">
      <w:pPr>
        <w:rPr>
          <w:rFonts w:asciiTheme="majorBidi" w:hAnsiTheme="majorBidi" w:cstheme="majorBidi"/>
          <w:sz w:val="28"/>
          <w:szCs w:val="28"/>
        </w:rPr>
      </w:pPr>
    </w:p>
    <w:p w14:paraId="0CA22940" w14:textId="33A6DF6C" w:rsidR="00B90B4F" w:rsidRDefault="00B90B4F" w:rsidP="00B90B4F">
      <w:pPr>
        <w:rPr>
          <w:rFonts w:asciiTheme="majorBidi" w:hAnsiTheme="majorBidi" w:cstheme="majorBidi"/>
          <w:sz w:val="28"/>
          <w:szCs w:val="28"/>
        </w:rPr>
      </w:pPr>
      <w:r w:rsidRPr="00B90B4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4EDAD2C" wp14:editId="4D194282">
            <wp:extent cx="5515656" cy="17775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4C812F.tmp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4" t="26041" r="24065" b="36356"/>
                    <a:stretch/>
                  </pic:blipFill>
                  <pic:spPr bwMode="auto">
                    <a:xfrm>
                      <a:off x="0" y="0"/>
                      <a:ext cx="5514771" cy="177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5F812" w14:textId="77777777" w:rsidR="005310B6" w:rsidRPr="00B90B4F" w:rsidRDefault="005310B6" w:rsidP="00B90B4F">
      <w:pPr>
        <w:rPr>
          <w:rFonts w:asciiTheme="majorBidi" w:hAnsiTheme="majorBidi" w:cstheme="majorBidi"/>
          <w:sz w:val="28"/>
          <w:szCs w:val="28"/>
        </w:rPr>
      </w:pPr>
    </w:p>
    <w:p w14:paraId="15969070" w14:textId="6D43E557" w:rsidR="00B90B4F" w:rsidRDefault="00B90B4F" w:rsidP="00B90B4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90B4F">
        <w:rPr>
          <w:rFonts w:asciiTheme="majorBidi" w:hAnsiTheme="majorBidi" w:cstheme="majorBidi"/>
          <w:sz w:val="28"/>
          <w:szCs w:val="28"/>
        </w:rPr>
        <w:t>Calculate the mass flow rate passing through surface 4 using the continuity equation.</w:t>
      </w:r>
    </w:p>
    <w:p w14:paraId="60C22BD2" w14:textId="0FC4B704" w:rsidR="005310B6" w:rsidRPr="00B90B4F" w:rsidRDefault="005310B6" w:rsidP="00B90B4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90B4F">
        <w:rPr>
          <w:rFonts w:asciiTheme="majorBidi" w:hAnsiTheme="majorBidi" w:cstheme="majorBidi"/>
          <w:sz w:val="28"/>
          <w:szCs w:val="28"/>
        </w:rPr>
        <w:t>Calculate the drag force on the airfoil using the momentum and continuity equations. (Note that surface 2 (the lower boundary of the control volume) is a line of symmetry)</w:t>
      </w:r>
    </w:p>
    <w:p w14:paraId="3CEB8831" w14:textId="7E97643C" w:rsidR="00B90B4F" w:rsidRPr="00B90B4F" w:rsidRDefault="00B90B4F" w:rsidP="005310B6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B90B4F" w:rsidRPr="00B90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C0FFA"/>
    <w:multiLevelType w:val="hybridMultilevel"/>
    <w:tmpl w:val="81484186"/>
    <w:lvl w:ilvl="0" w:tplc="46C42DA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E84D2D"/>
    <w:multiLevelType w:val="hybridMultilevel"/>
    <w:tmpl w:val="D794FEF8"/>
    <w:lvl w:ilvl="0" w:tplc="92D43C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749391">
    <w:abstractNumId w:val="1"/>
  </w:num>
  <w:num w:numId="2" w16cid:durableId="85827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BD"/>
    <w:rsid w:val="000C417A"/>
    <w:rsid w:val="0010157B"/>
    <w:rsid w:val="003A0AD8"/>
    <w:rsid w:val="00453569"/>
    <w:rsid w:val="005310B6"/>
    <w:rsid w:val="005E21EF"/>
    <w:rsid w:val="007B79C9"/>
    <w:rsid w:val="00961FF6"/>
    <w:rsid w:val="00981765"/>
    <w:rsid w:val="009B5DA9"/>
    <w:rsid w:val="00B90B4F"/>
    <w:rsid w:val="00D03B9F"/>
    <w:rsid w:val="00DD7DBD"/>
    <w:rsid w:val="00DF685C"/>
    <w:rsid w:val="00E2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73A3"/>
  <w15:chartTrackingRefBased/>
  <w15:docId w15:val="{15A741B9-BA2B-4E75-8B6E-B110E6C5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0">
    <w:name w:val="css-0"/>
    <w:basedOn w:val="DefaultParagraphFont"/>
    <w:rsid w:val="00961FF6"/>
  </w:style>
  <w:style w:type="character" w:customStyle="1" w:styleId="css-rh820s">
    <w:name w:val="css-rh820s"/>
    <w:basedOn w:val="DefaultParagraphFont"/>
    <w:rsid w:val="00961FF6"/>
  </w:style>
  <w:style w:type="character" w:customStyle="1" w:styleId="css-1eh0vfs">
    <w:name w:val="css-1eh0vfs"/>
    <w:basedOn w:val="DefaultParagraphFont"/>
    <w:rsid w:val="00961FF6"/>
  </w:style>
  <w:style w:type="character" w:customStyle="1" w:styleId="katex-mathml">
    <w:name w:val="katex-mathml"/>
    <w:basedOn w:val="DefaultParagraphFont"/>
    <w:rsid w:val="00961FF6"/>
  </w:style>
  <w:style w:type="character" w:customStyle="1" w:styleId="mord">
    <w:name w:val="mord"/>
    <w:basedOn w:val="DefaultParagraphFont"/>
    <w:rsid w:val="00961FF6"/>
  </w:style>
  <w:style w:type="character" w:customStyle="1" w:styleId="vlist-s">
    <w:name w:val="vlist-s"/>
    <w:basedOn w:val="DefaultParagraphFont"/>
    <w:rsid w:val="00961FF6"/>
  </w:style>
  <w:style w:type="paragraph" w:styleId="ListParagraph">
    <w:name w:val="List Paragraph"/>
    <w:basedOn w:val="Normal"/>
    <w:uiPriority w:val="34"/>
    <w:qFormat/>
    <w:rsid w:val="00961FF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15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Roohi Golkhatmi, Ehsan</cp:lastModifiedBy>
  <cp:revision>6</cp:revision>
  <dcterms:created xsi:type="dcterms:W3CDTF">2024-08-28T00:02:00Z</dcterms:created>
  <dcterms:modified xsi:type="dcterms:W3CDTF">2024-08-31T10:16:00Z</dcterms:modified>
</cp:coreProperties>
</file>