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31AFC" w:rsidRDefault="00B31AFC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B31AFC" w:rsidRDefault="00F62F94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F6D59" wp14:editId="3942CA39">
                <wp:simplePos x="0" y="0"/>
                <wp:positionH relativeFrom="column">
                  <wp:posOffset>2724150</wp:posOffset>
                </wp:positionH>
                <wp:positionV relativeFrom="paragraph">
                  <wp:posOffset>133985</wp:posOffset>
                </wp:positionV>
                <wp:extent cx="3124200" cy="666750"/>
                <wp:effectExtent l="57150" t="57150" r="57150" b="571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1B" w:rsidRPr="002E421B" w:rsidRDefault="002E421B" w:rsidP="002E421B">
                            <w:pPr>
                              <w:jc w:val="center"/>
                              <w:rPr>
                                <w:sz w:val="62"/>
                                <w:szCs w:val="62"/>
                              </w:rPr>
                            </w:pPr>
                            <w:r w:rsidRPr="002E421B">
                              <w:rPr>
                                <w:rFonts w:ascii="Times New Roman" w:hAnsi="Times New Roman" w:cs="Times New Roman"/>
                                <w:b/>
                                <w:sz w:val="62"/>
                                <w:szCs w:val="62"/>
                              </w:rPr>
                              <w:t>DISCLAIMER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4.5pt;margin-top:10.55pt;width:246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" fillcolor="white [3201]" strokeweight=".5pt">
                <v:textbox>
                  <w:txbxContent>
                    <w:p w:rsidR="002E421B" w:rsidRPr="002E421B" w:rsidRDefault="002E421B" w:rsidP="002E421B">
                      <w:pPr>
                        <w:jc w:val="center"/>
                        <w:rPr>
                          <w:sz w:val="62"/>
                          <w:szCs w:val="62"/>
                        </w:rPr>
                      </w:pPr>
                      <w:r w:rsidRPr="002E421B">
                        <w:rPr>
                          <w:rFonts w:ascii="Times New Roman" w:hAnsi="Times New Roman" w:cs="Times New Roman"/>
                          <w:b/>
                          <w:sz w:val="62"/>
                          <w:szCs w:val="62"/>
                        </w:rPr>
                        <w:t>DISCLAIMER</w:t>
                      </w:r>
                    </w:p>
                  </w:txbxContent>
                </v:textbox>
              </v:shape>
            </w:pict>
          </mc:Fallback>
        </mc:AlternateContent>
      </w:r>
    </w:p>
    <w:p w:rsidR="00B31AFC" w:rsidRDefault="00B31AFC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585403" w:rsidRPr="002E421B" w:rsidRDefault="00585403" w:rsidP="002E421B">
      <w:pPr>
        <w:ind w:left="57" w:right="57"/>
        <w:rPr>
          <w:rFonts w:ascii="Times New Roman" w:hAnsi="Times New Roman" w:cs="Times New Roman"/>
          <w:b/>
          <w:sz w:val="28"/>
          <w:szCs w:val="28"/>
        </w:rPr>
      </w:pPr>
    </w:p>
    <w:p w:rsidR="00585403" w:rsidRDefault="00585403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tbl>
      <w:tblPr>
        <w:tblW w:w="7515" w:type="dxa"/>
        <w:tblInd w:w="93" w:type="dxa"/>
        <w:tblLook w:val="04A0" w:firstRow="1" w:lastRow="0" w:firstColumn="1" w:lastColumn="0" w:noHBand="0" w:noVBand="1"/>
      </w:tblPr>
      <w:tblGrid>
        <w:gridCol w:w="700"/>
        <w:gridCol w:w="1300"/>
        <w:gridCol w:w="875"/>
        <w:gridCol w:w="2380"/>
        <w:gridCol w:w="2260"/>
      </w:tblGrid>
      <w:tr w:rsidR="00F62F94" w:rsidRPr="00F62F94" w:rsidTr="000146FE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F94" w:rsidRPr="00F62F94" w:rsidRDefault="00F62F94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Stock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F94" w:rsidRPr="00F62F94" w:rsidRDefault="00F62F94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Stocks Name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F94" w:rsidRPr="00F62F94" w:rsidRDefault="00F62F94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F94" w:rsidRPr="00F62F94" w:rsidRDefault="00F62F94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Standard deviation(risk)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F94" w:rsidRPr="00F62F94" w:rsidRDefault="00F62F94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Weightage of portfolio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ETWO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27.36%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0.028697532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ESQ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ESAT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ETNB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ETRN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EVC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-42%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0146FE" w:rsidRPr="00F62F94" w:rsidTr="000146F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EVCM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Default="000146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FE" w:rsidRPr="00F62F94" w:rsidRDefault="000146FE" w:rsidP="00322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2F9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</w:tbl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F62F94" w:rsidRDefault="00F62F94" w:rsidP="002E421B">
      <w:pPr>
        <w:ind w:left="57" w:right="57"/>
      </w:pPr>
    </w:p>
    <w:p w:rsidR="00B31AFC" w:rsidRDefault="00B31AFC" w:rsidP="002E421B">
      <w:pPr>
        <w:ind w:left="57" w:right="57"/>
      </w:pPr>
    </w:p>
    <w:p w:rsidR="00383057" w:rsidRPr="00383057" w:rsidRDefault="00F62F94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70503" wp14:editId="35983B74">
                <wp:simplePos x="0" y="0"/>
                <wp:positionH relativeFrom="column">
                  <wp:posOffset>38100</wp:posOffset>
                </wp:positionH>
                <wp:positionV relativeFrom="paragraph">
                  <wp:posOffset>-419100</wp:posOffset>
                </wp:positionV>
                <wp:extent cx="1495425" cy="390525"/>
                <wp:effectExtent l="57150" t="57150" r="47625" b="476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F94" w:rsidRPr="00F62F94" w:rsidRDefault="00F62F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2F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left:0;text-align:left;margin-left:3pt;margin-top:-33pt;width:117.7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" fillcolor="white [3201]" strokeweight=".5pt">
                <v:textbox>
                  <w:txbxContent>
                    <w:p w:rsidR="00F62F94" w:rsidRPr="00F62F94" w:rsidRDefault="00F62F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62F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EXPLANATION</w:t>
                      </w:r>
                    </w:p>
                  </w:txbxContent>
                </v:textbox>
              </v:shape>
            </w:pict>
          </mc:Fallback>
        </mc:AlternateContent>
      </w:r>
      <w:r w:rsidR="00383057" w:rsidRPr="00383057">
        <w:t xml:space="preserve"> </w:t>
      </w:r>
      <w:r w:rsidR="00383057" w:rsidRPr="00383057">
        <w:rPr>
          <w:rFonts w:ascii="Times New Roman" w:hAnsi="Times New Roman" w:cs="Times New Roman"/>
          <w:sz w:val="24"/>
          <w:szCs w:val="24"/>
        </w:rPr>
        <w:t>Sure, let's delve into a more detailed analysis of each stock in the portfolio, considering their return, risk, and how they impact the overall portfolio.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 Detailed Stock Analysis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1. ETWO (</w:t>
      </w:r>
      <w:proofErr w:type="spellStart"/>
      <w:r w:rsidRPr="00383057">
        <w:rPr>
          <w:rFonts w:ascii="Times New Roman" w:hAnsi="Times New Roman" w:cs="Times New Roman"/>
          <w:sz w:val="24"/>
          <w:szCs w:val="24"/>
        </w:rPr>
        <w:t>Evertec</w:t>
      </w:r>
      <w:proofErr w:type="spellEnd"/>
      <w:r w:rsidRPr="00383057">
        <w:rPr>
          <w:rFonts w:ascii="Times New Roman" w:hAnsi="Times New Roman" w:cs="Times New Roman"/>
          <w:sz w:val="24"/>
          <w:szCs w:val="24"/>
        </w:rPr>
        <w:t xml:space="preserve"> Inc.):</w:t>
      </w:r>
    </w:p>
    <w:p w:rsidR="00383057" w:rsidRPr="00383057" w:rsidRDefault="00383057" w:rsidP="00383057">
      <w:pPr>
        <w:pStyle w:val="ListParagraph"/>
        <w:numPr>
          <w:ilvl w:val="0"/>
          <w:numId w:val="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27.36%</w:t>
      </w:r>
    </w:p>
    <w:p w:rsidR="00383057" w:rsidRPr="00383057" w:rsidRDefault="00383057" w:rsidP="00383057">
      <w:pPr>
        <w:pStyle w:val="ListParagraph"/>
        <w:numPr>
          <w:ilvl w:val="0"/>
          <w:numId w:val="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2.87%</w:t>
      </w:r>
    </w:p>
    <w:p w:rsidR="00383057" w:rsidRPr="00383057" w:rsidRDefault="00383057" w:rsidP="00383057">
      <w:pPr>
        <w:pStyle w:val="ListParagraph"/>
        <w:numPr>
          <w:ilvl w:val="0"/>
          <w:numId w:val="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</w:t>
      </w:r>
      <w:r w:rsidRPr="00383057">
        <w:rPr>
          <w:rFonts w:ascii="Times New Roman" w:hAnsi="Times New Roman" w:cs="Times New Roman"/>
          <w:sz w:val="24"/>
          <w:szCs w:val="24"/>
        </w:rPr>
        <w:t>: 10%</w:t>
      </w:r>
    </w:p>
    <w:p w:rsidR="00383057" w:rsidRPr="00383057" w:rsidRDefault="00383057" w:rsidP="00383057">
      <w:pPr>
        <w:pStyle w:val="ListParagraph"/>
        <w:numPr>
          <w:ilvl w:val="0"/>
          <w:numId w:val="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0"/>
          <w:numId w:val="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High Return: ETWO offers a very high return compared to other stocks in the portfolio.</w:t>
      </w:r>
    </w:p>
    <w:p w:rsidR="00383057" w:rsidRPr="00383057" w:rsidRDefault="00383057" w:rsidP="00383057">
      <w:pPr>
        <w:pStyle w:val="ListParagraph"/>
        <w:numPr>
          <w:ilvl w:val="0"/>
          <w:numId w:val="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Moderate Risk: Despite the high return, the risk is relatively moderate.</w:t>
      </w:r>
    </w:p>
    <w:p w:rsidR="00383057" w:rsidRPr="00383057" w:rsidRDefault="00383057" w:rsidP="00383057">
      <w:pPr>
        <w:pStyle w:val="ListParagraph"/>
        <w:numPr>
          <w:ilvl w:val="0"/>
          <w:numId w:val="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Positive Impact: This stock is a strong positive contributor to the portfolio's overall return due to its high return and manageable risk.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2. ESQ (Esquire Financial Holdings Inc.):</w:t>
      </w:r>
    </w:p>
    <w:p w:rsidR="00383057" w:rsidRPr="00383057" w:rsidRDefault="00383057" w:rsidP="00383057">
      <w:pPr>
        <w:pStyle w:val="ListParagraph"/>
        <w:numPr>
          <w:ilvl w:val="1"/>
          <w:numId w:val="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20%</w:t>
      </w:r>
    </w:p>
    <w:p w:rsidR="00383057" w:rsidRPr="00383057" w:rsidRDefault="00383057" w:rsidP="00383057">
      <w:pPr>
        <w:pStyle w:val="ListParagraph"/>
        <w:numPr>
          <w:ilvl w:val="1"/>
          <w:numId w:val="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2%</w:t>
      </w:r>
    </w:p>
    <w:p w:rsidR="00383057" w:rsidRPr="00383057" w:rsidRDefault="00383057" w:rsidP="00383057">
      <w:pPr>
        <w:pStyle w:val="ListParagraph"/>
        <w:numPr>
          <w:ilvl w:val="1"/>
          <w:numId w:val="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</w:t>
      </w:r>
      <w:r w:rsidRPr="00383057">
        <w:rPr>
          <w:rFonts w:ascii="Times New Roman" w:hAnsi="Times New Roman" w:cs="Times New Roman"/>
          <w:sz w:val="24"/>
          <w:szCs w:val="24"/>
        </w:rPr>
        <w:t>: 10%</w:t>
      </w:r>
    </w:p>
    <w:p w:rsidR="00383057" w:rsidRPr="00383057" w:rsidRDefault="00383057" w:rsidP="00383057">
      <w:pPr>
        <w:pStyle w:val="ListParagraph"/>
        <w:numPr>
          <w:ilvl w:val="1"/>
          <w:numId w:val="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1"/>
          <w:numId w:val="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Good Return: ESQ offers a solid return with low risk.</w:t>
      </w:r>
    </w:p>
    <w:p w:rsidR="00383057" w:rsidRPr="00383057" w:rsidRDefault="00383057" w:rsidP="00383057">
      <w:pPr>
        <w:pStyle w:val="ListParagraph"/>
        <w:numPr>
          <w:ilvl w:val="1"/>
          <w:numId w:val="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Low Risk: The risk is minimal, making it a safe investment.</w:t>
      </w:r>
    </w:p>
    <w:p w:rsidR="00383057" w:rsidRPr="00383057" w:rsidRDefault="00383057" w:rsidP="00383057">
      <w:pPr>
        <w:pStyle w:val="ListParagraph"/>
        <w:numPr>
          <w:ilvl w:val="1"/>
          <w:numId w:val="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Stable Contributor: ESQ adds stability to the portfolio with its good return and low risk.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lastRenderedPageBreak/>
        <w:t>3. ESAT (Establishment Labs Holdings Inc.):</w:t>
      </w:r>
    </w:p>
    <w:p w:rsidR="00383057" w:rsidRPr="00383057" w:rsidRDefault="00383057" w:rsidP="00383057">
      <w:pPr>
        <w:pStyle w:val="ListParagraph"/>
        <w:numPr>
          <w:ilvl w:val="1"/>
          <w:numId w:val="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10%</w:t>
      </w:r>
    </w:p>
    <w:p w:rsidR="00383057" w:rsidRPr="00383057" w:rsidRDefault="00383057" w:rsidP="00383057">
      <w:pPr>
        <w:pStyle w:val="ListParagraph"/>
        <w:numPr>
          <w:ilvl w:val="1"/>
          <w:numId w:val="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2%</w:t>
      </w:r>
    </w:p>
    <w:p w:rsidR="00383057" w:rsidRPr="00383057" w:rsidRDefault="00383057" w:rsidP="00383057">
      <w:pPr>
        <w:pStyle w:val="ListParagraph"/>
        <w:numPr>
          <w:ilvl w:val="1"/>
          <w:numId w:val="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</w:t>
      </w:r>
      <w:r w:rsidRPr="00383057">
        <w:rPr>
          <w:rFonts w:ascii="Times New Roman" w:hAnsi="Times New Roman" w:cs="Times New Roman"/>
          <w:sz w:val="24"/>
          <w:szCs w:val="24"/>
        </w:rPr>
        <w:t>: 10%</w:t>
      </w:r>
    </w:p>
    <w:p w:rsidR="00383057" w:rsidRPr="00383057" w:rsidRDefault="00383057" w:rsidP="00383057">
      <w:pPr>
        <w:pStyle w:val="ListParagraph"/>
        <w:numPr>
          <w:ilvl w:val="1"/>
          <w:numId w:val="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1"/>
          <w:numId w:val="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Moderate Return: ESAT has a moderate return with low risk.</w:t>
      </w:r>
    </w:p>
    <w:p w:rsidR="00383057" w:rsidRPr="00383057" w:rsidRDefault="00383057" w:rsidP="00383057">
      <w:pPr>
        <w:pStyle w:val="ListParagraph"/>
        <w:numPr>
          <w:ilvl w:val="1"/>
          <w:numId w:val="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Low Risk: The risk is low, contributing to the portfolio's overall stability.</w:t>
      </w:r>
    </w:p>
    <w:p w:rsidR="00383057" w:rsidRPr="00383057" w:rsidRDefault="00383057" w:rsidP="00383057">
      <w:pPr>
        <w:pStyle w:val="ListParagraph"/>
        <w:numPr>
          <w:ilvl w:val="1"/>
          <w:numId w:val="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Consistent Performance: ESAT provides consistent returns, adding to the portfolio's stability.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4. ESSA (ESSA Bancorp Inc.):</w:t>
      </w:r>
    </w:p>
    <w:p w:rsidR="00383057" w:rsidRPr="00383057" w:rsidRDefault="00383057" w:rsidP="00383057">
      <w:pPr>
        <w:pStyle w:val="ListParagraph"/>
        <w:numPr>
          <w:ilvl w:val="1"/>
          <w:numId w:val="10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7%</w:t>
      </w:r>
    </w:p>
    <w:p w:rsidR="00383057" w:rsidRPr="00383057" w:rsidRDefault="00383057" w:rsidP="00383057">
      <w:pPr>
        <w:pStyle w:val="ListParagraph"/>
        <w:numPr>
          <w:ilvl w:val="1"/>
          <w:numId w:val="10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2%</w:t>
      </w:r>
    </w:p>
    <w:p w:rsidR="00383057" w:rsidRPr="00383057" w:rsidRDefault="00383057" w:rsidP="00383057">
      <w:pPr>
        <w:pStyle w:val="ListParagraph"/>
        <w:numPr>
          <w:ilvl w:val="1"/>
          <w:numId w:val="10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Portfolio: 10%</w:t>
      </w:r>
    </w:p>
    <w:p w:rsidR="00383057" w:rsidRPr="00383057" w:rsidRDefault="00383057" w:rsidP="00383057">
      <w:pPr>
        <w:pStyle w:val="ListParagraph"/>
        <w:numPr>
          <w:ilvl w:val="1"/>
          <w:numId w:val="10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1"/>
          <w:numId w:val="10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Lower Return: ESSA offers a lower return but with low risk.</w:t>
      </w:r>
    </w:p>
    <w:p w:rsidR="00383057" w:rsidRPr="00383057" w:rsidRDefault="00383057" w:rsidP="00383057">
      <w:pPr>
        <w:pStyle w:val="ListParagraph"/>
        <w:numPr>
          <w:ilvl w:val="1"/>
          <w:numId w:val="10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Low Risk: The risk is minimal, providing a stabilizing effect on the portfolio.</w:t>
      </w:r>
    </w:p>
    <w:p w:rsidR="00383057" w:rsidRPr="00383057" w:rsidRDefault="00383057" w:rsidP="00383057">
      <w:pPr>
        <w:pStyle w:val="ListParagraph"/>
        <w:numPr>
          <w:ilvl w:val="1"/>
          <w:numId w:val="10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Safe Investment: ESSA is a safe investment that helps balance the higher-risk stocks in the portfolio.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5. ETD (Ethan Allen Interiors Inc.):</w:t>
      </w:r>
    </w:p>
    <w:p w:rsidR="00383057" w:rsidRPr="00383057" w:rsidRDefault="00383057" w:rsidP="00383057">
      <w:pPr>
        <w:pStyle w:val="ListParagraph"/>
        <w:numPr>
          <w:ilvl w:val="1"/>
          <w:numId w:val="12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9%</w:t>
      </w:r>
    </w:p>
    <w:p w:rsidR="00383057" w:rsidRPr="00383057" w:rsidRDefault="00383057" w:rsidP="00383057">
      <w:pPr>
        <w:pStyle w:val="ListParagraph"/>
        <w:numPr>
          <w:ilvl w:val="1"/>
          <w:numId w:val="12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2%</w:t>
      </w:r>
    </w:p>
    <w:p w:rsidR="00383057" w:rsidRPr="00383057" w:rsidRDefault="00383057" w:rsidP="00383057">
      <w:pPr>
        <w:pStyle w:val="ListParagraph"/>
        <w:numPr>
          <w:ilvl w:val="1"/>
          <w:numId w:val="12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</w:t>
      </w:r>
      <w:r w:rsidRPr="00383057">
        <w:rPr>
          <w:rFonts w:ascii="Times New Roman" w:hAnsi="Times New Roman" w:cs="Times New Roman"/>
          <w:sz w:val="24"/>
          <w:szCs w:val="24"/>
        </w:rPr>
        <w:t>: 10%</w:t>
      </w:r>
    </w:p>
    <w:p w:rsidR="00383057" w:rsidRPr="00383057" w:rsidRDefault="00383057" w:rsidP="00383057">
      <w:pPr>
        <w:pStyle w:val="ListParagraph"/>
        <w:numPr>
          <w:ilvl w:val="1"/>
          <w:numId w:val="12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1"/>
          <w:numId w:val="12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Moderate Return: ETD provides a moderate return with low risk.</w:t>
      </w:r>
    </w:p>
    <w:p w:rsidR="00383057" w:rsidRPr="00383057" w:rsidRDefault="00383057" w:rsidP="00383057">
      <w:pPr>
        <w:pStyle w:val="ListParagraph"/>
        <w:numPr>
          <w:ilvl w:val="1"/>
          <w:numId w:val="12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Low Risk: The risk is low, similar to ESSA.</w:t>
      </w:r>
    </w:p>
    <w:p w:rsidR="00383057" w:rsidRPr="00383057" w:rsidRDefault="00383057" w:rsidP="00383057">
      <w:pPr>
        <w:pStyle w:val="ListParagraph"/>
        <w:numPr>
          <w:ilvl w:val="1"/>
          <w:numId w:val="12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Positive Contributor: ETD is a stable contributor to the portfolio's return with minimal risk.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6. ETNB (89bio Inc.):</w:t>
      </w:r>
    </w:p>
    <w:p w:rsidR="00383057" w:rsidRPr="00383057" w:rsidRDefault="00383057" w:rsidP="00383057">
      <w:pPr>
        <w:pStyle w:val="ListParagraph"/>
        <w:numPr>
          <w:ilvl w:val="1"/>
          <w:numId w:val="13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-24%</w:t>
      </w:r>
    </w:p>
    <w:p w:rsidR="00383057" w:rsidRPr="00383057" w:rsidRDefault="00383057" w:rsidP="00383057">
      <w:pPr>
        <w:pStyle w:val="ListParagraph"/>
        <w:numPr>
          <w:ilvl w:val="1"/>
          <w:numId w:val="13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5%</w:t>
      </w:r>
    </w:p>
    <w:p w:rsidR="00383057" w:rsidRPr="00383057" w:rsidRDefault="00383057" w:rsidP="00383057">
      <w:pPr>
        <w:pStyle w:val="ListParagraph"/>
        <w:numPr>
          <w:ilvl w:val="1"/>
          <w:numId w:val="13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Portfolio: 10%</w:t>
      </w:r>
    </w:p>
    <w:p w:rsidR="00383057" w:rsidRPr="00383057" w:rsidRDefault="00383057" w:rsidP="00383057">
      <w:pPr>
        <w:pStyle w:val="ListParagraph"/>
        <w:numPr>
          <w:ilvl w:val="1"/>
          <w:numId w:val="13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1"/>
          <w:numId w:val="13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High Negative Return: ETNB has a significant negative return.</w:t>
      </w:r>
    </w:p>
    <w:p w:rsidR="00383057" w:rsidRPr="00383057" w:rsidRDefault="00383057" w:rsidP="00383057">
      <w:pPr>
        <w:pStyle w:val="ListParagraph"/>
        <w:numPr>
          <w:ilvl w:val="1"/>
          <w:numId w:val="13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High Risk: The risk is high, contributing to the portfolio's overall risk.</w:t>
      </w:r>
    </w:p>
    <w:p w:rsidR="00383057" w:rsidRPr="00383057" w:rsidRDefault="00383057" w:rsidP="00383057">
      <w:pPr>
        <w:pStyle w:val="ListParagraph"/>
        <w:numPr>
          <w:ilvl w:val="1"/>
          <w:numId w:val="13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Negative Impact: ETNB significantly detracts from the portfolio's performance due to its high negative return and high risk.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7. ETRN (</w:t>
      </w:r>
      <w:proofErr w:type="spellStart"/>
      <w:r w:rsidRPr="00383057">
        <w:rPr>
          <w:rFonts w:ascii="Times New Roman" w:hAnsi="Times New Roman" w:cs="Times New Roman"/>
          <w:sz w:val="24"/>
          <w:szCs w:val="24"/>
        </w:rPr>
        <w:t>Equitrans</w:t>
      </w:r>
      <w:proofErr w:type="spellEnd"/>
      <w:r w:rsidRPr="00383057">
        <w:rPr>
          <w:rFonts w:ascii="Times New Roman" w:hAnsi="Times New Roman" w:cs="Times New Roman"/>
          <w:sz w:val="24"/>
          <w:szCs w:val="24"/>
        </w:rPr>
        <w:t xml:space="preserve"> Midstream Corporation):</w:t>
      </w:r>
    </w:p>
    <w:p w:rsidR="00383057" w:rsidRPr="00383057" w:rsidRDefault="00383057" w:rsidP="00383057">
      <w:pPr>
        <w:pStyle w:val="ListParagraph"/>
        <w:numPr>
          <w:ilvl w:val="1"/>
          <w:numId w:val="14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25%</w:t>
      </w:r>
    </w:p>
    <w:p w:rsidR="00383057" w:rsidRPr="00383057" w:rsidRDefault="00383057" w:rsidP="00383057">
      <w:pPr>
        <w:pStyle w:val="ListParagraph"/>
        <w:numPr>
          <w:ilvl w:val="1"/>
          <w:numId w:val="14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2%</w:t>
      </w:r>
    </w:p>
    <w:p w:rsidR="00383057" w:rsidRPr="00383057" w:rsidRDefault="00383057" w:rsidP="00383057">
      <w:pPr>
        <w:pStyle w:val="ListParagraph"/>
        <w:numPr>
          <w:ilvl w:val="1"/>
          <w:numId w:val="14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Portfolio: 10%</w:t>
      </w:r>
    </w:p>
    <w:p w:rsidR="00383057" w:rsidRPr="00383057" w:rsidRDefault="00383057" w:rsidP="00383057">
      <w:pPr>
        <w:pStyle w:val="ListParagraph"/>
        <w:numPr>
          <w:ilvl w:val="1"/>
          <w:numId w:val="14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1"/>
          <w:numId w:val="14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High Return: ETRN offers a high return with low risk.</w:t>
      </w:r>
    </w:p>
    <w:p w:rsidR="00383057" w:rsidRPr="00383057" w:rsidRDefault="00383057" w:rsidP="00383057">
      <w:pPr>
        <w:pStyle w:val="ListParagraph"/>
        <w:numPr>
          <w:ilvl w:val="1"/>
          <w:numId w:val="14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Low Risk: The risk is minimal, making it one of the best investments in the portfolio.</w:t>
      </w:r>
    </w:p>
    <w:p w:rsidR="00383057" w:rsidRPr="00383057" w:rsidRDefault="00383057" w:rsidP="00383057">
      <w:pPr>
        <w:pStyle w:val="ListParagraph"/>
        <w:numPr>
          <w:ilvl w:val="1"/>
          <w:numId w:val="14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Strong Positive Contributor: ETRN is a strong positive contributor to the portfolio's overall return.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pStyle w:val="ListParagraph"/>
        <w:numPr>
          <w:ilvl w:val="0"/>
          <w:numId w:val="1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8. EU (European Wax Center Inc.):</w:t>
      </w:r>
    </w:p>
    <w:p w:rsidR="00383057" w:rsidRPr="00383057" w:rsidRDefault="00383057" w:rsidP="00383057">
      <w:pPr>
        <w:pStyle w:val="ListParagraph"/>
        <w:numPr>
          <w:ilvl w:val="1"/>
          <w:numId w:val="1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-7%</w:t>
      </w:r>
    </w:p>
    <w:p w:rsidR="00383057" w:rsidRPr="00383057" w:rsidRDefault="00383057" w:rsidP="00383057">
      <w:pPr>
        <w:pStyle w:val="ListParagraph"/>
        <w:numPr>
          <w:ilvl w:val="1"/>
          <w:numId w:val="1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3%</w:t>
      </w:r>
    </w:p>
    <w:p w:rsidR="00383057" w:rsidRPr="00383057" w:rsidRDefault="00383057" w:rsidP="00383057">
      <w:pPr>
        <w:pStyle w:val="ListParagraph"/>
        <w:numPr>
          <w:ilvl w:val="1"/>
          <w:numId w:val="1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Portfolio: 10%</w:t>
      </w:r>
    </w:p>
    <w:p w:rsidR="00383057" w:rsidRPr="00383057" w:rsidRDefault="00383057" w:rsidP="00383057">
      <w:pPr>
        <w:pStyle w:val="ListParagraph"/>
        <w:numPr>
          <w:ilvl w:val="1"/>
          <w:numId w:val="1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1"/>
          <w:numId w:val="1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Negative Return: EU has a negative return, which detracts from the portfolio's performance.</w:t>
      </w:r>
    </w:p>
    <w:p w:rsidR="00383057" w:rsidRPr="00383057" w:rsidRDefault="00383057" w:rsidP="00383057">
      <w:pPr>
        <w:pStyle w:val="ListParagraph"/>
        <w:numPr>
          <w:ilvl w:val="1"/>
          <w:numId w:val="15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Moderate Risk: The risk is moderate.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     - Slightly Negative Impact: EU slightly detracts from the portfolio's performance due to its negative return.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lastRenderedPageBreak/>
        <w:t>9. EVC (</w:t>
      </w:r>
      <w:proofErr w:type="spellStart"/>
      <w:r w:rsidRPr="00383057">
        <w:rPr>
          <w:rFonts w:ascii="Times New Roman" w:hAnsi="Times New Roman" w:cs="Times New Roman"/>
          <w:sz w:val="24"/>
          <w:szCs w:val="24"/>
        </w:rPr>
        <w:t>Entravision</w:t>
      </w:r>
      <w:proofErr w:type="spellEnd"/>
      <w:r w:rsidRPr="00383057">
        <w:rPr>
          <w:rFonts w:ascii="Times New Roman" w:hAnsi="Times New Roman" w:cs="Times New Roman"/>
          <w:sz w:val="24"/>
          <w:szCs w:val="24"/>
        </w:rPr>
        <w:t xml:space="preserve"> Communications Corporation):</w:t>
      </w:r>
    </w:p>
    <w:p w:rsidR="00383057" w:rsidRPr="00383057" w:rsidRDefault="00383057" w:rsidP="00383057">
      <w:pPr>
        <w:pStyle w:val="ListParagraph"/>
        <w:numPr>
          <w:ilvl w:val="1"/>
          <w:numId w:val="16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-42%</w:t>
      </w:r>
    </w:p>
    <w:p w:rsidR="00383057" w:rsidRPr="00383057" w:rsidRDefault="00383057" w:rsidP="00383057">
      <w:pPr>
        <w:pStyle w:val="ListParagraph"/>
        <w:numPr>
          <w:ilvl w:val="1"/>
          <w:numId w:val="16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7%</w:t>
      </w:r>
    </w:p>
    <w:p w:rsidR="00383057" w:rsidRPr="00383057" w:rsidRDefault="00383057" w:rsidP="00383057">
      <w:pPr>
        <w:pStyle w:val="ListParagraph"/>
        <w:numPr>
          <w:ilvl w:val="1"/>
          <w:numId w:val="16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Portfolio: 10%</w:t>
      </w:r>
    </w:p>
    <w:p w:rsidR="00383057" w:rsidRPr="00383057" w:rsidRDefault="00383057" w:rsidP="00383057">
      <w:pPr>
        <w:pStyle w:val="ListParagraph"/>
        <w:numPr>
          <w:ilvl w:val="1"/>
          <w:numId w:val="16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1"/>
          <w:numId w:val="16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Very High Negative Return: EVC has the highest negative return in the portfolio.</w:t>
      </w:r>
    </w:p>
    <w:p w:rsidR="00383057" w:rsidRPr="00383057" w:rsidRDefault="00383057" w:rsidP="00383057">
      <w:pPr>
        <w:pStyle w:val="ListParagraph"/>
        <w:numPr>
          <w:ilvl w:val="1"/>
          <w:numId w:val="16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Very High Risk: The risk is also very high.</w:t>
      </w:r>
    </w:p>
    <w:p w:rsidR="00383057" w:rsidRPr="00383057" w:rsidRDefault="00383057" w:rsidP="00383057">
      <w:pPr>
        <w:pStyle w:val="ListParagraph"/>
        <w:numPr>
          <w:ilvl w:val="1"/>
          <w:numId w:val="16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Significant Negative Impact: EVC is the worst performer, significantly detracting from the portfolio's overall return.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10. EVCM (</w:t>
      </w:r>
      <w:proofErr w:type="spellStart"/>
      <w:r w:rsidRPr="00383057">
        <w:rPr>
          <w:rFonts w:ascii="Times New Roman" w:hAnsi="Times New Roman" w:cs="Times New Roman"/>
          <w:sz w:val="24"/>
          <w:szCs w:val="24"/>
        </w:rPr>
        <w:t>EverCommerce</w:t>
      </w:r>
      <w:proofErr w:type="spellEnd"/>
      <w:r w:rsidRPr="00383057">
        <w:rPr>
          <w:rFonts w:ascii="Times New Roman" w:hAnsi="Times New Roman" w:cs="Times New Roman"/>
          <w:sz w:val="24"/>
          <w:szCs w:val="24"/>
        </w:rPr>
        <w:t xml:space="preserve"> Inc.):</w:t>
      </w:r>
    </w:p>
    <w:p w:rsidR="00383057" w:rsidRPr="00383057" w:rsidRDefault="00383057" w:rsidP="00383057">
      <w:pPr>
        <w:pStyle w:val="ListParagraph"/>
        <w:numPr>
          <w:ilvl w:val="1"/>
          <w:numId w:val="1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Return: 18%</w:t>
      </w:r>
    </w:p>
    <w:p w:rsidR="00383057" w:rsidRPr="00383057" w:rsidRDefault="00383057" w:rsidP="00383057">
      <w:pPr>
        <w:pStyle w:val="ListParagraph"/>
        <w:numPr>
          <w:ilvl w:val="1"/>
          <w:numId w:val="1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Risk (Standard Deviation): 2%</w:t>
      </w:r>
    </w:p>
    <w:p w:rsidR="00383057" w:rsidRPr="00383057" w:rsidRDefault="00383057" w:rsidP="00383057">
      <w:pPr>
        <w:pStyle w:val="ListParagraph"/>
        <w:numPr>
          <w:ilvl w:val="1"/>
          <w:numId w:val="1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Weight in Portfolio: 10%</w:t>
      </w:r>
    </w:p>
    <w:p w:rsidR="00383057" w:rsidRPr="00383057" w:rsidRDefault="00383057" w:rsidP="00383057">
      <w:pPr>
        <w:pStyle w:val="ListParagraph"/>
        <w:numPr>
          <w:ilvl w:val="1"/>
          <w:numId w:val="1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Analysis: </w:t>
      </w:r>
    </w:p>
    <w:p w:rsidR="00383057" w:rsidRPr="00383057" w:rsidRDefault="00383057" w:rsidP="00383057">
      <w:pPr>
        <w:pStyle w:val="ListParagraph"/>
        <w:numPr>
          <w:ilvl w:val="1"/>
          <w:numId w:val="1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Good Return: EVCM offers a good return with low risk.</w:t>
      </w:r>
    </w:p>
    <w:p w:rsidR="00383057" w:rsidRPr="00383057" w:rsidRDefault="00383057" w:rsidP="00383057">
      <w:pPr>
        <w:pStyle w:val="ListParagraph"/>
        <w:numPr>
          <w:ilvl w:val="1"/>
          <w:numId w:val="1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Low Risk: The risk is minimal.</w:t>
      </w:r>
    </w:p>
    <w:p w:rsidR="00383057" w:rsidRPr="00383057" w:rsidRDefault="00383057" w:rsidP="00383057">
      <w:pPr>
        <w:pStyle w:val="ListParagraph"/>
        <w:numPr>
          <w:ilvl w:val="1"/>
          <w:numId w:val="17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Strong Positive Contributor: EVCM is a strong positive contributor to the portfolio's overall return.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 Summary of Analysis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pStyle w:val="ListParagraph"/>
        <w:numPr>
          <w:ilvl w:val="1"/>
          <w:numId w:val="18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High Return, Moderate Risk: ETWO, ETRN, and EVCM offer high returns with manageable risks. These stocks are strong positive contributors to the portfolio.</w:t>
      </w:r>
    </w:p>
    <w:p w:rsidR="00383057" w:rsidRPr="00383057" w:rsidRDefault="00383057" w:rsidP="00383057">
      <w:pPr>
        <w:pStyle w:val="ListParagraph"/>
        <w:numPr>
          <w:ilvl w:val="1"/>
          <w:numId w:val="18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Good Return, Low Risk: ESQ provides a good return with low risk, making it a stable and positive contributor.</w:t>
      </w:r>
    </w:p>
    <w:p w:rsidR="00383057" w:rsidRPr="00383057" w:rsidRDefault="00383057" w:rsidP="00383057">
      <w:pPr>
        <w:pStyle w:val="ListParagraph"/>
        <w:numPr>
          <w:ilvl w:val="1"/>
          <w:numId w:val="18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Moderate Return, Low Risk: ESAT, ESSA, and ETD offer moderate returns with low risks, adding stability to the portfolio.</w:t>
      </w:r>
    </w:p>
    <w:p w:rsidR="00383057" w:rsidRPr="00383057" w:rsidRDefault="00383057" w:rsidP="00383057">
      <w:pPr>
        <w:pStyle w:val="ListParagraph"/>
        <w:numPr>
          <w:ilvl w:val="1"/>
          <w:numId w:val="18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Negative Return, High Risk: ETNB and EVC have high negative returns with high risks, significantly detracting from the portfolio's performance.</w:t>
      </w:r>
    </w:p>
    <w:p w:rsidR="00383057" w:rsidRPr="00383057" w:rsidRDefault="00383057" w:rsidP="00383057">
      <w:pPr>
        <w:pStyle w:val="ListParagraph"/>
        <w:numPr>
          <w:ilvl w:val="1"/>
          <w:numId w:val="18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Negative Return, Moderate Risk: EU has a negative return with moderate risk, slightly detracting from the portfolio's performance.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 xml:space="preserve"> Recommendations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383057" w:rsidRPr="00383057" w:rsidRDefault="00383057" w:rsidP="00383057">
      <w:pPr>
        <w:pStyle w:val="ListParagraph"/>
        <w:numPr>
          <w:ilvl w:val="0"/>
          <w:numId w:val="1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Reduce Weight of Poor Performers: Consider reducing the weight of high-risk, poor-performing stocks like EVC and ETNB to minimize their negative impact on the portfolio.</w:t>
      </w:r>
    </w:p>
    <w:p w:rsidR="00383057" w:rsidRPr="00383057" w:rsidRDefault="00383057" w:rsidP="00383057">
      <w:pPr>
        <w:pStyle w:val="ListParagraph"/>
        <w:numPr>
          <w:ilvl w:val="0"/>
          <w:numId w:val="1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Increase Weight of Strong Performers: Increase the weight of strong performers like ETRN and EVCM to enhance the overall portfolio returns.</w:t>
      </w:r>
    </w:p>
    <w:p w:rsidR="00383057" w:rsidRPr="00383057" w:rsidRDefault="00383057" w:rsidP="00383057">
      <w:pPr>
        <w:pStyle w:val="ListParagraph"/>
        <w:numPr>
          <w:ilvl w:val="0"/>
          <w:numId w:val="19"/>
        </w:numPr>
        <w:ind w:right="57"/>
        <w:rPr>
          <w:rFonts w:ascii="Times New Roman" w:hAnsi="Times New Roman" w:cs="Times New Roman"/>
          <w:sz w:val="24"/>
          <w:szCs w:val="24"/>
        </w:rPr>
      </w:pPr>
      <w:r w:rsidRPr="00383057">
        <w:rPr>
          <w:rFonts w:ascii="Times New Roman" w:hAnsi="Times New Roman" w:cs="Times New Roman"/>
          <w:sz w:val="24"/>
          <w:szCs w:val="24"/>
        </w:rPr>
        <w:t>Monitor and Rebalance: Regularly monitor the performance and risk levels of the stocks and rebalance the portfolio as necessary to maintain a balance between risk and return.</w:t>
      </w:r>
    </w:p>
    <w:p w:rsidR="00383057" w:rsidRPr="00383057" w:rsidRDefault="00383057" w:rsidP="00383057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0138CD" w:rsidRPr="000138CD" w:rsidRDefault="000138CD" w:rsidP="00383057">
      <w:pPr>
        <w:ind w:right="57"/>
      </w:pPr>
      <w:bookmarkStart w:id="0" w:name="_GoBack"/>
      <w:bookmarkEnd w:id="0"/>
    </w:p>
    <w:p w:rsidR="00F62F94" w:rsidRDefault="00F62F94" w:rsidP="002E421B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F62F94" w:rsidRDefault="00F62F94" w:rsidP="002E421B">
      <w:pPr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D04FF6" w:rsidRPr="00D04FF6" w:rsidRDefault="00D04FF6" w:rsidP="00D04F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04FF6" w:rsidRPr="00D04FF6" w:rsidSect="00F62F94">
      <w:footerReference w:type="default" r:id="rId9"/>
      <w:pgSz w:w="16839" w:h="23814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063" w:rsidRDefault="00E96063" w:rsidP="002E421B">
      <w:pPr>
        <w:spacing w:after="0" w:line="240" w:lineRule="auto"/>
      </w:pPr>
      <w:r>
        <w:separator/>
      </w:r>
    </w:p>
  </w:endnote>
  <w:endnote w:type="continuationSeparator" w:id="0">
    <w:p w:rsidR="00E96063" w:rsidRDefault="00E96063" w:rsidP="002E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43531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E421B" w:rsidRDefault="002E42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057" w:rsidRPr="00383057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E421B" w:rsidRDefault="002E4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063" w:rsidRDefault="00E96063" w:rsidP="002E421B">
      <w:pPr>
        <w:spacing w:after="0" w:line="240" w:lineRule="auto"/>
      </w:pPr>
      <w:r>
        <w:separator/>
      </w:r>
    </w:p>
  </w:footnote>
  <w:footnote w:type="continuationSeparator" w:id="0">
    <w:p w:rsidR="00E96063" w:rsidRDefault="00E96063" w:rsidP="002E4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CB7"/>
    <w:multiLevelType w:val="hybridMultilevel"/>
    <w:tmpl w:val="601ED6AE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EEA67A9"/>
    <w:multiLevelType w:val="hybridMultilevel"/>
    <w:tmpl w:val="F9E6A9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6D8E"/>
    <w:multiLevelType w:val="hybridMultilevel"/>
    <w:tmpl w:val="7A046EFE"/>
    <w:lvl w:ilvl="0" w:tplc="1FF0BB0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32073"/>
    <w:multiLevelType w:val="hybridMultilevel"/>
    <w:tmpl w:val="022828F0"/>
    <w:lvl w:ilvl="0" w:tplc="E99452C6">
      <w:numFmt w:val="bullet"/>
      <w:lvlText w:val="-"/>
      <w:lvlJc w:val="left"/>
      <w:pPr>
        <w:ind w:left="5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abstractNum w:abstractNumId="4">
    <w:nsid w:val="1F913C0B"/>
    <w:multiLevelType w:val="hybridMultilevel"/>
    <w:tmpl w:val="507E71B2"/>
    <w:lvl w:ilvl="0" w:tplc="F5D23F7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>
    <w:nsid w:val="219043C5"/>
    <w:multiLevelType w:val="hybridMultilevel"/>
    <w:tmpl w:val="27566F72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2B2E4D71"/>
    <w:multiLevelType w:val="hybridMultilevel"/>
    <w:tmpl w:val="6D6C2FF6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2ECF0171"/>
    <w:multiLevelType w:val="hybridMultilevel"/>
    <w:tmpl w:val="05B4330E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3636649D"/>
    <w:multiLevelType w:val="hybridMultilevel"/>
    <w:tmpl w:val="2B8623C0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368C603B"/>
    <w:multiLevelType w:val="hybridMultilevel"/>
    <w:tmpl w:val="FE9C42AE"/>
    <w:lvl w:ilvl="0" w:tplc="04090003">
      <w:start w:val="1"/>
      <w:numFmt w:val="bullet"/>
      <w:lvlText w:val="o"/>
      <w:lvlJc w:val="left"/>
      <w:pPr>
        <w:ind w:left="59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abstractNum w:abstractNumId="10">
    <w:nsid w:val="3B241253"/>
    <w:multiLevelType w:val="hybridMultilevel"/>
    <w:tmpl w:val="3AAC40C4"/>
    <w:lvl w:ilvl="0" w:tplc="04090003">
      <w:start w:val="1"/>
      <w:numFmt w:val="bullet"/>
      <w:lvlText w:val="o"/>
      <w:lvlJc w:val="left"/>
      <w:pPr>
        <w:ind w:left="59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abstractNum w:abstractNumId="11">
    <w:nsid w:val="3C8F7EBA"/>
    <w:multiLevelType w:val="hybridMultilevel"/>
    <w:tmpl w:val="0A7EC8B4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3F7C342D"/>
    <w:multiLevelType w:val="hybridMultilevel"/>
    <w:tmpl w:val="C68216B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>
    <w:nsid w:val="42063464"/>
    <w:multiLevelType w:val="hybridMultilevel"/>
    <w:tmpl w:val="566A8DF6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>
    <w:nsid w:val="45D953CC"/>
    <w:multiLevelType w:val="hybridMultilevel"/>
    <w:tmpl w:val="0F86E1D6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>
    <w:nsid w:val="490168A5"/>
    <w:multiLevelType w:val="hybridMultilevel"/>
    <w:tmpl w:val="A29A5C9E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>
    <w:nsid w:val="52392244"/>
    <w:multiLevelType w:val="hybridMultilevel"/>
    <w:tmpl w:val="91865168"/>
    <w:lvl w:ilvl="0" w:tplc="04090003">
      <w:start w:val="1"/>
      <w:numFmt w:val="bullet"/>
      <w:lvlText w:val="o"/>
      <w:lvlJc w:val="left"/>
      <w:pPr>
        <w:ind w:left="59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abstractNum w:abstractNumId="17">
    <w:nsid w:val="52E153EC"/>
    <w:multiLevelType w:val="hybridMultilevel"/>
    <w:tmpl w:val="8672420E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>
    <w:nsid w:val="5DF07D88"/>
    <w:multiLevelType w:val="hybridMultilevel"/>
    <w:tmpl w:val="7480DA66"/>
    <w:lvl w:ilvl="0" w:tplc="04090003">
      <w:start w:val="1"/>
      <w:numFmt w:val="bullet"/>
      <w:lvlText w:val="o"/>
      <w:lvlJc w:val="left"/>
      <w:pPr>
        <w:ind w:left="597" w:hanging="360"/>
      </w:pPr>
      <w:rPr>
        <w:rFonts w:ascii="Courier New" w:hAnsi="Courier New" w:cs="Courier New" w:hint="default"/>
      </w:rPr>
    </w:lvl>
    <w:lvl w:ilvl="1" w:tplc="18EEA0CE">
      <w:numFmt w:val="bullet"/>
      <w:lvlText w:val="-"/>
      <w:lvlJc w:val="left"/>
      <w:pPr>
        <w:ind w:left="131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abstractNum w:abstractNumId="19">
    <w:nsid w:val="7EA37A6B"/>
    <w:multiLevelType w:val="hybridMultilevel"/>
    <w:tmpl w:val="56D80E7C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3"/>
  </w:num>
  <w:num w:numId="5">
    <w:abstractNumId w:val="18"/>
  </w:num>
  <w:num w:numId="6">
    <w:abstractNumId w:val="11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15"/>
  </w:num>
  <w:num w:numId="12">
    <w:abstractNumId w:val="16"/>
  </w:num>
  <w:num w:numId="13">
    <w:abstractNumId w:val="17"/>
  </w:num>
  <w:num w:numId="14">
    <w:abstractNumId w:val="0"/>
  </w:num>
  <w:num w:numId="15">
    <w:abstractNumId w:val="8"/>
  </w:num>
  <w:num w:numId="16">
    <w:abstractNumId w:val="1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03"/>
    <w:rsid w:val="000138CD"/>
    <w:rsid w:val="000146FE"/>
    <w:rsid w:val="002E421B"/>
    <w:rsid w:val="003664A5"/>
    <w:rsid w:val="00383057"/>
    <w:rsid w:val="00576CF2"/>
    <w:rsid w:val="00585403"/>
    <w:rsid w:val="006C7285"/>
    <w:rsid w:val="009A3DC5"/>
    <w:rsid w:val="00B31AFC"/>
    <w:rsid w:val="00D04FF6"/>
    <w:rsid w:val="00DF1DFF"/>
    <w:rsid w:val="00E96063"/>
    <w:rsid w:val="00F47EF6"/>
    <w:rsid w:val="00F6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1B"/>
  </w:style>
  <w:style w:type="paragraph" w:styleId="Footer">
    <w:name w:val="footer"/>
    <w:basedOn w:val="Normal"/>
    <w:link w:val="FooterChar"/>
    <w:uiPriority w:val="99"/>
    <w:unhideWhenUsed/>
    <w:rsid w:val="002E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1B"/>
  </w:style>
  <w:style w:type="character" w:styleId="Strong">
    <w:name w:val="Strong"/>
    <w:basedOn w:val="DefaultParagraphFont"/>
    <w:uiPriority w:val="22"/>
    <w:qFormat/>
    <w:rsid w:val="00D04FF6"/>
    <w:rPr>
      <w:b/>
      <w:bCs/>
    </w:rPr>
  </w:style>
  <w:style w:type="paragraph" w:styleId="ListParagraph">
    <w:name w:val="List Paragraph"/>
    <w:basedOn w:val="Normal"/>
    <w:uiPriority w:val="34"/>
    <w:qFormat/>
    <w:rsid w:val="00D04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1B"/>
  </w:style>
  <w:style w:type="paragraph" w:styleId="Footer">
    <w:name w:val="footer"/>
    <w:basedOn w:val="Normal"/>
    <w:link w:val="FooterChar"/>
    <w:uiPriority w:val="99"/>
    <w:unhideWhenUsed/>
    <w:rsid w:val="002E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1B"/>
  </w:style>
  <w:style w:type="character" w:styleId="Strong">
    <w:name w:val="Strong"/>
    <w:basedOn w:val="DefaultParagraphFont"/>
    <w:uiPriority w:val="22"/>
    <w:qFormat/>
    <w:rsid w:val="00D04FF6"/>
    <w:rPr>
      <w:b/>
      <w:bCs/>
    </w:rPr>
  </w:style>
  <w:style w:type="paragraph" w:styleId="ListParagraph">
    <w:name w:val="List Paragraph"/>
    <w:basedOn w:val="Normal"/>
    <w:uiPriority w:val="34"/>
    <w:qFormat/>
    <w:rsid w:val="00D04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26A59-53F1-4958-99CB-7E4C3FE1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NAMAHA SHIVAY</dc:creator>
  <cp:lastModifiedBy>LENOVO</cp:lastModifiedBy>
  <cp:revision>2</cp:revision>
  <dcterms:created xsi:type="dcterms:W3CDTF">2024-07-21T05:08:00Z</dcterms:created>
  <dcterms:modified xsi:type="dcterms:W3CDTF">2024-07-21T05:08:00Z</dcterms:modified>
</cp:coreProperties>
</file>