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ELA Policy Addendum: Systems Integration Blueprint Requirement</w:t>
      </w:r>
    </w:p>
    <w:p>
      <w:r>
        <w:t>Effective Date: 2025-10-21</w:t>
      </w:r>
    </w:p>
    <w:p>
      <w:pPr>
        <w:pStyle w:val="Heading2"/>
      </w:pPr>
      <w:r>
        <w:t>Mandate</w:t>
      </w:r>
    </w:p>
    <w:p>
      <w:r>
        <w:t>Every new ELA project must include and maintain a Systems Integration Blueprint:</w:t>
      </w:r>
    </w:p>
    <w:p>
      <w:r>
        <w:t>- Systems_Integration_Blueprint.md</w:t>
      </w:r>
    </w:p>
    <w:p>
      <w:r>
        <w:t>- Systems_Integration_Blueprint.png</w:t>
      </w:r>
    </w:p>
    <w:p>
      <w:r>
        <w:t>- .codex/blueprint-generator.md</w:t>
      </w:r>
    </w:p>
    <w:p>
      <w:pPr>
        <w:pStyle w:val="Heading2"/>
      </w:pPr>
      <w:r>
        <w:t>Process Integration</w:t>
      </w:r>
    </w:p>
    <w:p>
      <w:r>
        <w:t>1. Project Registration: Repo bootstrapped from ELA-Main includes all blueprint artifacts.</w:t>
      </w:r>
    </w:p>
    <w:p>
      <w:r>
        <w:t>2. Code Reviews: Any integration change requires blueprint update in the same PR.</w:t>
      </w:r>
    </w:p>
    <w:p>
      <w:r>
        <w:t>3. CI Gate: Job 'blueprint-guard' validates presence and freshness (updated within last 30 days or since last release).</w:t>
      </w:r>
    </w:p>
    <w:p>
      <w:r>
        <w:t>4. Archival: Freeze and tag blueprint with each production release.</w:t>
      </w:r>
    </w:p>
    <w:p>
      <w:pPr>
        <w:pStyle w:val="Heading2"/>
      </w:pPr>
      <w:r>
        <w:t>Roles &amp; Responsibilities</w:t>
      </w:r>
    </w:p>
    <w:p>
      <w:r>
        <w:t>Architect: Owns blueprint accuracy.</w:t>
      </w:r>
    </w:p>
    <w:p>
      <w:r>
        <w:t>DevOps: Maintains CI gate and diagram generation.</w:t>
      </w:r>
    </w:p>
    <w:p>
      <w:r>
        <w:t>Developers: Keep Codex context aligned to ELA-Main/shared-libs.</w:t>
      </w:r>
    </w:p>
    <w:p>
      <w:r>
        <w:t>PMO: Audits compliance before stage/production gates.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6" Type="http://schemas.openxmlformats.org/officeDocument/2006/relationships/webSettings" Target="webSettings.xml"/><Relationship Id="rId1" Type="http://schemas.openxmlformats.org/officeDocument/2006/relationships/customXml" Target="../customXml/item1.xml"/><Relationship Id="rId11" Type="http://schemas.openxmlformats.org/officeDocument/2006/relationships/customXml" Target="../customXml/item4.xml"/><Relationship Id="rId5" Type="http://schemas.openxmlformats.org/officeDocument/2006/relationships/settings" Target="settings.xml"/><Relationship Id="rId10" Type="http://schemas.openxmlformats.org/officeDocument/2006/relationships/customXml" Target="../customXml/item3.xml"/><Relationship Id="rId4" Type="http://schemas.microsoft.com/office/2007/relationships/stylesWithEffects" Target="stylesWithEffect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0EB8C5F03294444879C0312D1FAE624" ma:contentTypeVersion="3" ma:contentTypeDescription="Create a new document." ma:contentTypeScope="" ma:versionID="8fea716d0be8fae3f9d50df72974140c">
  <xsd:schema xmlns:xsd="http://www.w3.org/2001/XMLSchema" xmlns:xs="http://www.w3.org/2001/XMLSchema" xmlns:p="http://schemas.microsoft.com/office/2006/metadata/properties" xmlns:ns2="7fe0e544-b60c-48dc-9d5e-a8124f72d893" targetNamespace="http://schemas.microsoft.com/office/2006/metadata/properties" ma:root="true" ma:fieldsID="1fc007bc72fc35d901ee7e6972807083" ns2:_="">
    <xsd:import namespace="7fe0e544-b60c-48dc-9d5e-a8124f72d89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e0e544-b60c-48dc-9d5e-a8124f72d89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4A4ECCC-4FFF-4E42-8644-A3DD634E900B}"/>
</file>

<file path=customXml/itemProps3.xml><?xml version="1.0" encoding="utf-8"?>
<ds:datastoreItem xmlns:ds="http://schemas.openxmlformats.org/officeDocument/2006/customXml" ds:itemID="{8129875E-B295-4329-AAB7-E11E3931D2CC}"/>
</file>

<file path=customXml/itemProps4.xml><?xml version="1.0" encoding="utf-8"?>
<ds:datastoreItem xmlns:ds="http://schemas.openxmlformats.org/officeDocument/2006/customXml" ds:itemID="{A25F5428-7833-42E8-A583-21EDDFB4C8E5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0x010100A0EB8C5F03294444879C0312D1FAE624</vt:lpwstr>
  </property>
</Properties>
</file>