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40" w:lineRule="auto"/>
        <w:jc w:val="center"/>
        <w:rPr>
          <w:rFonts w:ascii="Cambria" w:cs="Cambria" w:eastAsia="Cambria" w:hAnsi="Cambria"/>
          <w:b w:val="1"/>
          <w:i w:val="1"/>
          <w:color w:val="073763"/>
          <w:sz w:val="36"/>
          <w:szCs w:val="36"/>
        </w:rPr>
      </w:pPr>
      <w:bookmarkStart w:colFirst="0" w:colLast="0" w:name="_709f3fhju823" w:id="0"/>
      <w:bookmarkEnd w:id="0"/>
      <w:r w:rsidDel="00000000" w:rsidR="00000000" w:rsidRPr="00000000">
        <w:rPr>
          <w:rFonts w:ascii="Cambria" w:cs="Cambria" w:eastAsia="Cambria" w:hAnsi="Cambria"/>
          <w:b w:val="1"/>
          <w:i w:val="1"/>
          <w:color w:val="073763"/>
          <w:sz w:val="36"/>
          <w:szCs w:val="36"/>
          <w:rtl w:val="0"/>
        </w:rPr>
        <w:t xml:space="preserve">Use Cases </w: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jc w:val="center"/>
        <w:rPr>
          <w:rFonts w:ascii="Cambria" w:cs="Cambria" w:eastAsia="Cambria" w:hAnsi="Cambria"/>
          <w:b w:val="1"/>
          <w:i w:val="1"/>
          <w:color w:val="073763"/>
          <w:sz w:val="36"/>
          <w:szCs w:val="36"/>
        </w:rPr>
      </w:pPr>
      <w:bookmarkStart w:colFirst="0" w:colLast="0" w:name="_bhbf6rfcjmyj" w:id="1"/>
      <w:bookmarkEnd w:id="1"/>
      <w:r w:rsidDel="00000000" w:rsidR="00000000" w:rsidRPr="00000000">
        <w:rPr>
          <w:rFonts w:ascii="Cambria" w:cs="Cambria" w:eastAsia="Cambria" w:hAnsi="Cambria"/>
          <w:b w:val="1"/>
          <w:i w:val="1"/>
          <w:color w:val="073763"/>
          <w:sz w:val="36"/>
          <w:szCs w:val="36"/>
          <w:rtl w:val="0"/>
        </w:rPr>
        <w:t xml:space="preserve">of </w:t>
      </w:r>
    </w:p>
    <w:p w:rsidR="00000000" w:rsidDel="00000000" w:rsidP="00000000" w:rsidRDefault="00000000" w:rsidRPr="00000000" w14:paraId="00000003">
      <w:pPr>
        <w:pStyle w:val="Title"/>
        <w:spacing w:after="0" w:line="240" w:lineRule="auto"/>
        <w:jc w:val="center"/>
        <w:rPr>
          <w:rFonts w:ascii="Cambria" w:cs="Cambria" w:eastAsia="Cambria" w:hAnsi="Cambria"/>
          <w:color w:val="073763"/>
          <w:sz w:val="36"/>
          <w:szCs w:val="36"/>
        </w:rPr>
      </w:pPr>
      <w:bookmarkStart w:colFirst="0" w:colLast="0" w:name="_s7gj2ws4tvs2" w:id="2"/>
      <w:bookmarkEnd w:id="2"/>
      <w:r w:rsidDel="00000000" w:rsidR="00000000" w:rsidRPr="00000000">
        <w:rPr>
          <w:rFonts w:ascii="Cambria" w:cs="Cambria" w:eastAsia="Cambria" w:hAnsi="Cambria"/>
          <w:b w:val="1"/>
          <w:i w:val="1"/>
          <w:color w:val="073763"/>
          <w:sz w:val="36"/>
          <w:szCs w:val="36"/>
          <w:rtl w:val="0"/>
        </w:rPr>
        <w:t xml:space="preserve">Practice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4"/>
        </w:numPr>
        <w:ind w:left="720" w:hanging="360"/>
        <w:rPr>
          <w:rFonts w:ascii="Cambria" w:cs="Cambria" w:eastAsia="Cambria" w:hAnsi="Cambria"/>
          <w:b w:val="1"/>
          <w:sz w:val="32"/>
          <w:szCs w:val="32"/>
          <w:u w:val="none"/>
        </w:rPr>
      </w:pPr>
      <w:bookmarkStart w:colFirst="0" w:colLast="0" w:name="_w0ebrgni9tbq" w:id="3"/>
      <w:bookmarkEnd w:id="3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7365"/>
        <w:tblGridChange w:id="0">
          <w:tblGrid>
            <w:gridCol w:w="2235"/>
            <w:gridCol w:w="73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use case describes how a user can “log in” to the system.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Actor(s)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User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before="0" w:line="3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will allow valid username as Login ID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before="0" w:line="3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Password will have-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hd w:fill="ffffff" w:val="clear"/>
              <w:spacing w:after="0" w:afterAutospacing="0" w:line="240" w:lineRule="auto"/>
              <w:ind w:left="1440" w:hanging="360"/>
              <w:rPr>
                <w:color w:val="181c3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81c32"/>
                <w:rtl w:val="0"/>
              </w:rPr>
              <w:t xml:space="preserve">At least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181c32"/>
                <w:rtl w:val="0"/>
              </w:rPr>
              <w:t xml:space="preserve">one small letter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hd w:fill="ffffff" w:val="clear"/>
              <w:spacing w:after="0" w:afterAutospacing="0" w:line="240" w:lineRule="auto"/>
              <w:ind w:left="1440" w:hanging="360"/>
              <w:rPr>
                <w:color w:val="181c3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81c32"/>
                <w:rtl w:val="0"/>
              </w:rPr>
              <w:t xml:space="preserve">At least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181c32"/>
                <w:rtl w:val="0"/>
              </w:rPr>
              <w:t xml:space="preserve">one capital letter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hd w:fill="ffffff" w:val="clear"/>
              <w:spacing w:after="0" w:afterAutospacing="0" w:line="240" w:lineRule="auto"/>
              <w:ind w:left="1440" w:hanging="360"/>
              <w:rPr>
                <w:color w:val="181c3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81c32"/>
                <w:rtl w:val="0"/>
              </w:rPr>
              <w:t xml:space="preserve">At least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181c32"/>
                <w:rtl w:val="0"/>
              </w:rPr>
              <w:t xml:space="preserve">one number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hd w:fill="ffffff" w:val="clear"/>
              <w:spacing w:after="0" w:afterAutospacing="0" w:line="240" w:lineRule="auto"/>
              <w:ind w:left="1440" w:hanging="360"/>
              <w:rPr>
                <w:color w:val="181c3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81c32"/>
                <w:rtl w:val="0"/>
              </w:rPr>
              <w:t xml:space="preserve">Be at least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181c32"/>
                <w:rtl w:val="0"/>
              </w:rPr>
              <w:t xml:space="preserve">8 characters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hd w:fill="ffffff" w:val="clear"/>
              <w:spacing w:after="0" w:afterAutospacing="0" w:line="360" w:lineRule="auto"/>
              <w:ind w:left="1440" w:hanging="360"/>
              <w:rPr>
                <w:color w:val="181c3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81c32"/>
                <w:rtl w:val="0"/>
              </w:rPr>
              <w:t xml:space="preserve">Be at least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181c32"/>
                <w:rtl w:val="0"/>
              </w:rPr>
              <w:t xml:space="preserve">1 special characters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="3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User will have a password reset option.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00" w:lineRule="auto"/>
              <w:ind w:left="2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  User must have a browser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00" w:lineRule="auto"/>
              <w:ind w:left="2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 Need to have PMS system URL</w:t>
            </w:r>
          </w:p>
          <w:p w:rsidR="00000000" w:rsidDel="00000000" w:rsidP="00000000" w:rsidRDefault="00000000" w:rsidRPr="00000000" w14:paraId="0000001A">
            <w:pPr>
              <w:spacing w:after="100" w:lineRule="auto"/>
              <w:ind w:left="2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 User has to be an authorized user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use case starts when a user is on a browser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User will write/paste PMS URL and press enter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should display a login page with field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 ID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User will write Valid User ID in the Login ID field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Users have to write a valid password in the password field.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Click on “Sign In” button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60"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will prompt Dashboard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Exceptional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100" w:lineRule="auto"/>
              <w:ind w:left="22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2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Users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successfully login to the system.</w:t>
            </w:r>
          </w:p>
          <w:p w:rsidR="00000000" w:rsidDel="00000000" w:rsidP="00000000" w:rsidRDefault="00000000" w:rsidRPr="00000000" w14:paraId="00000029">
            <w:pPr>
              <w:ind w:left="22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Force users(Client) to change password in the first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Frequency of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00" w:lineRule="auto"/>
              <w:ind w:left="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Mock Screen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hyperlink r:id="rId6">
              <w:r w:rsidDel="00000000" w:rsidR="00000000" w:rsidRPr="00000000">
                <w:rPr>
                  <w:rFonts w:ascii="Cambria" w:cs="Cambria" w:eastAsia="Cambria" w:hAnsi="Cambria"/>
                  <w:b w:val="1"/>
                  <w:color w:val="1155cc"/>
                  <w:u w:val="single"/>
                  <w:rtl w:val="0"/>
                </w:rPr>
                <w:t xml:space="preserve">https://prnt.sc/OStksQ-sMZic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nt.sc/OStksQ-sMZ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