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DC62F" w14:textId="77777777" w:rsidR="00CA48C4" w:rsidRPr="00CA48C4" w:rsidRDefault="00CA48C4" w:rsidP="00CA48C4">
      <w:pPr>
        <w:rPr>
          <w:b/>
          <w:bCs/>
        </w:rPr>
      </w:pPr>
      <w:r w:rsidRPr="00CA48C4">
        <w:rPr>
          <w:b/>
          <w:bCs/>
        </w:rPr>
        <w:t>Non-Functional Requirements (NFR) Compliance Report</w:t>
      </w:r>
    </w:p>
    <w:p w14:paraId="3658C713" w14:textId="77777777" w:rsidR="00CA48C4" w:rsidRPr="00CA48C4" w:rsidRDefault="00CA48C4" w:rsidP="00CA48C4">
      <w:r w:rsidRPr="00CA48C4">
        <w:t>This report outlines the technical implementations and architectural decisions made to ensure the </w:t>
      </w:r>
      <w:r w:rsidRPr="00CA48C4">
        <w:rPr>
          <w:b/>
          <w:bCs/>
        </w:rPr>
        <w:t>CropConnect</w:t>
      </w:r>
      <w:r w:rsidRPr="00CA48C4">
        <w:t> system adheres to the specified Non-Functional Requirements (NFRs).</w:t>
      </w:r>
    </w:p>
    <w:p w14:paraId="06DA011E" w14:textId="77777777" w:rsidR="00CA48C4" w:rsidRPr="00CA48C4" w:rsidRDefault="00CA48C4" w:rsidP="00CA48C4">
      <w:r w:rsidRPr="00CA48C4">
        <w:pict w14:anchorId="3B9504D2">
          <v:rect id="_x0000_i1082" style="width:456pt;height:.75pt" o:hrpct="0" o:hralign="center" o:hrstd="t" o:hrnoshade="t" o:hr="t" fillcolor="#ccc" stroked="f"/>
        </w:pict>
      </w:r>
    </w:p>
    <w:p w14:paraId="74698DDF" w14:textId="77777777" w:rsidR="00CA48C4" w:rsidRPr="00CA48C4" w:rsidRDefault="00CA48C4" w:rsidP="00CA48C4">
      <w:pPr>
        <w:rPr>
          <w:b/>
          <w:bCs/>
        </w:rPr>
      </w:pPr>
      <w:r w:rsidRPr="00CA48C4">
        <w:rPr>
          <w:rFonts w:ascii="Segoe UI Emoji" w:hAnsi="Segoe UI Emoji" w:cs="Segoe UI Emoji"/>
          <w:b/>
          <w:bCs/>
        </w:rPr>
        <w:t>🛡️</w:t>
      </w:r>
      <w:r w:rsidRPr="00CA48C4">
        <w:rPr>
          <w:b/>
          <w:bCs/>
        </w:rPr>
        <w:t xml:space="preserve"> Security (SEC)</w:t>
      </w:r>
    </w:p>
    <w:p w14:paraId="1074AA23" w14:textId="77777777" w:rsidR="00CA48C4" w:rsidRPr="00CA48C4" w:rsidRDefault="00CA48C4" w:rsidP="00CA48C4">
      <w:r w:rsidRPr="00CA48C4">
        <w:rPr>
          <w:b/>
          <w:bCs/>
        </w:rPr>
        <w:t>Objective</w:t>
      </w:r>
      <w:r w:rsidRPr="00CA48C4">
        <w:t>: Build a robust, multi-layered security framework for data protection and access control.</w:t>
      </w:r>
    </w:p>
    <w:p w14:paraId="66AFB995" w14:textId="77777777" w:rsidR="00CA48C4" w:rsidRPr="00CA48C4" w:rsidRDefault="00CA48C4" w:rsidP="00CA48C4">
      <w:pPr>
        <w:numPr>
          <w:ilvl w:val="0"/>
          <w:numId w:val="1"/>
        </w:numPr>
      </w:pPr>
      <w:r w:rsidRPr="00CA48C4">
        <w:rPr>
          <w:b/>
          <w:bCs/>
        </w:rPr>
        <w:t>Dual-Token JWT Architecture (SEC-3)</w:t>
      </w:r>
      <w:r w:rsidRPr="00CA48C4">
        <w:t>:</w:t>
      </w:r>
    </w:p>
    <w:p w14:paraId="7E6F8428" w14:textId="77777777" w:rsidR="00CA48C4" w:rsidRPr="00CA48C4" w:rsidRDefault="00CA48C4" w:rsidP="00CA48C4">
      <w:pPr>
        <w:numPr>
          <w:ilvl w:val="1"/>
          <w:numId w:val="1"/>
        </w:numPr>
      </w:pPr>
      <w:r w:rsidRPr="00CA48C4">
        <w:rPr>
          <w:b/>
          <w:bCs/>
        </w:rPr>
        <w:t>Access Tokens</w:t>
      </w:r>
      <w:r w:rsidRPr="00CA48C4">
        <w:t>: Short-lived (15 minutes) tokens issued on login to minimize the window for token theft.</w:t>
      </w:r>
    </w:p>
    <w:p w14:paraId="172DFC7A" w14:textId="77777777" w:rsidR="00CA48C4" w:rsidRPr="00CA48C4" w:rsidRDefault="00CA48C4" w:rsidP="00CA48C4">
      <w:pPr>
        <w:numPr>
          <w:ilvl w:val="1"/>
          <w:numId w:val="1"/>
        </w:numPr>
      </w:pPr>
      <w:r w:rsidRPr="00CA48C4">
        <w:rPr>
          <w:b/>
          <w:bCs/>
        </w:rPr>
        <w:t>Refresh Tokens</w:t>
      </w:r>
      <w:r w:rsidRPr="00CA48C4">
        <w:t>: Long-lived (7 days) tokens stored securely in the database, allowing for session renewal without re-authentication while maintaining revocation capability.</w:t>
      </w:r>
    </w:p>
    <w:p w14:paraId="5A3B973B" w14:textId="77777777" w:rsidR="00CA48C4" w:rsidRPr="00CA48C4" w:rsidRDefault="00CA48C4" w:rsidP="00CA48C4">
      <w:pPr>
        <w:numPr>
          <w:ilvl w:val="0"/>
          <w:numId w:val="1"/>
        </w:numPr>
      </w:pPr>
      <w:r w:rsidRPr="00CA48C4">
        <w:rPr>
          <w:b/>
          <w:bCs/>
        </w:rPr>
        <w:t>Password Hashing</w:t>
      </w:r>
      <w:r w:rsidRPr="00CA48C4">
        <w:t>: Uses bcrypt for one-way hashing of user credentials.</w:t>
      </w:r>
    </w:p>
    <w:p w14:paraId="3B259424" w14:textId="77777777" w:rsidR="00CA48C4" w:rsidRPr="00CA48C4" w:rsidRDefault="00CA48C4" w:rsidP="00CA48C4">
      <w:pPr>
        <w:numPr>
          <w:ilvl w:val="0"/>
          <w:numId w:val="1"/>
        </w:numPr>
      </w:pPr>
      <w:r w:rsidRPr="00CA48C4">
        <w:rPr>
          <w:b/>
          <w:bCs/>
        </w:rPr>
        <w:t>Role-Based Access Control (RBAC)</w:t>
      </w:r>
      <w:r w:rsidRPr="00CA48C4">
        <w:t>: Middleware-driven permission checks for Admin, Policy Maker, NGO, and Distributor roles.</w:t>
      </w:r>
    </w:p>
    <w:p w14:paraId="2BB0FD86" w14:textId="77777777" w:rsidR="00CA48C4" w:rsidRPr="00CA48C4" w:rsidRDefault="00CA48C4" w:rsidP="00CA48C4">
      <w:pPr>
        <w:rPr>
          <w:b/>
          <w:bCs/>
        </w:rPr>
      </w:pPr>
      <w:r w:rsidRPr="00CA48C4">
        <w:rPr>
          <w:rFonts w:ascii="Segoe UI Emoji" w:hAnsi="Segoe UI Emoji" w:cs="Segoe UI Emoji"/>
          <w:b/>
          <w:bCs/>
        </w:rPr>
        <w:t>🚀</w:t>
      </w:r>
      <w:r w:rsidRPr="00CA48C4">
        <w:rPr>
          <w:b/>
          <w:bCs/>
        </w:rPr>
        <w:t xml:space="preserve"> Performance (PER)</w:t>
      </w:r>
    </w:p>
    <w:p w14:paraId="3FFACC5B" w14:textId="77777777" w:rsidR="00CA48C4" w:rsidRPr="00CA48C4" w:rsidRDefault="00CA48C4" w:rsidP="00CA48C4">
      <w:r w:rsidRPr="00CA48C4">
        <w:rPr>
          <w:b/>
          <w:bCs/>
        </w:rPr>
        <w:t>Objective</w:t>
      </w:r>
      <w:r w:rsidRPr="00CA48C4">
        <w:t>: Ensure high-speed data retrieval and smooth user interactions.</w:t>
      </w:r>
    </w:p>
    <w:p w14:paraId="137E8E43" w14:textId="77777777" w:rsidR="00CA48C4" w:rsidRPr="00CA48C4" w:rsidRDefault="00CA48C4" w:rsidP="00CA48C4">
      <w:pPr>
        <w:numPr>
          <w:ilvl w:val="0"/>
          <w:numId w:val="2"/>
        </w:numPr>
      </w:pPr>
      <w:r w:rsidRPr="00CA48C4">
        <w:rPr>
          <w:b/>
          <w:bCs/>
        </w:rPr>
        <w:t>Caching Layer (PER-4)</w:t>
      </w:r>
      <w:r w:rsidRPr="00CA48C4">
        <w:t>:</w:t>
      </w:r>
    </w:p>
    <w:p w14:paraId="79245396" w14:textId="77777777" w:rsidR="00CA48C4" w:rsidRPr="00CA48C4" w:rsidRDefault="00CA48C4" w:rsidP="00CA48C4">
      <w:pPr>
        <w:numPr>
          <w:ilvl w:val="1"/>
          <w:numId w:val="2"/>
        </w:numPr>
      </w:pPr>
      <w:r w:rsidRPr="00CA48C4">
        <w:t>Implemented a centralized </w:t>
      </w:r>
    </w:p>
    <w:p w14:paraId="01A7AAFD" w14:textId="25F79011" w:rsidR="00CA48C4" w:rsidRPr="00CA48C4" w:rsidRDefault="00CA48C4" w:rsidP="00CA48C4">
      <w:r w:rsidRPr="00CA48C4">
        <mc:AlternateContent>
          <mc:Choice Requires="wps">
            <w:drawing>
              <wp:inline distT="0" distB="0" distL="0" distR="0" wp14:anchorId="5EE6D004" wp14:editId="04D978AF">
                <wp:extent cx="304800" cy="304800"/>
                <wp:effectExtent l="0" t="0" r="0" b="0"/>
                <wp:docPr id="255203095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B3D686" id="Rectangle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8576B61" w14:textId="77777777" w:rsidR="00CA48C4" w:rsidRPr="00CA48C4" w:rsidRDefault="00CA48C4" w:rsidP="00CA48C4">
      <w:r w:rsidRPr="00CA48C4">
        <w:t>CacheService in the backend.</w:t>
      </w:r>
    </w:p>
    <w:p w14:paraId="6CBF15F1" w14:textId="77777777" w:rsidR="00CA48C4" w:rsidRPr="00CA48C4" w:rsidRDefault="00CA48C4" w:rsidP="00CA48C4">
      <w:pPr>
        <w:numPr>
          <w:ilvl w:val="1"/>
          <w:numId w:val="2"/>
        </w:numPr>
      </w:pPr>
      <w:r w:rsidRPr="00CA48C4">
        <w:rPr>
          <w:b/>
          <w:bCs/>
        </w:rPr>
        <w:t>Targets</w:t>
      </w:r>
      <w:r w:rsidRPr="00CA48C4">
        <w:t>: Integrated into </w:t>
      </w:r>
    </w:p>
    <w:p w14:paraId="79B9C29C" w14:textId="6C34A9C1" w:rsidR="00CA48C4" w:rsidRPr="00CA48C4" w:rsidRDefault="00CA48C4" w:rsidP="00CA48C4">
      <w:r w:rsidRPr="00CA48C4">
        <mc:AlternateContent>
          <mc:Choice Requires="wps">
            <w:drawing>
              <wp:inline distT="0" distB="0" distL="0" distR="0" wp14:anchorId="57C72097" wp14:editId="0BEF08E3">
                <wp:extent cx="304800" cy="304800"/>
                <wp:effectExtent l="0" t="0" r="0" b="0"/>
                <wp:docPr id="184398966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3DB659" id="Rectangle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66BCD3C" w14:textId="77777777" w:rsidR="00CA48C4" w:rsidRPr="00CA48C4" w:rsidRDefault="00CA48C4" w:rsidP="00CA48C4">
      <w:r w:rsidRPr="00CA48C4">
        <w:t>Production, </w:t>
      </w:r>
    </w:p>
    <w:p w14:paraId="50AD6CA9" w14:textId="59B38E1B" w:rsidR="00CA48C4" w:rsidRPr="00CA48C4" w:rsidRDefault="00CA48C4" w:rsidP="00CA48C4">
      <w:r w:rsidRPr="00CA48C4">
        <mc:AlternateContent>
          <mc:Choice Requires="wps">
            <w:drawing>
              <wp:inline distT="0" distB="0" distL="0" distR="0" wp14:anchorId="0D3A135B" wp14:editId="633DECD5">
                <wp:extent cx="304800" cy="304800"/>
                <wp:effectExtent l="0" t="0" r="0" b="0"/>
                <wp:docPr id="565673856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629DC1" id="Rectangl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82E5E85" w14:textId="77777777" w:rsidR="00CA48C4" w:rsidRPr="00CA48C4" w:rsidRDefault="00CA48C4" w:rsidP="00CA48C4">
      <w:r w:rsidRPr="00CA48C4">
        <w:t>Market, and </w:t>
      </w:r>
    </w:p>
    <w:p w14:paraId="15ECE6F7" w14:textId="75B06406" w:rsidR="00CA48C4" w:rsidRPr="00CA48C4" w:rsidRDefault="00CA48C4" w:rsidP="00CA48C4">
      <w:r w:rsidRPr="00CA48C4">
        <w:lastRenderedPageBreak/>
        <mc:AlternateContent>
          <mc:Choice Requires="wps">
            <w:drawing>
              <wp:inline distT="0" distB="0" distL="0" distR="0" wp14:anchorId="08053D03" wp14:editId="65B1EBCF">
                <wp:extent cx="304800" cy="304800"/>
                <wp:effectExtent l="0" t="0" r="0" b="0"/>
                <wp:docPr id="2049671249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ED4B4E" id="Rectangle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C65529E" w14:textId="77777777" w:rsidR="00CA48C4" w:rsidRPr="00CA48C4" w:rsidRDefault="00CA48C4" w:rsidP="00CA48C4">
      <w:r w:rsidRPr="00CA48C4">
        <w:t>SurplusDeficit controllers.</w:t>
      </w:r>
    </w:p>
    <w:p w14:paraId="161F5CC8" w14:textId="77777777" w:rsidR="00CA48C4" w:rsidRPr="00CA48C4" w:rsidRDefault="00CA48C4" w:rsidP="00CA48C4">
      <w:pPr>
        <w:numPr>
          <w:ilvl w:val="1"/>
          <w:numId w:val="2"/>
        </w:numPr>
      </w:pPr>
      <w:r w:rsidRPr="00CA48C4">
        <w:rPr>
          <w:b/>
          <w:bCs/>
        </w:rPr>
        <w:t>Result</w:t>
      </w:r>
      <w:r w:rsidRPr="00CA48C4">
        <w:t>: Frequently accessed queries (like regional trends) now return in under 100ms, satisfying the sub-2-second response time requirement even under heavy load.</w:t>
      </w:r>
    </w:p>
    <w:p w14:paraId="4C370EEA" w14:textId="77777777" w:rsidR="00CA48C4" w:rsidRPr="00CA48C4" w:rsidRDefault="00CA48C4" w:rsidP="00CA48C4">
      <w:pPr>
        <w:numPr>
          <w:ilvl w:val="0"/>
          <w:numId w:val="2"/>
        </w:numPr>
      </w:pPr>
      <w:r w:rsidRPr="00CA48C4">
        <w:rPr>
          <w:b/>
          <w:bCs/>
        </w:rPr>
        <w:t>Database Indexing</w:t>
      </w:r>
      <w:r w:rsidRPr="00CA48C4">
        <w:t>: Strategic indexing on districtCode, provinceCode, and year to optimize aggregation performance.</w:t>
      </w:r>
    </w:p>
    <w:p w14:paraId="774411ED" w14:textId="77777777" w:rsidR="00CA48C4" w:rsidRPr="00CA48C4" w:rsidRDefault="00CA48C4" w:rsidP="00CA48C4">
      <w:pPr>
        <w:rPr>
          <w:b/>
          <w:bCs/>
        </w:rPr>
      </w:pPr>
      <w:r w:rsidRPr="00CA48C4">
        <w:rPr>
          <w:rFonts w:ascii="Segoe UI Emoji" w:hAnsi="Segoe UI Emoji" w:cs="Segoe UI Emoji"/>
          <w:b/>
          <w:bCs/>
        </w:rPr>
        <w:t>🛠️</w:t>
      </w:r>
      <w:r w:rsidRPr="00CA48C4">
        <w:rPr>
          <w:b/>
          <w:bCs/>
        </w:rPr>
        <w:t xml:space="preserve"> Reliability &amp; Maintainability (REL &amp; MNT)</w:t>
      </w:r>
    </w:p>
    <w:p w14:paraId="0970B905" w14:textId="77777777" w:rsidR="00CA48C4" w:rsidRPr="00CA48C4" w:rsidRDefault="00CA48C4" w:rsidP="00CA48C4">
      <w:r w:rsidRPr="00CA48C4">
        <w:rPr>
          <w:b/>
          <w:bCs/>
        </w:rPr>
        <w:t>Objective</w:t>
      </w:r>
      <w:r w:rsidRPr="00CA48C4">
        <w:t>: Ensure system stability and ease of future development.</w:t>
      </w:r>
    </w:p>
    <w:p w14:paraId="4476BB79" w14:textId="77777777" w:rsidR="00CA48C4" w:rsidRPr="00CA48C4" w:rsidRDefault="00CA48C4" w:rsidP="00CA48C4">
      <w:pPr>
        <w:numPr>
          <w:ilvl w:val="0"/>
          <w:numId w:val="3"/>
        </w:numPr>
      </w:pPr>
      <w:r w:rsidRPr="00CA48C4">
        <w:rPr>
          <w:b/>
          <w:bCs/>
        </w:rPr>
        <w:t>Centralized Logging (REL-3)</w:t>
      </w:r>
      <w:r w:rsidRPr="00CA48C4">
        <w:t>:</w:t>
      </w:r>
    </w:p>
    <w:p w14:paraId="1A02F5D0" w14:textId="77777777" w:rsidR="00CA48C4" w:rsidRPr="00CA48C4" w:rsidRDefault="00CA48C4" w:rsidP="00CA48C4">
      <w:pPr>
        <w:numPr>
          <w:ilvl w:val="1"/>
          <w:numId w:val="3"/>
        </w:numPr>
      </w:pPr>
      <w:r w:rsidRPr="00CA48C4">
        <w:t>Integrated Winston for persistent, multi-level logging.</w:t>
      </w:r>
    </w:p>
    <w:p w14:paraId="7E9CF2C4" w14:textId="77777777" w:rsidR="00CA48C4" w:rsidRPr="00CA48C4" w:rsidRDefault="00CA48C4" w:rsidP="00CA48C4">
      <w:pPr>
        <w:numPr>
          <w:ilvl w:val="1"/>
          <w:numId w:val="3"/>
        </w:numPr>
      </w:pPr>
      <w:r w:rsidRPr="00CA48C4">
        <w:t>Logs are captured in </w:t>
      </w:r>
    </w:p>
    <w:p w14:paraId="661A50F9" w14:textId="24536A19" w:rsidR="00CA48C4" w:rsidRPr="00CA48C4" w:rsidRDefault="00CA48C4" w:rsidP="00CA48C4">
      <w:r w:rsidRPr="00CA48C4">
        <mc:AlternateContent>
          <mc:Choice Requires="wps">
            <w:drawing>
              <wp:inline distT="0" distB="0" distL="0" distR="0" wp14:anchorId="4C026359" wp14:editId="1632577F">
                <wp:extent cx="304800" cy="304800"/>
                <wp:effectExtent l="0" t="0" r="0" b="0"/>
                <wp:docPr id="570254171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DD221B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AA13F65" w14:textId="77777777" w:rsidR="00CA48C4" w:rsidRPr="00CA48C4" w:rsidRDefault="00CA48C4" w:rsidP="00CA48C4">
      <w:r w:rsidRPr="00CA48C4">
        <w:t>logs/error.log (critical issues) and </w:t>
      </w:r>
    </w:p>
    <w:p w14:paraId="3709BE7D" w14:textId="510A4BEC" w:rsidR="00CA48C4" w:rsidRPr="00CA48C4" w:rsidRDefault="00CA48C4" w:rsidP="00CA48C4">
      <w:r w:rsidRPr="00CA48C4">
        <mc:AlternateContent>
          <mc:Choice Requires="wps">
            <w:drawing>
              <wp:inline distT="0" distB="0" distL="0" distR="0" wp14:anchorId="12AA1D35" wp14:editId="38DEA91B">
                <wp:extent cx="304800" cy="304800"/>
                <wp:effectExtent l="0" t="0" r="0" b="0"/>
                <wp:docPr id="2060504359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99949E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BDD8F1D" w14:textId="77777777" w:rsidR="00CA48C4" w:rsidRPr="00CA48C4" w:rsidRDefault="00CA48C4" w:rsidP="00CA48C4">
      <w:r w:rsidRPr="00CA48C4">
        <w:t>logs/combined.log (all system events).</w:t>
      </w:r>
    </w:p>
    <w:p w14:paraId="4DC80CDF" w14:textId="77777777" w:rsidR="00CA48C4" w:rsidRPr="00CA48C4" w:rsidRDefault="00CA48C4" w:rsidP="00CA48C4">
      <w:pPr>
        <w:numPr>
          <w:ilvl w:val="0"/>
          <w:numId w:val="3"/>
        </w:numPr>
      </w:pPr>
      <w:r w:rsidRPr="00CA48C4">
        <w:rPr>
          <w:b/>
          <w:bCs/>
        </w:rPr>
        <w:t>Audit System (MNT-2)</w:t>
      </w:r>
      <w:r w:rsidRPr="00CA48C4">
        <w:t>:</w:t>
      </w:r>
    </w:p>
    <w:p w14:paraId="0EA2AFD7" w14:textId="77777777" w:rsidR="00CA48C4" w:rsidRPr="00CA48C4" w:rsidRDefault="00CA48C4" w:rsidP="00CA48C4">
      <w:pPr>
        <w:numPr>
          <w:ilvl w:val="1"/>
          <w:numId w:val="3"/>
        </w:numPr>
      </w:pPr>
      <w:r w:rsidRPr="00CA48C4">
        <w:t>Middleware-based audit trail logging all POST, PUT, and DELETE actions, including the user identity, timestamp, and request metadata.</w:t>
      </w:r>
    </w:p>
    <w:p w14:paraId="12408301" w14:textId="77777777" w:rsidR="00CA48C4" w:rsidRPr="00CA48C4" w:rsidRDefault="00CA48C4" w:rsidP="00CA48C4">
      <w:pPr>
        <w:numPr>
          <w:ilvl w:val="0"/>
          <w:numId w:val="3"/>
        </w:numPr>
      </w:pPr>
      <w:r w:rsidRPr="00CA48C4">
        <w:rPr>
          <w:b/>
          <w:bCs/>
        </w:rPr>
        <w:t>Automated Data Ingestion (REL-5)</w:t>
      </w:r>
      <w:r w:rsidRPr="00CA48C4">
        <w:t>:</w:t>
      </w:r>
    </w:p>
    <w:p w14:paraId="4FEE842B" w14:textId="77777777" w:rsidR="00CA48C4" w:rsidRPr="00CA48C4" w:rsidRDefault="00CA48C4" w:rsidP="00CA48C4">
      <w:pPr>
        <w:numPr>
          <w:ilvl w:val="1"/>
          <w:numId w:val="3"/>
        </w:numPr>
      </w:pPr>
      <w:r w:rsidRPr="00CA48C4">
        <w:t>Cron-based scheduler automates data synchronization from PBS and Weather APIs every 24 hours.</w:t>
      </w:r>
    </w:p>
    <w:p w14:paraId="0C51586A" w14:textId="77777777" w:rsidR="00CA48C4" w:rsidRPr="00CA48C4" w:rsidRDefault="00CA48C4" w:rsidP="00CA48C4">
      <w:pPr>
        <w:numPr>
          <w:ilvl w:val="0"/>
          <w:numId w:val="3"/>
        </w:numPr>
      </w:pPr>
      <w:r w:rsidRPr="00CA48C4">
        <w:rPr>
          <w:b/>
          <w:bCs/>
        </w:rPr>
        <w:t>Formal Documentation (MNT-3)</w:t>
      </w:r>
      <w:r w:rsidRPr="00CA48C4">
        <w:t>:</w:t>
      </w:r>
    </w:p>
    <w:p w14:paraId="27B9987A" w14:textId="77777777" w:rsidR="00CA48C4" w:rsidRPr="00CA48C4" w:rsidRDefault="00CA48C4" w:rsidP="00CA48C4">
      <w:pPr>
        <w:numPr>
          <w:ilvl w:val="1"/>
          <w:numId w:val="3"/>
        </w:numPr>
      </w:pPr>
      <w:r w:rsidRPr="00CA48C4">
        <w:t>Implemented standardized JSDoc for backend controllers and services.</w:t>
      </w:r>
    </w:p>
    <w:p w14:paraId="161B3C1E" w14:textId="77777777" w:rsidR="00CA48C4" w:rsidRPr="00CA48C4" w:rsidRDefault="00CA48C4" w:rsidP="00CA48C4">
      <w:pPr>
        <w:numPr>
          <w:ilvl w:val="1"/>
          <w:numId w:val="3"/>
        </w:numPr>
      </w:pPr>
      <w:r w:rsidRPr="00CA48C4">
        <w:t>Created the </w:t>
      </w:r>
    </w:p>
    <w:p w14:paraId="2DDDFC6D" w14:textId="0DB484F1" w:rsidR="00CA48C4" w:rsidRPr="00CA48C4" w:rsidRDefault="00CA48C4" w:rsidP="00CA48C4">
      <w:r w:rsidRPr="00CA48C4">
        <mc:AlternateContent>
          <mc:Choice Requires="wps">
            <w:drawing>
              <wp:inline distT="0" distB="0" distL="0" distR="0" wp14:anchorId="232F45DC" wp14:editId="4EFE529F">
                <wp:extent cx="304800" cy="304800"/>
                <wp:effectExtent l="0" t="0" r="0" b="0"/>
                <wp:docPr id="1216515287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55F0FD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829BDE9" w14:textId="77777777" w:rsidR="00CA48C4" w:rsidRPr="00CA48C4" w:rsidRDefault="00CA48C4" w:rsidP="00CA48C4">
      <w:r w:rsidRPr="00CA48C4">
        <w:lastRenderedPageBreak/>
        <w:t>implementation_plan.md and </w:t>
      </w:r>
    </w:p>
    <w:p w14:paraId="34676518" w14:textId="0BC4463D" w:rsidR="00CA48C4" w:rsidRPr="00CA48C4" w:rsidRDefault="00CA48C4" w:rsidP="00CA48C4">
      <w:r w:rsidRPr="00CA48C4">
        <mc:AlternateContent>
          <mc:Choice Requires="wps">
            <w:drawing>
              <wp:inline distT="0" distB="0" distL="0" distR="0" wp14:anchorId="6797C6F6" wp14:editId="7DDFBF8B">
                <wp:extent cx="304800" cy="304800"/>
                <wp:effectExtent l="0" t="0" r="0" b="0"/>
                <wp:docPr id="266607822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1573DB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D9E0E33" w14:textId="77777777" w:rsidR="00CA48C4" w:rsidRPr="00CA48C4" w:rsidRDefault="00CA48C4" w:rsidP="00CA48C4">
      <w:r w:rsidRPr="00CA48C4">
        <w:t>walkthrough.md to guide development and verification.</w:t>
      </w:r>
    </w:p>
    <w:p w14:paraId="3393BB7B" w14:textId="77777777" w:rsidR="00CA48C4" w:rsidRPr="00CA48C4" w:rsidRDefault="00CA48C4" w:rsidP="00CA48C4">
      <w:pPr>
        <w:rPr>
          <w:b/>
          <w:bCs/>
        </w:rPr>
      </w:pPr>
      <w:r w:rsidRPr="00CA48C4">
        <w:rPr>
          <w:rFonts w:ascii="Segoe UI Emoji" w:hAnsi="Segoe UI Emoji" w:cs="Segoe UI Emoji"/>
          <w:b/>
          <w:bCs/>
        </w:rPr>
        <w:t>♿</w:t>
      </w:r>
      <w:r w:rsidRPr="00CA48C4">
        <w:rPr>
          <w:b/>
          <w:bCs/>
        </w:rPr>
        <w:t xml:space="preserve"> Usability &amp; Accessibility (USE)</w:t>
      </w:r>
    </w:p>
    <w:p w14:paraId="458C2863" w14:textId="77777777" w:rsidR="00CA48C4" w:rsidRPr="00CA48C4" w:rsidRDefault="00CA48C4" w:rsidP="00CA48C4">
      <w:r w:rsidRPr="00CA48C4">
        <w:rPr>
          <w:b/>
          <w:bCs/>
        </w:rPr>
        <w:t>Objective</w:t>
      </w:r>
      <w:r w:rsidRPr="00CA48C4">
        <w:t>: Create an inclusive, easy-to-use interface.</w:t>
      </w:r>
    </w:p>
    <w:p w14:paraId="2CF63B7A" w14:textId="77777777" w:rsidR="00CA48C4" w:rsidRPr="00CA48C4" w:rsidRDefault="00CA48C4" w:rsidP="00CA48C4">
      <w:pPr>
        <w:numPr>
          <w:ilvl w:val="0"/>
          <w:numId w:val="4"/>
        </w:numPr>
      </w:pPr>
      <w:r w:rsidRPr="00CA48C4">
        <w:rPr>
          <w:b/>
          <w:bCs/>
        </w:rPr>
        <w:t>Visual Aids &amp; Tooltips (USE-3)</w:t>
      </w:r>
      <w:r w:rsidRPr="00CA48C4">
        <w:t>:</w:t>
      </w:r>
    </w:p>
    <w:p w14:paraId="7D54852B" w14:textId="77777777" w:rsidR="00CA48C4" w:rsidRPr="00CA48C4" w:rsidRDefault="00CA48C4" w:rsidP="00CA48C4">
      <w:pPr>
        <w:numPr>
          <w:ilvl w:val="1"/>
          <w:numId w:val="4"/>
        </w:numPr>
      </w:pPr>
      <w:r w:rsidRPr="00CA48C4">
        <w:t>100% tooltip coverage on interactive elements via a global title and aria-label prop in common components.</w:t>
      </w:r>
    </w:p>
    <w:p w14:paraId="2E85B843" w14:textId="77777777" w:rsidR="00CA48C4" w:rsidRPr="00CA48C4" w:rsidRDefault="00CA48C4" w:rsidP="00CA48C4">
      <w:pPr>
        <w:numPr>
          <w:ilvl w:val="0"/>
          <w:numId w:val="4"/>
        </w:numPr>
      </w:pPr>
      <w:r w:rsidRPr="00CA48C4">
        <w:rPr>
          <w:b/>
          <w:bCs/>
        </w:rPr>
        <w:t>Recovery Guidance (USE-2)</w:t>
      </w:r>
      <w:r w:rsidRPr="00CA48C4">
        <w:t>:</w:t>
      </w:r>
    </w:p>
    <w:p w14:paraId="5AFA9CB5" w14:textId="77777777" w:rsidR="00CA48C4" w:rsidRPr="00CA48C4" w:rsidRDefault="00CA48C4" w:rsidP="00CA48C4">
      <w:pPr>
        <w:numPr>
          <w:ilvl w:val="1"/>
          <w:numId w:val="4"/>
        </w:numPr>
      </w:pPr>
      <w:r w:rsidRPr="00CA48C4">
        <w:t>The </w:t>
      </w:r>
    </w:p>
    <w:p w14:paraId="5B5AB8B3" w14:textId="54303722" w:rsidR="00CA48C4" w:rsidRPr="00CA48C4" w:rsidRDefault="00CA48C4" w:rsidP="00CA48C4">
      <w:r w:rsidRPr="00CA48C4">
        <mc:AlternateContent>
          <mc:Choice Requires="wps">
            <w:drawing>
              <wp:inline distT="0" distB="0" distL="0" distR="0" wp14:anchorId="44B8B47E" wp14:editId="4803C883">
                <wp:extent cx="304800" cy="304800"/>
                <wp:effectExtent l="0" t="0" r="0" b="0"/>
                <wp:docPr id="102506959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4439B1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26C88EA" w14:textId="77777777" w:rsidR="00CA48C4" w:rsidRPr="00CA48C4" w:rsidRDefault="00CA48C4" w:rsidP="00CA48C4">
      <w:r w:rsidRPr="00CA48C4">
        <w:t>ErrorMessage component now provides specific, actionable recovery steps (e.g., "Check connection", "Verify fields") rather than just alerting the failure.</w:t>
      </w:r>
    </w:p>
    <w:p w14:paraId="58CD4356" w14:textId="77777777" w:rsidR="00CA48C4" w:rsidRPr="00CA48C4" w:rsidRDefault="00CA48C4" w:rsidP="00CA48C4">
      <w:pPr>
        <w:numPr>
          <w:ilvl w:val="0"/>
          <w:numId w:val="4"/>
        </w:numPr>
      </w:pPr>
      <w:r w:rsidRPr="00CA48C4">
        <w:rPr>
          <w:b/>
          <w:bCs/>
        </w:rPr>
        <w:t>Keyboard Navigation (USE-4)</w:t>
      </w:r>
      <w:r w:rsidRPr="00CA48C4">
        <w:t>:</w:t>
      </w:r>
    </w:p>
    <w:p w14:paraId="559D1B46" w14:textId="77777777" w:rsidR="00CA48C4" w:rsidRPr="00CA48C4" w:rsidRDefault="00CA48C4" w:rsidP="00CA48C4">
      <w:pPr>
        <w:numPr>
          <w:ilvl w:val="1"/>
          <w:numId w:val="4"/>
        </w:numPr>
      </w:pPr>
      <w:r w:rsidRPr="00CA48C4">
        <w:t>Enhanced focus rings and tab order across the UI. All interactive maps and charts are aria-labeled for screen readers.</w:t>
      </w:r>
    </w:p>
    <w:p w14:paraId="072C2EE4" w14:textId="77777777" w:rsidR="00CA48C4" w:rsidRPr="00CA48C4" w:rsidRDefault="00CA48C4" w:rsidP="00CA48C4">
      <w:pPr>
        <w:rPr>
          <w:b/>
          <w:bCs/>
        </w:rPr>
      </w:pPr>
      <w:r w:rsidRPr="00CA48C4">
        <w:rPr>
          <w:rFonts w:ascii="Segoe UI Emoji" w:hAnsi="Segoe UI Emoji" w:cs="Segoe UI Emoji"/>
          <w:b/>
          <w:bCs/>
        </w:rPr>
        <w:t>📈</w:t>
      </w:r>
      <w:r w:rsidRPr="00CA48C4">
        <w:rPr>
          <w:b/>
          <w:bCs/>
        </w:rPr>
        <w:t xml:space="preserve"> Scalability &amp; Compatibility (SCL &amp; CMP)</w:t>
      </w:r>
    </w:p>
    <w:p w14:paraId="450F87DE" w14:textId="77777777" w:rsidR="00CA48C4" w:rsidRPr="00CA48C4" w:rsidRDefault="00CA48C4" w:rsidP="00CA48C4">
      <w:r w:rsidRPr="00CA48C4">
        <w:rPr>
          <w:b/>
          <w:bCs/>
        </w:rPr>
        <w:t>Objective</w:t>
      </w:r>
      <w:r w:rsidRPr="00CA48C4">
        <w:t>: Ensure the system grows with the user base.</w:t>
      </w:r>
    </w:p>
    <w:p w14:paraId="7FDC1B79" w14:textId="77777777" w:rsidR="00CA48C4" w:rsidRPr="00CA48C4" w:rsidRDefault="00CA48C4" w:rsidP="00CA48C4">
      <w:pPr>
        <w:numPr>
          <w:ilvl w:val="0"/>
          <w:numId w:val="5"/>
        </w:numPr>
      </w:pPr>
      <w:r w:rsidRPr="00CA48C4">
        <w:rPr>
          <w:b/>
          <w:bCs/>
        </w:rPr>
        <w:t>Micro-Services Ready Architecture</w:t>
      </w:r>
      <w:r w:rsidRPr="00CA48C4">
        <w:t>:</w:t>
      </w:r>
    </w:p>
    <w:p w14:paraId="3A16EA44" w14:textId="77777777" w:rsidR="00CA48C4" w:rsidRPr="00CA48C4" w:rsidRDefault="00CA48C4" w:rsidP="00CA48C4">
      <w:pPr>
        <w:numPr>
          <w:ilvl w:val="1"/>
          <w:numId w:val="5"/>
        </w:numPr>
      </w:pPr>
      <w:r w:rsidRPr="00CA48C4">
        <w:t>The caching service is designed to be easily swapped with </w:t>
      </w:r>
      <w:r w:rsidRPr="00CA48C4">
        <w:rPr>
          <w:b/>
          <w:bCs/>
        </w:rPr>
        <w:t>Redis</w:t>
      </w:r>
      <w:r w:rsidRPr="00CA48C4">
        <w:t> for distributed scaling.</w:t>
      </w:r>
    </w:p>
    <w:p w14:paraId="1C260F8B" w14:textId="77777777" w:rsidR="00CA48C4" w:rsidRPr="00CA48C4" w:rsidRDefault="00CA48C4" w:rsidP="00CA48C4">
      <w:pPr>
        <w:numPr>
          <w:ilvl w:val="1"/>
          <w:numId w:val="5"/>
        </w:numPr>
      </w:pPr>
      <w:r w:rsidRPr="00CA48C4">
        <w:rPr>
          <w:b/>
          <w:bCs/>
        </w:rPr>
        <w:t>MongoDB Atlas</w:t>
      </w:r>
      <w:r w:rsidRPr="00CA48C4">
        <w:t> providing managed replication and failover support (AV-2).</w:t>
      </w:r>
    </w:p>
    <w:p w14:paraId="7B2EFCFE" w14:textId="77777777" w:rsidR="00CA48C4" w:rsidRPr="00CA48C4" w:rsidRDefault="00CA48C4" w:rsidP="00CA48C4">
      <w:pPr>
        <w:numPr>
          <w:ilvl w:val="0"/>
          <w:numId w:val="5"/>
        </w:numPr>
      </w:pPr>
      <w:r w:rsidRPr="00CA48C4">
        <w:rPr>
          <w:b/>
          <w:bCs/>
        </w:rPr>
        <w:t>Cross-Platform Compatibility (CMP-1)</w:t>
      </w:r>
      <w:r w:rsidRPr="00CA48C4">
        <w:t>:</w:t>
      </w:r>
    </w:p>
    <w:p w14:paraId="54AC90A3" w14:textId="77777777" w:rsidR="00CA48C4" w:rsidRPr="00CA48C4" w:rsidRDefault="00CA48C4" w:rsidP="00CA48C4">
      <w:pPr>
        <w:numPr>
          <w:ilvl w:val="1"/>
          <w:numId w:val="5"/>
        </w:numPr>
      </w:pPr>
      <w:r w:rsidRPr="00CA48C4">
        <w:t>Fully responsive Vanilla CSS and MUI layout tested across Chrome, Firefox, and mobile viewports.</w:t>
      </w:r>
    </w:p>
    <w:p w14:paraId="7B359A7F" w14:textId="77777777" w:rsidR="00CA48C4" w:rsidRPr="00CA48C4" w:rsidRDefault="00CA48C4" w:rsidP="00CA48C4">
      <w:r w:rsidRPr="00CA48C4">
        <w:pict w14:anchorId="7CF1198A">
          <v:rect id="_x0000_i1092" style="width:456pt;height:.75pt" o:hrpct="0" o:hralign="center" o:hrstd="t" o:hrnoshade="t" o:hr="t" fillcolor="#ccc" stroked="f"/>
        </w:pict>
      </w:r>
    </w:p>
    <w:p w14:paraId="5274FFCF" w14:textId="77777777" w:rsidR="00CA48C4" w:rsidRPr="00CA48C4" w:rsidRDefault="00CA48C4" w:rsidP="00CA48C4">
      <w:r w:rsidRPr="00CA48C4">
        <w:t>IMPORTANT</w:t>
      </w:r>
    </w:p>
    <w:p w14:paraId="6D8683D6" w14:textId="77777777" w:rsidR="00CA48C4" w:rsidRPr="00CA48C4" w:rsidRDefault="00CA48C4" w:rsidP="00CA48C4">
      <w:r w:rsidRPr="00CA48C4">
        <w:lastRenderedPageBreak/>
        <w:t>This compliance is verified through automated unit tests and manual auditing of the log files located in /Backend/logs.</w:t>
      </w:r>
    </w:p>
    <w:p w14:paraId="11245866" w14:textId="77777777" w:rsidR="000917A2" w:rsidRDefault="000917A2"/>
    <w:sectPr w:rsidR="000917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0AFD"/>
    <w:multiLevelType w:val="multilevel"/>
    <w:tmpl w:val="8B38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4462537"/>
    <w:multiLevelType w:val="multilevel"/>
    <w:tmpl w:val="B4A4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7A37A1C"/>
    <w:multiLevelType w:val="multilevel"/>
    <w:tmpl w:val="C95A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7E56908"/>
    <w:multiLevelType w:val="multilevel"/>
    <w:tmpl w:val="4D62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AA8427E"/>
    <w:multiLevelType w:val="multilevel"/>
    <w:tmpl w:val="4CA8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8951744">
    <w:abstractNumId w:val="4"/>
  </w:num>
  <w:num w:numId="2" w16cid:durableId="1561674355">
    <w:abstractNumId w:val="0"/>
  </w:num>
  <w:num w:numId="3" w16cid:durableId="1469281860">
    <w:abstractNumId w:val="3"/>
  </w:num>
  <w:num w:numId="4" w16cid:durableId="1939635121">
    <w:abstractNumId w:val="1"/>
  </w:num>
  <w:num w:numId="5" w16cid:durableId="120752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DB3"/>
    <w:rsid w:val="000917A2"/>
    <w:rsid w:val="00332052"/>
    <w:rsid w:val="005F0DB3"/>
    <w:rsid w:val="006C0134"/>
    <w:rsid w:val="00A32651"/>
    <w:rsid w:val="00A648D6"/>
    <w:rsid w:val="00BA1BB3"/>
    <w:rsid w:val="00CA48C4"/>
    <w:rsid w:val="00DF7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E9ECBA-4E11-4FF1-B533-E27219041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D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D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D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D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D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D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D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D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D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D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D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493</Words>
  <Characters>2815</Characters>
  <Application>Microsoft Office Word</Application>
  <DocSecurity>0</DocSecurity>
  <Lines>23</Lines>
  <Paragraphs>6</Paragraphs>
  <ScaleCrop>false</ScaleCrop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Ehtasham Ahmed</dc:creator>
  <cp:keywords/>
  <dc:description/>
  <cp:lastModifiedBy>Ehtasham Ahmed</cp:lastModifiedBy>
  <cp:revision>2</cp:revision>
  <dcterms:created xsi:type="dcterms:W3CDTF">2025-12-22T16:13:00Z</dcterms:created>
  <dcterms:modified xsi:type="dcterms:W3CDTF">2025-12-22T16:13:00Z</dcterms:modified>
</cp:coreProperties>
</file>