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before="1440"/>
        <w:jc w:val="center"/>
      </w:pPr>
      <w:r>
        <w:rPr>
          <w:rFonts w:ascii="Arial" w:cs="Arial" w:eastAsia="Arial" w:hAnsi="Arial"/>
          <w:b/>
          <w:bCs/>
          <w:color w:val="1F3864"/>
          <w:sz w:val="64"/>
          <w:szCs w:val="64"/>
        </w:rPr>
        <w:t xml:space="preserve">Porting Guide</w:t>
      </w:r>
    </w:p>
    <w:p>
      <w:pPr>
        <w:jc w:val="center"/>
      </w:pPr>
      <w:r>
        <w:rPr>
          <w:rFonts w:ascii="Arial" w:cs="Arial" w:eastAsia="Arial" w:hAnsi="Arial"/>
          <w:color w:val="2E75B6"/>
          <w:sz w:val="40"/>
          <w:szCs w:val="40"/>
        </w:rPr>
        <w:t xml:space="preserve">VictronSolarDisplay ESP32-S3 → ESP32-P4</w:t>
      </w:r>
    </w:p>
    <w:p>
      <w:pPr>
        <w:spacing w:after="80" w:before="80"/>
      </w:pPr>
      <w:r>
        <w:t xml:space="preserve"/>
      </w:r>
    </w:p>
    <w:p>
      <w:pPr>
        <w:jc w:val="center"/>
      </w:pPr>
      <w:r>
        <w:rPr>
          <w:rFonts w:ascii="Arial" w:cs="Arial" w:eastAsia="Arial" w:hAnsi="Arial"/>
          <w:color w:val="555555"/>
          <w:sz w:val="28"/>
          <w:szCs w:val="28"/>
        </w:rPr>
        <w:t xml:space="preserve">Guition JC1060P470C_I | 1024×600 | MIPI-DSI | JD9165BA</w:t>
      </w:r>
    </w:p>
    <w:p>
      <w:pPr>
        <w:spacing w:after="80" w:before="80"/>
      </w:pPr>
      <w:r>
        <w:t xml:space="preserve"/>
      </w:r>
    </w:p>
    <w:p>
      <w:pPr>
        <w:jc w:val="center"/>
      </w:pPr>
      <w:r>
        <w:rPr>
          <w:rFonts w:ascii="Arial" w:cs="Arial" w:eastAsia="Arial" w:hAnsi="Arial"/>
          <w:color w:val="888888"/>
          <w:sz w:val="24"/>
          <w:szCs w:val="24"/>
        </w:rPr>
        <w:t xml:space="preserve">Mayo 2026</w:t>
      </w:r>
    </w:p>
    <w:p>
      <w:r>
        <w:br w:type="page"/>
      </w:r>
    </w:p>
    <w:p>
      <w:pPr>
        <w:pStyle w:val="Heading1"/>
      </w:pPr>
      <w:r>
        <w:rPr>
          <w:b/>
          <w:bCs/>
        </w:rPr>
        <w:t xml:space="preserve">1. Resumen del Port</w:t>
      </w:r>
    </w:p>
    <w:p>
      <w:r>
        <w:t xml:space="preserve">Este documento describe todos los cambios realizados para portar el proyecto VictronSolarDisplay desde una pantalla ESP32-S3/QSPI/AXS15231B (320×480) al módulo Guition JC1060P470C_I que monta un ESP32-P4 con pantalla MIPI-DSI de 1024×600 píxeles y controlador JD9165BA.</w:t>
      </w:r>
    </w:p>
    <w:p>
      <w:pPr>
        <w:spacing w:after="80" w:before="80"/>
      </w:pPr>
      <w:r>
        <w:t xml:space="preserve"/>
      </w:r>
    </w:p>
    <w:p>
      <w:pPr>
        <w:pStyle w:val="Heading2"/>
      </w:pPr>
      <w:r>
        <w:rPr>
          <w:b/>
          <w:bCs/>
        </w:rPr>
        <w:t xml:space="preserve">1.1 Hardware origen vs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Característica</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MCU origen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ESP32-S3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MCU destino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ESP32-P4 (Guition JC-ESP32P4-M3)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Pantalla origen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AXS15231B QSPI 320×480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Pantalla destino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JD9165BA MIPI-DSI 1024×600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Driver LCD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JD9165BA (2 lanes MIPI-DSI)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Touch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GT911 I2C (GPIO 7/8, I2C_NUM_1)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Backlight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MP3202 PWM driver → GPIO 23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LCD Reset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 27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PSRAM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32 MB @ 200 MHz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Flash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 MB QIO @ 80 MHz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IDF versión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v5.4.4</w:t>
            </w:r>
          </w:p>
        </w:tc>
      </w:tr>
    </w:tbl>
    <w:p>
      <w:pPr>
        <w:spacing w:after="80" w:before="80"/>
      </w:pPr>
      <w:r>
        <w:t xml:space="preserve"/>
      </w:r>
    </w:p>
    <w:p>
      <w:pPr>
        <w:pStyle w:val="Heading1"/>
      </w:pPr>
      <w:r>
        <w:rPr>
          <w:b/>
          <w:bCs/>
        </w:rPr>
        <w:t xml:space="preserve">2. Configuración del Entorno</w:t>
      </w:r>
    </w:p>
    <w:p>
      <w:pPr>
        <w:pStyle w:val="Heading2"/>
      </w:pPr>
      <w:r>
        <w:rPr>
          <w:b/>
          <w:bCs/>
        </w:rPr>
        <w:t xml:space="preserve">2.1 Versión de IDF requerida</w:t>
      </w:r>
    </w:p>
    <w:p>
      <w:r>
        <w:t xml:space="preserve">Se requiere IDF v5.4.4 o superior. IDF v5.3.x contiene un bug en el driver DSI que provoca que el CMD FIFO del host MIPI-DSI quede bloqueado permanentemente (gen_cmd_full=1 desde el inicio), impidiendo cualquier comunicación con el panel.</w:t>
      </w:r>
    </w:p>
    <w:p>
      <w:pPr>
        <w:spacing w:after="80" w:before="80"/>
      </w:pPr>
      <w:r>
        <w:t xml:space="preserve"/>
      </w:r>
    </w:p>
    <w:p>
      <w:r>
        <w:t xml:space="preserve">El fix relevante en IDF 5.4 es:</w:t>
      </w:r>
    </w:p>
    <w:p>
      <w:pPr>
        <w:spacing w:after="40" w:before="40"/>
        <w:ind w:left="720"/>
      </w:pPr>
      <w:r>
        <w:rPr>
          <w:rFonts w:ascii="Courier New" w:cs="Courier New" w:eastAsia="Courier New" w:hAnsi="Courier New"/>
          <w:color w:val="2E4057"/>
          <w:sz w:val="18"/>
          <w:szCs w:val="18"/>
        </w:rPr>
        <w:t xml:space="preserve">df211933ff fix(mipi_dsi): only wait ready for enabled data lane</w:t>
      </w:r>
    </w:p>
    <w:p>
      <w:pPr>
        <w:spacing w:after="80" w:before="80"/>
      </w:pPr>
      <w:r>
        <w:t xml:space="preserve"/>
      </w:r>
    </w:p>
    <w:p>
      <w:r>
        <w:t xml:space="preserve">Instalación de IDF 5.4.4:</w:t>
      </w:r>
    </w:p>
    <w:p>
      <w:pPr>
        <w:spacing w:after="40" w:before="40"/>
        <w:ind w:left="720"/>
      </w:pPr>
      <w:r>
        <w:rPr>
          <w:rFonts w:ascii="Courier New" w:cs="Courier New" w:eastAsia="Courier New" w:hAnsi="Courier New"/>
          <w:color w:val="2E4057"/>
          <w:sz w:val="18"/>
          <w:szCs w:val="18"/>
        </w:rPr>
        <w:t xml:space="preserve">cd ~/esp/esp-idf</w:t>
      </w:r>
    </w:p>
    <w:p>
      <w:pPr>
        <w:spacing w:after="40" w:before="40"/>
        <w:ind w:left="720"/>
      </w:pPr>
      <w:r>
        <w:rPr>
          <w:rFonts w:ascii="Courier New" w:cs="Courier New" w:eastAsia="Courier New" w:hAnsi="Courier New"/>
          <w:color w:val="2E4057"/>
          <w:sz w:val="18"/>
          <w:szCs w:val="18"/>
        </w:rPr>
        <w:t xml:space="preserve">git checkout v5.4.4</w:t>
      </w:r>
    </w:p>
    <w:p>
      <w:pPr>
        <w:spacing w:after="40" w:before="40"/>
        <w:ind w:left="720"/>
      </w:pPr>
      <w:r>
        <w:rPr>
          <w:rFonts w:ascii="Courier New" w:cs="Courier New" w:eastAsia="Courier New" w:hAnsi="Courier New"/>
          <w:color w:val="2E4057"/>
          <w:sz w:val="18"/>
          <w:szCs w:val="18"/>
        </w:rPr>
        <w:t xml:space="preserve">git submodule update --init --recursive --jobs 4</w:t>
      </w:r>
    </w:p>
    <w:p>
      <w:pPr>
        <w:spacing w:after="40" w:before="40"/>
        <w:ind w:left="720"/>
      </w:pPr>
      <w:r>
        <w:rPr>
          <w:rFonts w:ascii="Courier New" w:cs="Courier New" w:eastAsia="Courier New" w:hAnsi="Courier New"/>
          <w:color w:val="2E4057"/>
          <w:sz w:val="18"/>
          <w:szCs w:val="18"/>
        </w:rPr>
        <w:t xml:space="preserve">rm -rf ~/.espressif/python_env/idf5.3_py3.12_env</w:t>
      </w:r>
    </w:p>
    <w:p>
      <w:pPr>
        <w:spacing w:after="40" w:before="40"/>
        <w:ind w:left="720"/>
      </w:pPr>
      <w:r>
        <w:rPr>
          <w:rFonts w:ascii="Courier New" w:cs="Courier New" w:eastAsia="Courier New" w:hAnsi="Courier New"/>
          <w:color w:val="2E4057"/>
          <w:sz w:val="18"/>
          <w:szCs w:val="18"/>
        </w:rPr>
        <w:t xml:space="preserve">./install.sh esp32p4</w:t>
      </w:r>
    </w:p>
    <w:p>
      <w:pPr>
        <w:spacing w:after="40" w:before="40"/>
        <w:ind w:left="720"/>
      </w:pPr>
      <w:r>
        <w:rPr>
          <w:rFonts w:ascii="Courier New" w:cs="Courier New" w:eastAsia="Courier New" w:hAnsi="Courier New"/>
          <w:color w:val="2E4057"/>
          <w:sz w:val="18"/>
          <w:szCs w:val="18"/>
        </w:rPr>
        <w:t xml:space="preserve">source ~/esp/esp-idf/export.sh</w:t>
      </w:r>
    </w:p>
    <w:p>
      <w:pPr>
        <w:spacing w:after="80" w:before="80"/>
      </w:pPr>
      <w:r>
        <w:t xml:space="preserve"/>
      </w:r>
    </w:p>
    <w:p>
      <w:pPr>
        <w:pStyle w:val="Heading2"/>
      </w:pPr>
      <w:r>
        <w:rPr>
          <w:b/>
          <w:bCs/>
        </w:rPr>
        <w:t xml:space="preserve">2.2 sdkconfig obligatorio</w:t>
      </w:r>
    </w:p>
    <w:p>
      <w:r>
        <w:t xml:space="preserve">Opciones que deben estar activas en sdkconfig (vía menuconfig o directamente):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Opción</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Valor / Razón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CONFIG_PARTITION_TABLE_CUSTOM=y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Usar partitions.csv personalizado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CONFIG_PARTITION_TABLE_FILENAME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"partitions.csv"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CONFIG_BT_NIMBLE_ENABLED=y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NimBLE para BLE Victron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CONFIG_LV_FONT_MONTSERRAT_16..40=y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Fuentes LVGL necesarias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CONFIG_LV_THEME_DEFAULT_DARK=y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Tema oscuro de LVGL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CONFIG_LV_USE_THEME_DEFAULT=y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Habilitar tema por defecto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WiFi enabled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Component config → Wi-Fi → [*] WiFi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CONFIG_ESP_TASK_WDT_TIMEOUT_S=30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Evitar WDT durante init display</w:t>
            </w:r>
          </w:p>
        </w:tc>
      </w:tr>
    </w:tbl>
    <w:p>
      <w:pPr>
        <w:spacing w:after="80" w:before="80"/>
      </w:pPr>
      <w:r>
        <w:t xml:space="preserve"/>
      </w:r>
    </w:p>
    <w:p>
      <w:pPr>
        <w:pStyle w:val="Heading2"/>
      </w:pPr>
      <w:r>
        <w:rPr>
          <w:b/>
          <w:bCs/>
        </w:rPr>
        <w:t xml:space="preserve">2.3 partitions.csv</w:t>
      </w:r>
    </w:p>
    <w:p>
      <w:r>
        <w:t xml:space="preserve">El binario compilado supera 1 MB, por lo que la partición factory debe ser de 3 MB:</w:t>
      </w:r>
    </w:p>
    <w:p>
      <w:pPr>
        <w:spacing w:after="40" w:before="40"/>
        <w:ind w:left="720"/>
      </w:pPr>
      <w:r>
        <w:rPr>
          <w:rFonts w:ascii="Courier New" w:cs="Courier New" w:eastAsia="Courier New" w:hAnsi="Courier New"/>
          <w:color w:val="2E4057"/>
          <w:sz w:val="18"/>
          <w:szCs w:val="18"/>
        </w:rPr>
        <w:t xml:space="preserve"># Name,    Type, SubType, Offset,    Size</w:t>
      </w:r>
    </w:p>
    <w:p>
      <w:pPr>
        <w:spacing w:after="40" w:before="40"/>
        <w:ind w:left="720"/>
      </w:pPr>
      <w:r>
        <w:rPr>
          <w:rFonts w:ascii="Courier New" w:cs="Courier New" w:eastAsia="Courier New" w:hAnsi="Courier New"/>
          <w:color w:val="2E4057"/>
          <w:sz w:val="18"/>
          <w:szCs w:val="18"/>
        </w:rPr>
        <w:t xml:space="preserve">nvs,       data, nvs,     0x9000,    0x4000,</w:t>
      </w:r>
    </w:p>
    <w:p>
      <w:pPr>
        <w:spacing w:after="40" w:before="40"/>
        <w:ind w:left="720"/>
      </w:pPr>
      <w:r>
        <w:rPr>
          <w:rFonts w:ascii="Courier New" w:cs="Courier New" w:eastAsia="Courier New" w:hAnsi="Courier New"/>
          <w:color w:val="2E4057"/>
          <w:sz w:val="18"/>
          <w:szCs w:val="18"/>
        </w:rPr>
        <w:t xml:space="preserve">otadata,   data, ota,     0xd000,    0x2000,</w:t>
      </w:r>
    </w:p>
    <w:p>
      <w:pPr>
        <w:spacing w:after="40" w:before="40"/>
        <w:ind w:left="720"/>
      </w:pPr>
      <w:r>
        <w:rPr>
          <w:rFonts w:ascii="Courier New" w:cs="Courier New" w:eastAsia="Courier New" w:hAnsi="Courier New"/>
          <w:color w:val="2E4057"/>
          <w:sz w:val="18"/>
          <w:szCs w:val="18"/>
        </w:rPr>
        <w:t xml:space="preserve">factory,   app,  factory, 0x10000,   0x300000,</w:t>
      </w:r>
    </w:p>
    <w:p>
      <w:pPr>
        <w:spacing w:after="40" w:before="40"/>
        <w:ind w:left="720"/>
      </w:pPr>
      <w:r>
        <w:rPr>
          <w:rFonts w:ascii="Courier New" w:cs="Courier New" w:eastAsia="Courier New" w:hAnsi="Courier New"/>
          <w:color w:val="2E4057"/>
          <w:sz w:val="18"/>
          <w:szCs w:val="18"/>
        </w:rPr>
        <w:t xml:space="preserve">spiffs,    data, spiffs,  0x310000,  0x0F0000,</w:t>
      </w:r>
    </w:p>
    <w:p>
      <w:pPr>
        <w:spacing w:after="80" w:before="80"/>
      </w:pPr>
      <w:r>
        <w:t xml:space="preserve"/>
      </w:r>
    </w:p>
    <w:p>
      <w:pPr>
        <w:pStyle w:val="Heading1"/>
      </w:pPr>
      <w:r>
        <w:rPr>
          <w:b/>
          <w:bCs/>
        </w:rPr>
        <w:t xml:space="preserve">3. Mapa de Pines</w:t>
      </w:r>
    </w:p>
    <w:p>
      <w:pPr>
        <w:pStyle w:val="Heading2"/>
      </w:pPr>
      <w:r>
        <w:rPr>
          <w:b/>
          <w:bCs/>
        </w:rPr>
        <w:t xml:space="preserve">3.1 Display JD9165BA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Señal</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GPIO / Observación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LCD_RST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 27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LCD_PWM (Backlight)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 23 → driver MP3202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MIPI DSI Data Lanes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Automático (FPC1 pines 7-11)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MIPI DSI Clock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Automático (FPC1 pines 13-14)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STBYB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Fijo a 3.3V vía R 10K (siempre activo)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AVDD10 / VGH / VGL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Generado por LCD_DCDC automáticamente</w:t>
            </w:r>
          </w:p>
        </w:tc>
      </w:tr>
    </w:tbl>
    <w:p>
      <w:pPr>
        <w:spacing w:after="80" w:before="80"/>
      </w:pPr>
      <w:r>
        <w:t xml:space="preserve"/>
      </w:r>
    </w:p>
    <w:p>
      <w:pPr>
        <w:pStyle w:val="Heading2"/>
      </w:pPr>
      <w:r>
        <w:rPr>
          <w:b/>
          <w:bCs/>
        </w:rPr>
        <w:t xml:space="preserve">3.2 Touch GT911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Señal</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GPIO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I2C SDA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 7 (I2C_NUM_1)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I2C SCL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 8 (I2C_NUM_1)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Touch 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 47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Touch 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 48</w:t>
            </w:r>
          </w:p>
        </w:tc>
      </w:tr>
    </w:tbl>
    <w:p>
      <w:pPr>
        <w:spacing w:after="80" w:before="80"/>
      </w:pPr>
      <w:r>
        <w:t xml:space="preserve"/>
      </w:r>
    </w:p>
    <w:p>
      <w:r>
        <w:t xml:space="preserve">IMPORTANTE: el bus I2C correcto es I2C_NUM_1 en GPIO 7/8, no el bus de GPIO 9/10 que aparece en el esquemático como RTC_DAT/SCL1. El touch usa el mismo bus que el codec de audio ES8311.</w:t>
      </w:r>
    </w:p>
    <w:p>
      <w:pPr>
        <w:spacing w:after="80" w:before="80"/>
      </w:pPr>
      <w:r>
        <w:t xml:space="preserve"/>
      </w:r>
    </w:p>
    <w:p>
      <w:pPr>
        <w:pStyle w:val="Heading2"/>
      </w:pPr>
      <w:r>
        <w:rPr>
          <w:b/>
          <w:bCs/>
        </w:rPr>
        <w:t xml:space="preserve">3.3 DSI 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Valor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LDO canal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(LDO_VO3)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LDO tensión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2500 mV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Nú lanes de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Lane bit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750 Mbps/lane</w:t>
            </w:r>
          </w:p>
        </w:tc>
      </w:tr>
    </w:tbl>
    <w:p>
      <w:pPr>
        <w:spacing w:after="80" w:before="80"/>
      </w:pPr>
      <w:r>
        <w:t xml:space="preserve"/>
      </w:r>
    </w:p>
    <w:p>
      <w:pPr>
        <w:pStyle w:val="Heading1"/>
      </w:pPr>
      <w:r>
        <w:rPr>
          <w:b/>
          <w:bCs/>
        </w:rPr>
        <w:t xml:space="preserve">4. Driver LCD y Configuración DSI</w:t>
      </w:r>
    </w:p>
    <w:p>
      <w:pPr>
        <w:pStyle w:val="Heading2"/>
      </w:pPr>
      <w:r>
        <w:rPr>
          <w:b/>
          <w:bCs/>
        </w:rPr>
        <w:t xml:space="preserve">4.1 Driver correcto</w:t>
      </w:r>
    </w:p>
    <w:p>
      <w:r>
        <w:t xml:space="preserve">El módulo usa el controlador JD9165BA, NO el EK79007. Aunque el Demo oficial de Espressif (esp-idf/examples/peripherals/lcd/mipi_dsi) usa EK79007, el módulo JC1060P470C_I monta JD9165BA según confirma el Demo de Guition (ESP-IDF_5_5_3.zip → xiaozhi-esp32-main/boards/guition-jc1060p470-y/).</w:t>
      </w:r>
    </w:p>
    <w:p>
      <w:pPr>
        <w:spacing w:after="80" w:before="80"/>
      </w:pPr>
      <w:r>
        <w:t xml:space="preserve"/>
      </w:r>
    </w:p>
    <w:p>
      <w:r>
        <w:t xml:space="preserve">Dependencia en idf_component.yml:</w:t>
      </w:r>
    </w:p>
    <w:p>
      <w:pPr>
        <w:spacing w:after="40" w:before="40"/>
        <w:ind w:left="720"/>
      </w:pPr>
      <w:r>
        <w:rPr>
          <w:rFonts w:ascii="Courier New" w:cs="Courier New" w:eastAsia="Courier New" w:hAnsi="Courier New"/>
          <w:color w:val="2E4057"/>
          <w:sz w:val="18"/>
          <w:szCs w:val="18"/>
        </w:rPr>
        <w:t xml:space="preserve">espressif/esp_lcd_jd9165: "*"</w:t>
      </w:r>
    </w:p>
    <w:p>
      <w:pPr>
        <w:spacing w:after="80" w:before="80"/>
      </w:pPr>
      <w:r>
        <w:t xml:space="preserve"/>
      </w:r>
    </w:p>
    <w:p>
      <w:pPr>
        <w:pStyle w:val="Heading2"/>
      </w:pPr>
      <w:r>
        <w:rPr>
          <w:b/>
          <w:bCs/>
        </w:rPr>
        <w:t xml:space="preserve">4.2 Timings DPI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Valor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DPI clock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52 MHz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HSYNC pulse 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HSYNC back porch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HSYNC front porch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VSYNC pulse 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VSYNC back porch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VSYNC front porch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Pixel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LCD_COLOR_PIXEL_FORMAT_RGB565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Bits per pixel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num_fbs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(avoid_tearing=false)</w:t>
            </w:r>
          </w:p>
        </w:tc>
      </w:tr>
    </w:tbl>
    <w:p>
      <w:pPr>
        <w:spacing w:after="80" w:before="80"/>
      </w:pPr>
      <w:r>
        <w:t xml:space="preserve"/>
      </w:r>
    </w:p>
    <w:p>
      <w:pPr>
        <w:pStyle w:val="Heading2"/>
      </w:pPr>
      <w:r>
        <w:rPr>
          <w:b/>
          <w:bCs/>
        </w:rPr>
        <w:t xml:space="preserve">4.3 Init sequence JD9165BA</w:t>
      </w:r>
    </w:p>
    <w:p>
      <w:r>
        <w:t xml:space="preserve">La init sequence completa del panel debe enviarse vía vendor_config.init_cmds. Esta secuencia fue extraída del Demo oficial de Guition y es crítica para que el panel muestre imagen. Los primeros comandos configuran los registros internos del JD9165BA antes de activar el modo de vídeo.</w:t>
      </w:r>
    </w:p>
    <w:p>
      <w:pPr>
        <w:spacing w:after="80" w:before="80"/>
      </w:pPr>
      <w:r>
        <w:t xml:space="preserve"/>
      </w:r>
    </w:p>
    <w:p>
      <w:r>
        <w:t xml:space="preserve">La init sequence debe pasarse a través de jd9165_vendor_config_t:</w:t>
      </w:r>
    </w:p>
    <w:p>
      <w:pPr>
        <w:spacing w:after="40" w:before="40"/>
        <w:ind w:left="720"/>
      </w:pPr>
      <w:r>
        <w:rPr>
          <w:rFonts w:ascii="Courier New" w:cs="Courier New" w:eastAsia="Courier New" w:hAnsi="Courier New"/>
          <w:color w:val="2E4057"/>
          <w:sz w:val="18"/>
          <w:szCs w:val="18"/>
        </w:rPr>
        <w:t xml:space="preserve">jd9165_vendor_config_t vendor_cfg = {</w:t>
      </w:r>
    </w:p>
    <w:p>
      <w:pPr>
        <w:spacing w:after="40" w:before="40"/>
        <w:ind w:left="720"/>
      </w:pPr>
      <w:r>
        <w:rPr>
          <w:rFonts w:ascii="Courier New" w:cs="Courier New" w:eastAsia="Courier New" w:hAnsi="Courier New"/>
          <w:color w:val="2E4057"/>
          <w:sz w:val="18"/>
          <w:szCs w:val="18"/>
        </w:rPr>
        <w:t xml:space="preserve">    .init_cmds      = s_lcd_init_cmds,</w:t>
      </w:r>
    </w:p>
    <w:p>
      <w:pPr>
        <w:spacing w:after="40" w:before="40"/>
        <w:ind w:left="720"/>
      </w:pPr>
      <w:r>
        <w:rPr>
          <w:rFonts w:ascii="Courier New" w:cs="Courier New" w:eastAsia="Courier New" w:hAnsi="Courier New"/>
          <w:color w:val="2E4057"/>
          <w:sz w:val="18"/>
          <w:szCs w:val="18"/>
        </w:rPr>
        <w:t xml:space="preserve">    .init_cmds_size = sizeof(s_lcd_init_cmds) / sizeof(jd9165_lcd_init_cmd_t),</w:t>
      </w:r>
    </w:p>
    <w:p>
      <w:pPr>
        <w:spacing w:after="40" w:before="40"/>
        <w:ind w:left="720"/>
      </w:pPr>
      <w:r>
        <w:rPr>
          <w:rFonts w:ascii="Courier New" w:cs="Courier New" w:eastAsia="Courier New" w:hAnsi="Courier New"/>
          <w:color w:val="2E4057"/>
          <w:sz w:val="18"/>
          <w:szCs w:val="18"/>
        </w:rPr>
        <w:t xml:space="preserve">    .mipi_config = {</w:t>
      </w:r>
    </w:p>
    <w:p>
      <w:pPr>
        <w:spacing w:after="40" w:before="40"/>
        <w:ind w:left="720"/>
      </w:pPr>
      <w:r>
        <w:rPr>
          <w:rFonts w:ascii="Courier New" w:cs="Courier New" w:eastAsia="Courier New" w:hAnsi="Courier New"/>
          <w:color w:val="2E4057"/>
          <w:sz w:val="18"/>
          <w:szCs w:val="18"/>
        </w:rPr>
        <w:t xml:space="preserve">        .dsi_bus    = mipi_dsi_bus,</w:t>
      </w:r>
    </w:p>
    <w:p>
      <w:pPr>
        <w:spacing w:after="40" w:before="40"/>
        <w:ind w:left="720"/>
      </w:pPr>
      <w:r>
        <w:rPr>
          <w:rFonts w:ascii="Courier New" w:cs="Courier New" w:eastAsia="Courier New" w:hAnsi="Courier New"/>
          <w:color w:val="2E4057"/>
          <w:sz w:val="18"/>
          <w:szCs w:val="18"/>
        </w:rPr>
        <w:t xml:space="preserve">        .dpi_config = &amp;dpi_cfg,</w:t>
      </w:r>
    </w:p>
    <w:p>
      <w:pPr>
        <w:spacing w:after="40" w:before="40"/>
        <w:ind w:left="720"/>
      </w:pPr>
      <w:r>
        <w:rPr>
          <w:rFonts w:ascii="Courier New" w:cs="Courier New" w:eastAsia="Courier New" w:hAnsi="Courier New"/>
          <w:color w:val="2E4057"/>
          <w:sz w:val="18"/>
          <w:szCs w:val="18"/>
        </w:rPr>
        <w:t xml:space="preserve">    },</w:t>
      </w:r>
    </w:p>
    <w:p>
      <w:pPr>
        <w:spacing w:after="40" w:before="40"/>
        <w:ind w:left="720"/>
      </w:pPr>
      <w:r>
        <w:rPr>
          <w:rFonts w:ascii="Courier New" w:cs="Courier New" w:eastAsia="Courier New" w:hAnsi="Courier New"/>
          <w:color w:val="2E4057"/>
          <w:sz w:val="18"/>
          <w:szCs w:val="18"/>
        </w:rPr>
        <w:t xml:space="preserve">};</w:t>
      </w:r>
    </w:p>
    <w:p>
      <w:pPr>
        <w:spacing w:after="80" w:before="80"/>
      </w:pPr>
      <w:r>
        <w:t xml:space="preserve"/>
      </w:r>
    </w:p>
    <w:p>
      <w:r>
        <w:t xml:space="preserve">Los últimos dos comandos de la secuencia son los más importantes:</w:t>
      </w:r>
    </w:p>
    <w:p>
      <w:pPr>
        <w:spacing w:after="40" w:before="40"/>
        <w:ind w:left="720"/>
      </w:pPr>
      <w:r>
        <w:rPr>
          <w:rFonts w:ascii="Courier New" w:cs="Courier New" w:eastAsia="Courier New" w:hAnsi="Courier New"/>
          <w:color w:val="2E4057"/>
          <w:sz w:val="18"/>
          <w:szCs w:val="18"/>
        </w:rPr>
        <w:t xml:space="preserve">{0x11, {0x00}, 1, 120},  // Sleep Out + delay 120ms</w:t>
      </w:r>
    </w:p>
    <w:p>
      <w:pPr>
        <w:spacing w:after="40" w:before="40"/>
        <w:ind w:left="720"/>
      </w:pPr>
      <w:r>
        <w:rPr>
          <w:rFonts w:ascii="Courier New" w:cs="Courier New" w:eastAsia="Courier New" w:hAnsi="Courier New"/>
          <w:color w:val="2E4057"/>
          <w:sz w:val="18"/>
          <w:szCs w:val="18"/>
        </w:rPr>
        <w:t xml:space="preserve">{0x29, {0x00}, 1,  20},  // Display On + delay 20ms</w:t>
      </w:r>
    </w:p>
    <w:p>
      <w:pPr>
        <w:spacing w:after="80" w:before="80"/>
      </w:pPr>
      <w:r>
        <w:t xml:space="preserve"/>
      </w:r>
    </w:p>
    <w:p>
      <w:pPr>
        <w:pStyle w:val="Heading2"/>
      </w:pPr>
      <w:r>
        <w:rPr>
          <w:b/>
          <w:bCs/>
        </w:rPr>
        <w:t xml:space="preserve">4.4 Orden de inicialización</w:t>
      </w:r>
    </w:p>
    <w:p>
      <w:r>
        <w:t xml:space="preserve">El orden correcto de llamadas es fundamental. El bus DSI en modo LP (Low Power) permite enviar comandos DBI. Tras llamar a esp_lcd_new_panel_jd9165(), que internamente llama a esp_lcd_new_panel_dpi(), el host pasa a modo vídeo HS y el CMD FIFO ya no acepta comandos. Por tanto:</w:t>
      </w:r>
    </w:p>
    <w:p>
      <w:pPr>
        <w:pStyle w:val="ListParagraph"/>
        <w:numPr>
          <w:ilvl w:val="0"/>
          <w:numId w:val="2"/>
        </w:numPr>
      </w:pPr>
      <w:r>
        <w:t xml:space="preserve">esp_lcd_new_dsi_bus() → bus en modo LP</w:t>
      </w:r>
    </w:p>
    <w:p>
      <w:pPr>
        <w:pStyle w:val="ListParagraph"/>
        <w:numPr>
          <w:ilvl w:val="0"/>
          <w:numId w:val="2"/>
        </w:numPr>
      </w:pPr>
      <w:r>
        <w:t xml:space="preserve">esp_lcd_new_panel_io_dbi() → IO DBI sobre el bus LP</w:t>
      </w:r>
    </w:p>
    <w:p>
      <w:pPr>
        <w:pStyle w:val="ListParagraph"/>
        <w:numPr>
          <w:ilvl w:val="0"/>
          <w:numId w:val="2"/>
        </w:numPr>
      </w:pPr>
      <w:r>
        <w:t xml:space="preserve">esp_lcd_new_panel_jd9165() → crea el DPI panel (activa HS)</w:t>
      </w:r>
    </w:p>
    <w:p>
      <w:pPr>
        <w:pStyle w:val="ListParagraph"/>
        <w:numPr>
          <w:ilvl w:val="0"/>
          <w:numId w:val="2"/>
        </w:numPr>
      </w:pPr>
      <w:r>
        <w:t xml:space="preserve">esp_lcd_panel_reset() → reset hardware vía GPIO 27</w:t>
      </w:r>
    </w:p>
    <w:p>
      <w:pPr>
        <w:pStyle w:val="ListParagraph"/>
        <w:numPr>
          <w:ilvl w:val="0"/>
          <w:numId w:val="2"/>
        </w:numPr>
      </w:pPr>
      <w:r>
        <w:t xml:space="preserve">esp_lcd_panel_init() → envía init_cmds via DBI (Sleep Out + Display On)</w:t>
      </w:r>
    </w:p>
    <w:p>
      <w:pPr>
        <w:pStyle w:val="ListParagraph"/>
        <w:numPr>
          <w:ilvl w:val="0"/>
          <w:numId w:val="2"/>
        </w:numPr>
      </w:pPr>
      <w:r>
        <w:t xml:space="preserve">lvgl_port_add_disp_dsi() → registra callback on_color_trans_done</w:t>
      </w:r>
    </w:p>
    <w:p>
      <w:pPr>
        <w:spacing w:after="80" w:before="80"/>
      </w:pPr>
      <w:r>
        <w:t xml:space="preserve"/>
      </w:r>
    </w:p>
    <w:p>
      <w:r>
        <w:t xml:space="preserve">NO llamar a esp_lcd_panel_disp_on_off() — no está soportado por el driver JD9165.</w:t>
      </w:r>
    </w:p>
    <w:p>
      <w:pPr>
        <w:spacing w:after="80" w:before="80"/>
      </w:pPr>
      <w:r>
        <w:t xml:space="preserve"/>
      </w:r>
    </w:p>
    <w:p>
      <w:pPr>
        <w:pStyle w:val="Heading1"/>
      </w:pPr>
      <w:r>
        <w:rPr>
          <w:b/>
          <w:bCs/>
        </w:rPr>
        <w:t xml:space="preserve">5. Cambios en Ficheros del Proyecto</w:t>
      </w:r>
    </w:p>
    <w:p>
      <w:pPr>
        <w:pStyle w:val="Heading2"/>
      </w:pPr>
      <w:r>
        <w:rPr>
          <w:b/>
          <w:bCs/>
        </w:rPr>
        <w:t xml:space="preserve">5.1 main/display.h</w:t>
      </w:r>
    </w:p>
    <w:p>
      <w:r>
        <w:t xml:space="preserve">Definiciones de pines y timings adaptadas al nuevo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Define</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Valor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GPIO_NUM_27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BSP_LCD_BACKLIGHT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GPIO_NUM_23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BSP_I2C_SDA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GPIO_NUM_7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BSP_I2C_SCL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GPIO_NUM_8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BSP_I2C_NUM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I2C_NUM_1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BSP_LCD_TOUCH_INT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GPIO_NUM_47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BSP_LCD_TOUCH_RST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GPIO_NUM_48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BSP_LCD_H_RES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BSP_LCD_V_RES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BSP_LCD_BITS_PER_PIXEL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BSP_LCD_MIPI_DSI_LANE_BITRATE_MBPS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750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BSP_LCD_MIPI_DPI_CLK_MHZ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BSP_LCD_DPI_BUFFER_NUMS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BSP_MIPI_DSI_PHY_PWR_LDO_CHAN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BSP_MIPI_DSI_PHY_PWR_LDO_VOLTAGE_MV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2500</w:t>
            </w:r>
          </w:p>
        </w:tc>
      </w:tr>
    </w:tbl>
    <w:p>
      <w:pPr>
        <w:spacing w:after="80" w:before="80"/>
      </w:pPr>
      <w:r>
        <w:t xml:space="preserve"/>
      </w:r>
    </w:p>
    <w:p>
      <w:pPr>
        <w:pStyle w:val="Heading2"/>
      </w:pPr>
      <w:r>
        <w:rPr>
          <w:b/>
          <w:bCs/>
        </w:rPr>
        <w:t xml:space="preserve">5.2 main/esp_bsp.c</w:t>
      </w:r>
    </w:p>
    <w:p>
      <w:r>
        <w:t xml:space="preserve">Cambios principales:</w:t>
      </w:r>
    </w:p>
    <w:p>
      <w:pPr>
        <w:pStyle w:val="ListParagraph"/>
        <w:numPr>
          <w:ilvl w:val="0"/>
          <w:numId w:val="2"/>
        </w:numPr>
      </w:pPr>
      <w:r>
        <w:t xml:space="preserve">Incluir esp_lcd_jd9165.h en lugar del driver anterior</w:t>
      </w:r>
    </w:p>
    <w:p>
      <w:pPr>
        <w:pStyle w:val="ListParagraph"/>
        <w:numPr>
          <w:ilvl w:val="0"/>
          <w:numId w:val="2"/>
        </w:numPr>
      </w:pPr>
      <w:r>
        <w:t xml:space="preserve">Añadir la init sequence completa s_lcd_init_cmds[] del Demo Guition</w:t>
      </w:r>
    </w:p>
    <w:p>
      <w:pPr>
        <w:pStyle w:val="ListParagraph"/>
        <w:numPr>
          <w:ilvl w:val="0"/>
          <w:numId w:val="2"/>
        </w:numPr>
      </w:pPr>
      <w:r>
        <w:t xml:space="preserve">Configurar jd9165_vendor_config_t con init_cmds y mipi_config</w:t>
      </w:r>
    </w:p>
    <w:p>
      <w:pPr>
        <w:pStyle w:val="ListParagraph"/>
        <w:numPr>
          <w:ilvl w:val="0"/>
          <w:numId w:val="2"/>
        </w:numPr>
      </w:pPr>
      <w:r>
        <w:t xml:space="preserve">Eliminar llamadas a esp_lcd_panel_disp_on_off() (no soportado)</w:t>
      </w:r>
    </w:p>
    <w:p>
      <w:pPr>
        <w:pStyle w:val="ListParagraph"/>
        <w:numPr>
          <w:ilvl w:val="0"/>
          <w:numId w:val="2"/>
        </w:numPr>
      </w:pPr>
      <w:r>
        <w:t xml:space="preserve">Activar el backlight después de que el display esté operativo</w:t>
      </w:r>
    </w:p>
    <w:p>
      <w:pPr>
        <w:pStyle w:val="ListParagraph"/>
        <w:numPr>
          <w:ilvl w:val="0"/>
          <w:numId w:val="2"/>
        </w:numPr>
      </w:pPr>
      <w:r>
        <w:t xml:space="preserve">El screensaver tiene timeout por defecto de 60s y brillo de 20%</w:t>
      </w:r>
    </w:p>
    <w:p>
      <w:pPr>
        <w:spacing w:after="80" w:before="80"/>
      </w:pPr>
      <w:r>
        <w:t xml:space="preserve"/>
      </w:r>
    </w:p>
    <w:p>
      <w:pPr>
        <w:pStyle w:val="Heading2"/>
      </w:pPr>
      <w:r>
        <w:rPr>
          <w:b/>
          <w:bCs/>
        </w:rPr>
        <w:t xml:space="preserve">5.3 main/idf_component.yml</w:t>
      </w:r>
    </w:p>
    <w:p>
      <w:r>
        <w:t xml:space="preserve">Sustituir el driver de pantalla anterior por JD9165:</w:t>
      </w:r>
    </w:p>
    <w:p>
      <w:pPr>
        <w:spacing w:after="40" w:before="40"/>
        <w:ind w:left="720"/>
      </w:pPr>
      <w:r>
        <w:rPr>
          <w:rFonts w:ascii="Courier New" w:cs="Courier New" w:eastAsia="Courier New" w:hAnsi="Courier New"/>
          <w:color w:val="2E4057"/>
          <w:sz w:val="18"/>
          <w:szCs w:val="18"/>
        </w:rPr>
        <w:t xml:space="preserve">espressif/esp_lcd_jd9165: "*"</w:t>
      </w:r>
    </w:p>
    <w:p>
      <w:pPr>
        <w:spacing w:after="40" w:before="40"/>
        <w:ind w:left="720"/>
      </w:pPr>
      <w:r>
        <w:rPr>
          <w:rFonts w:ascii="Courier New" w:cs="Courier New" w:eastAsia="Courier New" w:hAnsi="Courier New"/>
          <w:color w:val="2E4057"/>
          <w:sz w:val="18"/>
          <w:szCs w:val="18"/>
        </w:rPr>
        <w:t xml:space="preserve">espressif/esp_lcd_touch_gt911: "*"</w:t>
      </w:r>
    </w:p>
    <w:p>
      <w:pPr>
        <w:spacing w:after="40" w:before="40"/>
        <w:ind w:left="720"/>
      </w:pPr>
      <w:r>
        <w:rPr>
          <w:rFonts w:ascii="Courier New" w:cs="Courier New" w:eastAsia="Courier New" w:hAnsi="Courier New"/>
          <w:color w:val="2E4057"/>
          <w:sz w:val="18"/>
          <w:szCs w:val="18"/>
        </w:rPr>
        <w:t xml:space="preserve">espressif/esp_lvgl_port: "*"</w:t>
      </w:r>
    </w:p>
    <w:p>
      <w:pPr>
        <w:spacing w:after="80" w:before="80"/>
      </w:pPr>
      <w:r>
        <w:t xml:space="preserve"/>
      </w:r>
    </w:p>
    <w:p>
      <w:pPr>
        <w:pStyle w:val="Heading2"/>
      </w:pPr>
      <w:r>
        <w:rPr>
          <w:b/>
          <w:bCs/>
        </w:rPr>
        <w:t xml:space="preserve">5.4 main/CMakeLists.txt</w:t>
      </w:r>
    </w:p>
    <w:p>
      <w:r>
        <w:t xml:space="preserve">Añadir esp_lcd_jd9165 a las dependencias del componente principal.</w:t>
      </w:r>
    </w:p>
    <w:p>
      <w:pPr>
        <w:spacing w:after="80" w:before="80"/>
      </w:pPr>
      <w:r>
        <w:t xml:space="preserve"/>
      </w:r>
    </w:p>
    <w:p>
      <w:pPr>
        <w:pStyle w:val="Heading2"/>
      </w:pPr>
      <w:r>
        <w:rPr>
          <w:b/>
          <w:bCs/>
        </w:rPr>
        <w:t xml:space="preserve">5.5 components/victron_ble/CMakeLists.txt</w:t>
      </w:r>
    </w:p>
    <w:p>
      <w:r>
        <w:t xml:space="preserve">Añadir las rutas de include de NimBLE manualmente y enlazar con idf::bt:</w:t>
      </w:r>
    </w:p>
    <w:p>
      <w:pPr>
        <w:spacing w:after="40" w:before="40"/>
        <w:ind w:left="720"/>
      </w:pPr>
      <w:r>
        <w:rPr>
          <w:rFonts w:ascii="Courier New" w:cs="Courier New" w:eastAsia="Courier New" w:hAnsi="Courier New"/>
          <w:color w:val="2E4057"/>
          <w:sz w:val="18"/>
          <w:szCs w:val="18"/>
        </w:rPr>
        <w:t xml:space="preserve">target_include_directories(__idf_victron_ble PRIVATE</w:t>
      </w:r>
    </w:p>
    <w:p>
      <w:pPr>
        <w:spacing w:after="40" w:before="40"/>
        <w:ind w:left="720"/>
      </w:pPr>
      <w:r>
        <w:rPr>
          <w:rFonts w:ascii="Courier New" w:cs="Courier New" w:eastAsia="Courier New" w:hAnsi="Courier New"/>
          <w:color w:val="2E4057"/>
          <w:sz w:val="18"/>
          <w:szCs w:val="18"/>
        </w:rPr>
        <w:t xml:space="preserve">    ${NIMBLE_BASE}/nimble/porting/nimble/include</w:t>
      </w:r>
    </w:p>
    <w:p>
      <w:pPr>
        <w:spacing w:after="40" w:before="40"/>
        <w:ind w:left="720"/>
      </w:pPr>
      <w:r>
        <w:rPr>
          <w:rFonts w:ascii="Courier New" w:cs="Courier New" w:eastAsia="Courier New" w:hAnsi="Courier New"/>
          <w:color w:val="2E4057"/>
          <w:sz w:val="18"/>
          <w:szCs w:val="18"/>
        </w:rPr>
        <w:t xml:space="preserve">    ${NIMBLE_BASE}/nimble/nimble/host/include</w:t>
      </w:r>
    </w:p>
    <w:p>
      <w:pPr>
        <w:spacing w:after="40" w:before="40"/>
        <w:ind w:left="720"/>
      </w:pPr>
      <w:r>
        <w:rPr>
          <w:rFonts w:ascii="Courier New" w:cs="Courier New" w:eastAsia="Courier New" w:hAnsi="Courier New"/>
          <w:color w:val="2E4057"/>
          <w:sz w:val="18"/>
          <w:szCs w:val="18"/>
        </w:rPr>
        <w:t xml:space="preserve">    ...</w:t>
      </w:r>
    </w:p>
    <w:p>
      <w:pPr>
        <w:spacing w:after="40" w:before="40"/>
        <w:ind w:left="720"/>
      </w:pPr>
      <w:r>
        <w:rPr>
          <w:rFonts w:ascii="Courier New" w:cs="Courier New" w:eastAsia="Courier New" w:hAnsi="Courier New"/>
          <w:color w:val="2E4057"/>
          <w:sz w:val="18"/>
          <w:szCs w:val="18"/>
        </w:rPr>
        <w:t xml:space="preserve">)</w:t>
      </w:r>
    </w:p>
    <w:p>
      <w:pPr>
        <w:spacing w:after="40" w:before="40"/>
        <w:ind w:left="720"/>
      </w:pPr>
      <w:r>
        <w:rPr>
          <w:rFonts w:ascii="Courier New" w:cs="Courier New" w:eastAsia="Courier New" w:hAnsi="Courier New"/>
          <w:color w:val="2E4057"/>
          <w:sz w:val="18"/>
          <w:szCs w:val="18"/>
        </w:rPr>
        <w:t xml:space="preserve">target_link_libraries(__idf_victron_ble PRIVATE idf::bt)</w:t>
      </w:r>
    </w:p>
    <w:p>
      <w:pPr>
        <w:spacing w:after="80" w:before="80"/>
      </w:pPr>
      <w:r>
        <w:t xml:space="preserve"/>
      </w:r>
    </w:p>
    <w:p>
      <w:pPr>
        <w:pStyle w:val="Heading2"/>
      </w:pPr>
      <w:r>
        <w:rPr>
          <w:b/>
          <w:bCs/>
        </w:rPr>
        <w:t xml:space="preserve">5.6 main/config_server.c</w:t>
      </w:r>
    </w:p>
    <w:p>
      <w:r>
        <w:t xml:space="preserve">La función dhcp_set_captiveportal_url usa ESP_NETIF_CAPTIVEPORTAL_URI que no existe en IDF 5.3/5.4. Envolver con #ifdef:</w:t>
      </w:r>
    </w:p>
    <w:p>
      <w:pPr>
        <w:spacing w:after="40" w:before="40"/>
        <w:ind w:left="720"/>
      </w:pPr>
      <w:r>
        <w:rPr>
          <w:rFonts w:ascii="Courier New" w:cs="Courier New" w:eastAsia="Courier New" w:hAnsi="Courier New"/>
          <w:color w:val="2E4057"/>
          <w:sz w:val="18"/>
          <w:szCs w:val="18"/>
        </w:rPr>
        <w:t xml:space="preserve">#ifdef ESP_NETIF_CAPTIVEPORTAL_URI</w:t>
      </w:r>
    </w:p>
    <w:p>
      <w:pPr>
        <w:spacing w:after="40" w:before="40"/>
        <w:ind w:left="720"/>
      </w:pPr>
      <w:r>
        <w:rPr>
          <w:rFonts w:ascii="Courier New" w:cs="Courier New" w:eastAsia="Courier New" w:hAnsi="Courier New"/>
          <w:color w:val="2E4057"/>
          <w:sz w:val="18"/>
          <w:szCs w:val="18"/>
        </w:rPr>
        <w:t xml:space="preserve">    ESP_ERROR_CHECK(esp_netif_dhcps_option(..., ESP_NETIF_CAPTIVEPORTAL_URI, ...));</w:t>
      </w:r>
    </w:p>
    <w:p>
      <w:pPr>
        <w:spacing w:after="40" w:before="40"/>
        <w:ind w:left="720"/>
      </w:pPr>
      <w:r>
        <w:rPr>
          <w:rFonts w:ascii="Courier New" w:cs="Courier New" w:eastAsia="Courier New" w:hAnsi="Courier New"/>
          <w:color w:val="2E4057"/>
          <w:sz w:val="18"/>
          <w:szCs w:val="18"/>
        </w:rPr>
        <w:t xml:space="preserve">#endif</w:t>
      </w:r>
    </w:p>
    <w:p>
      <w:pPr>
        <w:spacing w:after="80" w:before="80"/>
      </w:pPr>
      <w:r>
        <w:t xml:space="preserve"/>
      </w:r>
    </w:p>
    <w:p>
      <w:pPr>
        <w:pStyle w:val="Heading1"/>
      </w:pPr>
      <w:r>
        <w:rPr>
          <w:b/>
          <w:bCs/>
        </w:rPr>
        <w:t xml:space="preserve">6. Problemas Encontrados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CMD FIFO bloqueado en IDF 5.3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Actualizar a IDF 5.4.4 que incluye fix df211933ff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Pantalla en negro (backlight GPIO erróneo)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GPIO 45 era incorrecto. El backlight está en GPIO 23 según el Demo Guition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Pantalla en negro (sin imagen)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Faltaba la init_sequence del JD9165BA en vendor_config. Extraer del Demo Guition y pasar vía init_cmds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Touch GT911 no inicializa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Usar I2C_NUM_1 en GPIO 7 (SDA) y GPIO 8 (SCL), no I2C_NUM_0 en GPIO 9/10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NimBLE: undefined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Añadir includes NimBLE y CONFIG_BT_NIMBLE_ENABLED=y en sdkconfig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Partición factory demasiado pequeña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Aumentar a 0x300000 (3MB) en partitions.csv</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Fondo blanco en LVGL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Activar CONFIG_LV_THEME_DEFAULT_DARK=y en sdkconfig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UI no escalada para 1024×600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Aumentar tab height (32→60), tamaños arc (160→280), fuentes, paddings y fuente de tabs</w:t>
            </w:r>
          </w:p>
        </w:tc>
      </w:tr>
    </w:tbl>
    <w:p>
      <w:pPr>
        <w:spacing w:after="80" w:before="80"/>
      </w:pPr>
      <w:r>
        <w:t xml:space="preserve"/>
      </w:r>
    </w:p>
    <w:p>
      <w:pPr>
        <w:pStyle w:val="Heading1"/>
      </w:pPr>
      <w:r>
        <w:rPr>
          <w:b/>
          <w:bCs/>
        </w:rPr>
        <w:t xml:space="preserve">7. Adaptación de la UI a 1024×600</w:t>
      </w:r>
    </w:p>
    <w:p>
      <w:pPr>
        <w:pStyle w:val="Heading2"/>
      </w:pPr>
      <w:r>
        <w:rPr>
          <w:b/>
          <w:bCs/>
        </w:rPr>
        <w:t xml:space="preserve">7.1 Cambios en main/ui.c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Elemento</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Cambio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Tab height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32 → 60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Fuente tab buttons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Añadir lv_font_montserrat_24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styles.small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montserrat_22 → montserrat_30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styles.title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montserrat_16 → montserrat_24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styles.medium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montserrat_24 → montserrat_40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styles.big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montserrat_40 (sin cambio)</w:t>
            </w:r>
          </w:p>
        </w:tc>
      </w:tr>
    </w:tbl>
    <w:p>
      <w:pPr>
        <w:spacing w:after="80" w:before="80"/>
      </w:pPr>
      <w:r>
        <w:t xml:space="preserve"/>
      </w:r>
    </w:p>
    <w:p>
      <w:pPr>
        <w:pStyle w:val="Heading2"/>
      </w:pPr>
      <w:r>
        <w:rPr>
          <w:b/>
          <w:bCs/>
        </w:rPr>
        <w:t xml:space="preserve">7.2 Cambios en main/ui/view_default_battery.c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Elemento</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Cambio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arc_container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160×160 → 280×280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soc_arc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160×160 → 280×280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Arc stroke 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 25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SOC label offset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 -25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Voltage label offset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 +25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Column padding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 20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Label bottom padding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 15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TTG/Power padding top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 10 px</w:t>
            </w:r>
          </w:p>
        </w:tc>
      </w:tr>
    </w:tbl>
    <w:p>
      <w:pPr>
        <w:spacing w:after="80" w:before="80"/>
      </w:pPr>
      <w:r>
        <w:t xml:space="preserve"/>
      </w:r>
    </w:p>
    <w:p>
      <w:pPr>
        <w:pStyle w:val="Heading2"/>
      </w:pPr>
      <w:r>
        <w:rPr>
          <w:b/>
          <w:bCs/>
        </w:rPr>
        <w:t xml:space="preserve">7.3 Cambios en main/ui/view_simple.c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Elemento</w:t>
            </w:r>
          </w:p>
        </w:tc>
        <w:tc>
          <w:tcPr>
            <w:tcW w:type="dxa" w:w="6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Cambio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Row pad_all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 16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Row pad_column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 → 24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pad_all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 → 24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pad_row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 16 px</w:t>
            </w:r>
          </w:p>
        </w:tc>
      </w:tr>
    </w:tbl>
    <w:p>
      <w:pPr>
        <w:spacing w:after="80" w:before="80"/>
      </w:pPr>
      <w:r>
        <w:t xml:space="preserve"/>
      </w:r>
    </w:p>
    <w:p>
      <w:pPr>
        <w:pStyle w:val="Heading1"/>
      </w:pPr>
      <w:r>
        <w:rPr>
          <w:b/>
          <w:bCs/>
        </w:rPr>
        <w:t xml:space="preserve">8. Comandos de Compilación y Flash</w:t>
      </w:r>
    </w:p>
    <w:p>
      <w:pPr>
        <w:spacing w:after="40" w:before="40"/>
        <w:ind w:left="720"/>
      </w:pPr>
      <w:r>
        <w:rPr>
          <w:rFonts w:ascii="Courier New" w:cs="Courier New" w:eastAsia="Courier New" w:hAnsi="Courier New"/>
          <w:color w:val="2E4057"/>
          <w:sz w:val="18"/>
          <w:szCs w:val="18"/>
        </w:rPr>
        <w:t xml:space="preserve"># Activar entorno IDF 5.4.4</w:t>
      </w:r>
    </w:p>
    <w:p>
      <w:pPr>
        <w:spacing w:after="40" w:before="40"/>
        <w:ind w:left="720"/>
      </w:pPr>
      <w:r>
        <w:rPr>
          <w:rFonts w:ascii="Courier New" w:cs="Courier New" w:eastAsia="Courier New" w:hAnsi="Courier New"/>
          <w:color w:val="2E4057"/>
          <w:sz w:val="18"/>
          <w:szCs w:val="18"/>
        </w:rPr>
        <w:t xml:space="preserve">source ~/esp/esp-idf/export.sh</w:t>
      </w:r>
    </w:p>
    <w:p>
      <w:pPr>
        <w:spacing w:after="80" w:before="80"/>
      </w:pPr>
      <w:r>
        <w:t xml:space="preserve"/>
      </w:r>
    </w:p>
    <w:p>
      <w:pPr>
        <w:spacing w:after="40" w:before="40"/>
        <w:ind w:left="720"/>
      </w:pPr>
      <w:r>
        <w:rPr>
          <w:rFonts w:ascii="Courier New" w:cs="Courier New" w:eastAsia="Courier New" w:hAnsi="Courier New"/>
          <w:color w:val="2E4057"/>
          <w:sz w:val="18"/>
          <w:szCs w:val="18"/>
        </w:rPr>
        <w:t xml:space="preserve"># Compilar</w:t>
      </w:r>
    </w:p>
    <w:p>
      <w:pPr>
        <w:spacing w:after="40" w:before="40"/>
        <w:ind w:left="720"/>
      </w:pPr>
      <w:r>
        <w:rPr>
          <w:rFonts w:ascii="Courier New" w:cs="Courier New" w:eastAsia="Courier New" w:hAnsi="Courier New"/>
          <w:color w:val="2E4057"/>
          <w:sz w:val="18"/>
          <w:szCs w:val="18"/>
        </w:rPr>
        <w:t xml:space="preserve">cd ~/victron</w:t>
      </w:r>
    </w:p>
    <w:p>
      <w:pPr>
        <w:spacing w:after="40" w:before="40"/>
        <w:ind w:left="720"/>
      </w:pPr>
      <w:r>
        <w:rPr>
          <w:rFonts w:ascii="Courier New" w:cs="Courier New" w:eastAsia="Courier New" w:hAnsi="Courier New"/>
          <w:color w:val="2E4057"/>
          <w:sz w:val="18"/>
          <w:szCs w:val="18"/>
        </w:rPr>
        <w:t xml:space="preserve">idf.py build</w:t>
      </w:r>
    </w:p>
    <w:p>
      <w:pPr>
        <w:spacing w:after="80" w:before="80"/>
      </w:pPr>
      <w:r>
        <w:t xml:space="preserve"/>
      </w:r>
    </w:p>
    <w:p>
      <w:pPr>
        <w:spacing w:after="40" w:before="40"/>
        <w:ind w:left="720"/>
      </w:pPr>
      <w:r>
        <w:rPr>
          <w:rFonts w:ascii="Courier New" w:cs="Courier New" w:eastAsia="Courier New" w:hAnsi="Courier New"/>
          <w:color w:val="2E4057"/>
          <w:sz w:val="18"/>
          <w:szCs w:val="18"/>
        </w:rPr>
        <w:t xml:space="preserve"># Flashear y monitorizar</w:t>
      </w:r>
    </w:p>
    <w:p>
      <w:pPr>
        <w:spacing w:after="40" w:before="40"/>
        <w:ind w:left="720"/>
      </w:pPr>
      <w:r>
        <w:rPr>
          <w:rFonts w:ascii="Courier New" w:cs="Courier New" w:eastAsia="Courier New" w:hAnsi="Courier New"/>
          <w:color w:val="2E4057"/>
          <w:sz w:val="18"/>
          <w:szCs w:val="18"/>
        </w:rPr>
        <w:t xml:space="preserve">idf.py -p /dev/ttyACM1 flash monitor</w:t>
      </w:r>
    </w:p>
    <w:p>
      <w:pPr>
        <w:spacing w:after="80" w:before="80"/>
      </w:pPr>
      <w:r>
        <w:t xml:space="preserve"/>
      </w:r>
    </w:p>
    <w:p>
      <w:pPr>
        <w:spacing w:after="40" w:before="40"/>
        <w:ind w:left="720"/>
      </w:pPr>
      <w:r>
        <w:rPr>
          <w:rFonts w:ascii="Courier New" w:cs="Courier New" w:eastAsia="Courier New" w:hAnsi="Courier New"/>
          <w:color w:val="2E4057"/>
          <w:sz w:val="18"/>
          <w:szCs w:val="18"/>
        </w:rPr>
        <w:t xml:space="preserve"># Si sdkconfig se reinicia (tras rm -rf build):</w:t>
      </w:r>
    </w:p>
    <w:p>
      <w:pPr>
        <w:spacing w:after="40" w:before="40"/>
        <w:ind w:left="720"/>
      </w:pPr>
      <w:r>
        <w:rPr>
          <w:rFonts w:ascii="Courier New" w:cs="Courier New" w:eastAsia="Courier New" w:hAnsi="Courier New"/>
          <w:color w:val="2E4057"/>
          <w:sz w:val="18"/>
          <w:szCs w:val="18"/>
        </w:rPr>
        <w:t xml:space="preserve">idf.py menuconfig  # Activar WiFi en Component config</w:t>
      </w:r>
    </w:p>
    <w:p>
      <w:pPr>
        <w:spacing w:after="40" w:before="40"/>
        <w:ind w:left="720"/>
      </w:pPr>
      <w:r>
        <w:rPr>
          <w:rFonts w:ascii="Courier New" w:cs="Courier New" w:eastAsia="Courier New" w:hAnsi="Courier New"/>
          <w:color w:val="2E4057"/>
          <w:sz w:val="18"/>
          <w:szCs w:val="18"/>
        </w:rPr>
        <w:t xml:space="preserve"># Luego aplicar partitions, NimBLE y fuentes manualmente</w:t>
      </w:r>
    </w:p>
    <w:p>
      <w:pPr>
        <w:spacing w:after="80" w:before="80"/>
      </w:pPr>
      <w:r>
        <w:t xml:space="preserve"/>
      </w:r>
    </w:p>
    <w:p>
      <w:r>
        <w:t xml:space="preserve">Puerto serie del ESP32-P4 en Ubuntu: /dev/ttyACM1 (USB-Serial/JTAG integrado)</w:t>
      </w:r>
    </w:p>
    <w:p>
      <w:pPr>
        <w:spacing w:after="80" w:before="80"/>
      </w:pPr>
      <w:r>
        <w:t xml:space="preserve"/>
      </w:r>
    </w:p>
    <w:p>
      <w:pPr>
        <w:pStyle w:val="Heading1"/>
      </w:pPr>
      <w:r>
        <w:rPr>
          <w:b/>
          <w:bCs/>
        </w:rPr>
        <w:t xml:space="preserve">9. Notas Adicionales</w:t>
      </w:r>
    </w:p>
    <w:p>
      <w:pPr>
        <w:pStyle w:val="Heading2"/>
      </w:pPr>
      <w:r>
        <w:rPr>
          <w:b/>
          <w:bCs/>
        </w:rPr>
        <w:t xml:space="preserve">9.1 Por qué NO usar EK79007</w:t>
      </w:r>
    </w:p>
    <w:p>
      <w:r>
        <w:t xml:space="preserve">El Demo oficial de Espressif (esp-idf/examples/peripherals/lcd/mipi_dsi/) usa el driver EK79007 para una resolución de 1024×600. El módulo JC1060P470C_I también tiene resolución 1024×600, lo que lleva a confusión. Sin embargo, el panel real del módulo usa el controlador JD9165BA con una init sequence completamente diferente. Usar EK79007 en este hardware resulta en pantalla negra aunque el driver inicialice sin errores.</w:t>
      </w:r>
    </w:p>
    <w:p>
      <w:pPr>
        <w:spacing w:after="80" w:before="80"/>
      </w:pPr>
      <w:r>
        <w:t xml:space="preserve"/>
      </w:r>
    </w:p>
    <w:p>
      <w:pPr>
        <w:pStyle w:val="Heading2"/>
      </w:pPr>
      <w:r>
        <w:rPr>
          <w:b/>
          <w:bCs/>
        </w:rPr>
        <w:t xml:space="preserve">9.2 Ruta del proyecto</w:t>
      </w:r>
    </w:p>
    <w:p>
      <w:r>
        <w:t xml:space="preserve">El proyecto debe estar en el sistema de ficheros nativo Linux (ext4), no en una partición exFAT/NTFS montada. El sistema de build Ninja usa timestamps de ficheros para detectar cambios, y exFAT no actualiza los timestamps correctamente, lo que impide la recompilación incremental.</w:t>
      </w:r>
    </w:p>
    <w:p>
      <w:pPr>
        <w:spacing w:after="40" w:before="40"/>
        <w:ind w:left="720"/>
      </w:pPr>
      <w:r>
        <w:rPr>
          <w:rFonts w:ascii="Courier New" w:cs="Courier New" w:eastAsia="Courier New" w:hAnsi="Courier New"/>
          <w:color w:val="2E4057"/>
          <w:sz w:val="18"/>
          <w:szCs w:val="18"/>
        </w:rPr>
        <w:t xml:space="preserve"># Correcto</w:t>
      </w:r>
    </w:p>
    <w:p>
      <w:pPr>
        <w:spacing w:after="40" w:before="40"/>
        <w:ind w:left="720"/>
      </w:pPr>
      <w:r>
        <w:rPr>
          <w:rFonts w:ascii="Courier New" w:cs="Courier New" w:eastAsia="Courier New" w:hAnsi="Courier New"/>
          <w:color w:val="2E4057"/>
          <w:sz w:val="18"/>
          <w:szCs w:val="18"/>
        </w:rPr>
        <w:t xml:space="preserve">~/victron/</w:t>
      </w:r>
    </w:p>
    <w:p>
      <w:pPr>
        <w:spacing w:after="40" w:before="40"/>
        <w:ind w:left="720"/>
      </w:pPr>
      <w:r>
        <w:rPr>
          <w:rFonts w:ascii="Courier New" w:cs="Courier New" w:eastAsia="Courier New" w:hAnsi="Courier New"/>
          <w:color w:val="2E4057"/>
          <w:sz w:val="18"/>
          <w:szCs w:val="18"/>
        </w:rPr>
        <w:t xml:space="preserve"/>
      </w:r>
    </w:p>
    <w:p>
      <w:pPr>
        <w:spacing w:after="40" w:before="40"/>
        <w:ind w:left="720"/>
      </w:pPr>
      <w:r>
        <w:rPr>
          <w:rFonts w:ascii="Courier New" w:cs="Courier New" w:eastAsia="Courier New" w:hAnsi="Courier New"/>
          <w:color w:val="2E4057"/>
          <w:sz w:val="18"/>
          <w:szCs w:val="18"/>
        </w:rPr>
        <w:t xml:space="preserve"># Incorrecto (exFAT, timestamps no funcionales)</w:t>
      </w:r>
    </w:p>
    <w:p>
      <w:pPr>
        <w:spacing w:after="40" w:before="40"/>
        <w:ind w:left="720"/>
      </w:pPr>
      <w:r>
        <w:rPr>
          <w:rFonts w:ascii="Courier New" w:cs="Courier New" w:eastAsia="Courier New" w:hAnsi="Courier New"/>
          <w:color w:val="2E4057"/>
          <w:sz w:val="18"/>
          <w:szCs w:val="18"/>
        </w:rPr>
        <w:t xml:space="preserve">/media/juegos/victron-jc1060-FINAL/</w:t>
      </w:r>
    </w:p>
    <w:p>
      <w:pPr>
        <w:spacing w:after="80" w:before="80"/>
      </w:pPr>
      <w:r>
        <w:t xml:space="preserve"/>
      </w:r>
    </w:p>
    <w:p>
      <w:pPr>
        <w:pStyle w:val="Heading2"/>
      </w:pPr>
      <w:r>
        <w:rPr>
          <w:b/>
          <w:bCs/>
        </w:rPr>
        <w:t xml:space="preserve">9.3 Screensaver</w:t>
      </w:r>
    </w:p>
    <w:p>
      <w:r>
        <w:t xml:space="preserve">El screensaver baja el brillo automáticamente. Los valores por defecto en config_storage.c son timeout=60s y brillo=20%. Si no hay touch registrado, el screensaver no puede despertar. El touch GT911 debe inicializar correctamente para que el screensaver funcione.</w:t>
      </w:r>
    </w:p>
    <w:p>
      <w:pPr>
        <w:spacing w:after="80" w:before="80"/>
      </w:pPr>
      <w:r>
        <w:t xml:space="preserve"/>
      </w:r>
    </w:p>
    <w:p>
      <w:pPr>
        <w:pStyle w:val="Heading2"/>
      </w:pPr>
      <w:r>
        <w:rPr>
          <w:b/>
          <w:bCs/>
        </w:rPr>
        <w:t xml:space="preserve">9.4 BLE NimBLE en ESP32-P4</w:t>
      </w:r>
    </w:p>
    <w:p>
      <w:r>
        <w:t xml:space="preserve">El ESP32-P4 tiene problemas con BLE NimBLE en IDF 5.x que resultan en timeouts HCI. Esto es un bug conocido del hardware/firmware y no afecta al funcionamiento del display ni del WiFi. El mensaje 'HCI wait for ack returned 19' es esperado.</w:t>
      </w:r>
    </w:p>
    <w:p>
      <w:pPr>
        <w:spacing w:after="80" w:before="80"/>
      </w:pPr>
      <w:r>
        <w:t xml:space="preserve"/>
      </w:r>
    </w:p>
    <w:p>
      <w:pPr>
        <w:spacing w:before="720"/>
      </w:pPr>
      <w:r>
        <w:t xml:space="preserve"/>
      </w:r>
    </w:p>
    <w:p>
      <w:pPr>
        <w:jc w:val="center"/>
      </w:pPr>
      <w:r>
        <w:rPr>
          <w:rFonts w:ascii="Arial" w:cs="Arial" w:eastAsia="Arial" w:hAnsi="Arial"/>
          <w:i/>
          <w:iCs/>
          <w:color w:val="888888"/>
          <w:sz w:val="20"/>
          <w:szCs w:val="20"/>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2026-05-03T14:29:49.337Z</dcterms:created>
  <dcterms:modified xsi:type="dcterms:W3CDTF">2026-05-03T14:29:49.337Z</dcterms:modified>
</cp:coreProperties>
</file>

<file path=docProps/custom.xml><?xml version="1.0" encoding="utf-8"?>
<Properties xmlns="http://schemas.openxmlformats.org/officeDocument/2006/custom-properties" xmlns:vt="http://schemas.openxmlformats.org/officeDocument/2006/docPropsVTypes"/>
</file>