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10891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1. 核心结果分析 (Core Results)</w:t>
      </w:r>
    </w:p>
    <w:p w14:paraId="23DD9EA0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1: 偏见缓解雷达图 (Bias Mitigation Radar Chart)</w:t>
      </w:r>
    </w:p>
    <w:p w14:paraId="6EBEBB68">
      <w:pPr>
        <w:numPr>
          <w:ilvl w:val="0"/>
          <w:numId w:val="1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：Comparison (BERT) 在 Black, Muslim, Homosexual 等敏感群体上呈现明显的“凹陷”，BPSN AUC 较低；Baseline (DeBERTa-V3 Vanilla) 表现虽优于 BERT，但在白人和黑人群体上仍存在短板；Proposed Method 的多边形最接近外圈（1.0），且分布匀称。</w:t>
      </w:r>
    </w:p>
    <w:p w14:paraId="547C7832">
      <w:pPr>
        <w:numPr>
          <w:ilvl w:val="0"/>
          <w:numId w:val="1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：该图证明了所提方法在所有身份群体上实现了公平性的稳健提升。相较于基座模型，它修复了特定群体的偏见漏洞，实现了全局公平。</w:t>
      </w:r>
    </w:p>
    <w:p w14:paraId="503C10CF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2: 性能-公平性 Pareto 前沿图 (Pareto Frontier)</w:t>
      </w:r>
    </w:p>
    <w:p w14:paraId="09071DC2">
      <w:pPr>
        <w:numPr>
          <w:ilvl w:val="0"/>
          <w:numId w:val="2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：Proposed Model 位于散点图的右上角极点，其 X 轴（Mean BPSN AUC）和 Y 轴（F1 Score）坐标均优于所有 Comparison (BERT, RoBERTa) 和 Baseline 模型。</w:t>
      </w:r>
    </w:p>
    <w:p w14:paraId="3A99106B">
      <w:pPr>
        <w:numPr>
          <w:ilvl w:val="0"/>
          <w:numId w:val="2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：该图有力反驳了“提高公平性必然牺牲准确性”的传统观点。证明了通过多任务学习与精细化重加权，可以在提升模型泛化能力的同时，显著增强其社会公平性。</w:t>
      </w:r>
    </w:p>
    <w:p w14:paraId="1545ED72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3: 挑战性样本预测概率密度曲线 (Prob. Density Plot)</w:t>
      </w:r>
    </w:p>
    <w:p w14:paraId="4A866A07">
      <w:pPr>
        <w:numPr>
          <w:ilvl w:val="0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：在仅包含身份词的非毒性样本集上，Proposed Method 的概率分布曲线相较于 Baseline 显著向左偏移，并在 0 附近形成了极高的陡峰。</w:t>
      </w:r>
    </w:p>
    <w:p w14:paraId="3FF81F23">
      <w:pPr>
        <w:numPr>
          <w:ilvl w:val="0"/>
          <w:numId w:val="3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：这证明了重加权策略（Weight=2.5）成功训练模型将“身份词”与“毒性标签”解耦，极大地压制了因关键词触发的误报（False Positives），使模型在争议性语境下更加从容。</w:t>
      </w:r>
    </w:p>
    <w:p w14:paraId="76EA3EFC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4: 特征空间 t-SNE 聚类图 (t-SNE Embeddings)</w:t>
      </w:r>
    </w:p>
    <w:p w14:paraId="36C4FAAB">
      <w:pPr>
        <w:numPr>
          <w:ilvl w:val="0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：针对特定身份词（如 ‘black’），Proposed Method 提取的特征向量能够将“辱骂性使用”和“中性提及”清晰地分为两个簇。</w:t>
      </w:r>
    </w:p>
    <w:p w14:paraId="14C9841F">
      <w:pPr>
        <w:numPr>
          <w:ilvl w:val="0"/>
          <w:numId w:val="4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：定性证明了模型学习到了高阶语义表示。它不再仅仅识别词汇本身，而是理解了文本的语用含义，实现了词汇识别与语义理解的质变。</w:t>
      </w:r>
    </w:p>
    <w:p w14:paraId="04789847">
      <w:pPr>
        <w:pStyle w:val="3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2. 深度讨论与消融研究 (In-depth Discussion)</w:t>
      </w:r>
    </w:p>
    <w:p w14:paraId="41ED5A4A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5: 消融研究贡献分析 (Ablation Bar Chart)</w:t>
      </w:r>
    </w:p>
    <w:p w14:paraId="0675A234">
      <w:pPr>
        <w:numPr>
          <w:ilvl w:val="0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：移除重加权 (w/o Reweight) 会导致 BPSN AUC 骤降；移除多任务 (w/o MTL) 会导致 F1 和公平性同步受损；移除 Attention Pooling (w/o Pooling) 则主要影响了 F1 分数。</w:t>
      </w:r>
    </w:p>
    <w:p w14:paraId="14A82427">
      <w:pPr>
        <w:numPr>
          <w:ilvl w:val="0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： 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重加权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是公平性的核心驱动力。</w:t>
      </w:r>
    </w:p>
    <w:p w14:paraId="5A1F775B">
      <w:pPr>
        <w:numPr>
          <w:ilvl w:val="1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MTL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提供了语义上的协同效应。</w:t>
      </w:r>
    </w:p>
    <w:p w14:paraId="606409A3">
      <w:pPr>
        <w:numPr>
          <w:ilvl w:val="1"/>
          <w:numId w:val="5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Attention Pooling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 xml:space="preserve"> 增强了模型对长文本关键特征的聚合能力。</w:t>
      </w:r>
    </w:p>
    <w:p w14:paraId="1F78897B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6: 阈值敏感度分析 (Threshold Sensitivity)</w:t>
      </w:r>
    </w:p>
    <w:p w14:paraId="5825F3C3">
      <w:pPr>
        <w:numPr>
          <w:ilvl w:val="0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：F1 曲线在 0.35 处达到峰值。在 0.2~0.5 的宽范围内，F1 Score 均保持在 0.68 以上，表现出较强的稳定性。</w:t>
      </w:r>
    </w:p>
    <w:p w14:paraId="25B28727">
      <w:pPr>
        <w:numPr>
          <w:ilvl w:val="0"/>
          <w:numId w:val="6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：0.35 是在该数据集及重加权策略下的最优平衡点。该图证明了模型并非通过“刷阈值”获胜，而是在多个取值下都表现稳健。</w:t>
      </w:r>
    </w:p>
    <w:p w14:paraId="2F8B99ED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7: 身份组性能矩阵 (Subgroup Heatmap)</w:t>
      </w:r>
    </w:p>
    <w:p w14:paraId="2F354040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：热力图显示 Proposed Method 在心理疾病 (Psychiatric) 群体上表现最为稳健，而在同性恋 (Homosexual) 群体上仍存在微小的提升空间。</w:t>
      </w:r>
    </w:p>
    <w:p w14:paraId="2DB33A38">
      <w:pPr>
        <w:numPr>
          <w:ilvl w:val="0"/>
          <w:numId w:val="7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：为后续研究指明了方向。热力图提供了比单指标更丰富的信息，体现了学术研究的严谨性，即对细粒度误差的坦诚分析。</w:t>
      </w:r>
    </w:p>
    <w:p w14:paraId="7ACC217A">
      <w:pPr>
        <w:pStyle w:val="4"/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Fig 8: 注意力解释性权重图 (Attention Heatmap)</w:t>
      </w:r>
    </w:p>
    <w:p w14:paraId="4CA8F2E4">
      <w:pPr>
        <w:ind w:left="0"/>
        <w:rPr>
          <w:rFonts w:hint="eastAsia" w:ascii="宋体" w:hAnsi="宋体" w:eastAsia="宋体" w:cs="宋体"/>
          <w:b w:val="0"/>
          <w:bCs/>
        </w:rPr>
      </w:pPr>
    </w:p>
    <w:p w14:paraId="57867D39">
      <w:pPr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mc:AlternateContent>
          <mc:Choice Requires="wps">
            <w:drawing>
              <wp:inline distT="0" distB="0" distL="0" distR="0">
                <wp:extent cx="5278120" cy="5278120"/>
                <wp:effectExtent l="0" t="0" r="0" b="0"/>
                <wp:docPr id="2" name="文本框 n3xcj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120" cy="5278120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0654CBA8">
                            <w:pPr>
                              <w:pStyle w:val="22"/>
                              <w:rPr>
                                <w:rStyle w:val="20"/>
                              </w:rPr>
                            </w:pPr>
                            <w:r>
                              <w:rPr>
                                <w:rStyle w:val="20"/>
                              </w:rPr>
                              <w:t># Example sentence that often triggers bias but is non-toxic</w:t>
                            </w:r>
                          </w:p>
                          <w:p w14:paraId="7E156480">
                            <w:pPr>
                              <w:pStyle w:val="22"/>
                              <w:rPr>
                                <w:rStyle w:val="20"/>
                              </w:rPr>
                            </w:pPr>
                            <w:r>
                              <w:rPr>
                                <w:rStyle w:val="20"/>
                              </w:rPr>
                              <w:t>text = "As a proud black man, I believe in community and respect."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n3xcje" o:spid="_x0000_s1026" o:spt="202" type="#_x0000_t202" style="height:415.6pt;width:415.6pt;" fillcolor="#FAFAFA" filled="t" stroked="t" coordsize="21600,21600" o:gfxdata="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tRIdXSAAAA&#10;BQEAAA8AAAAAAAAAAQAgAAAAIgAAAGRycy9kb3ducmV2LnhtbFBLAQIUABQAAAAIAIdO4kAfRqdq&#10;XAIAAOAEAAAOAAAAAAAAAAEAIAAAACEBAABkcnMvZTJvRG9jLnhtbFBLBQYAAAAABgAGAFkBAADv&#10;BQAAAAA=&#10;">
                <v:fill on="t" focussize="0,0"/>
                <v:stroke weight="7.8740157480315e-5pt" color="#000000" opacity="6553f" joinstyle="round"/>
                <v:imagedata o:title=""/>
                <o:lock v:ext="edit" aspectratio="f"/>
                <v:textbox inset="11.1125mm,3.175mm,3.175mm,3.175mm" style="mso-fit-shape-to-text:t;">
                  <w:txbxContent>
                    <w:p w14:paraId="0654CBA8">
                      <w:pPr>
                        <w:pStyle w:val="22"/>
                        <w:rPr>
                          <w:rStyle w:val="20"/>
                        </w:rPr>
                      </w:pPr>
                      <w:r>
                        <w:rPr>
                          <w:rStyle w:val="20"/>
                        </w:rPr>
                        <w:t># Example sentence that often triggers bias but is non-toxic</w:t>
                      </w:r>
                    </w:p>
                    <w:p w14:paraId="7E156480">
                      <w:pPr>
                        <w:pStyle w:val="22"/>
                        <w:rPr>
                          <w:rStyle w:val="20"/>
                        </w:rPr>
                      </w:pPr>
                      <w:r>
                        <w:rPr>
                          <w:rStyle w:val="20"/>
                        </w:rPr>
                        <w:t>text = "As a proud black man, I believe in community and respect."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CA284F9">
      <w:pPr>
        <w:numPr>
          <w:ilvl w:val="0"/>
          <w:numId w:val="8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观察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：在“As a proud black man…”这类句子中，Attention 权重均匀分布在 full context 词汇上，而非过度聚集在 “black” 等身份关键词上。</w:t>
      </w:r>
    </w:p>
    <w:p w14:paraId="1B5F0BB1">
      <w:pPr>
        <w:numPr>
          <w:ilvl w:val="0"/>
          <w:numId w:val="8"/>
        </w:numPr>
        <w:snapToGrid/>
        <w:spacing w:line="240" w:lineRule="auto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结论</w:t>
      </w:r>
      <w:r>
        <w:rPr>
          <w:rFonts w:hint="eastAsia" w:ascii="宋体" w:hAnsi="宋体" w:eastAsia="宋体" w:cs="宋体"/>
          <w:b w:val="0"/>
          <w:bCs/>
          <w:i w:val="0"/>
          <w:strike w:val="0"/>
          <w:color w:val="000000"/>
          <w:u w:val="none"/>
        </w:rPr>
        <w:t>：提供了视觉证据，证明模型在做出“非毒性”判定时，是在审视整个句子的正向情感和结构，而非被敏感关键词非法诱导。</w:t>
      </w:r>
    </w:p>
    <w:p w14:paraId="2912EA31">
      <w:pPr>
        <w:rPr>
          <w:rFonts w:hint="eastAsia" w:ascii="宋体" w:hAnsi="宋体" w:eastAsia="宋体" w:cs="宋体"/>
          <w:b w:val="0"/>
          <w:bCs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37677C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1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paragraph" w:customStyle="1" w:styleId="22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1031</Words>
  <Characters>1574</Characters>
  <TotalTime>0</TotalTime>
  <ScaleCrop>false</ScaleCrop>
  <LinksUpToDate>false</LinksUpToDate>
  <CharactersWithSpaces>1708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2026-01-12T11:11:00Z</dcterms:created>
  <dc:creator>lenovo</dc:creator>
  <cp:lastModifiedBy>小郑</cp:lastModifiedBy>
  <dcterms:modified xsi:type="dcterms:W3CDTF">2026-01-12T03:15:42Z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eyJoZGlkIjoiYzQwYTEyNDA5MDk5ZTljNDc2NDNlOWMyZmNiODI4NDciLCJ1c2VySWQiOiIzODU3NDYzNzAifQ==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59FB4B7EB2A7433594CAB39BDCBE940D_12</vt:lpwstr>
  </property>
</Properties>
</file>