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B08F95">
      <w:pPr>
        <w:jc w:val="center"/>
        <w:rPr>
          <w:rStyle w:val="13"/>
        </w:rPr>
      </w:pPr>
      <w:r>
        <w:rPr>
          <w:rStyle w:val="13"/>
        </w:rPr>
        <w:t>Bias-Aware Toxic Comment Detection with DeBERTaV3: Multi-Task Learning and Identity-Aware Reweighting</w:t>
      </w:r>
    </w:p>
    <w:p w14:paraId="6D6BD14B">
      <w:pPr>
        <w:rPr>
          <w:rFonts w:hint="eastAsia" w:ascii="宋体" w:hAnsi="宋体" w:eastAsia="宋体"/>
          <w:b/>
          <w:bCs/>
        </w:rPr>
      </w:pPr>
      <w:r>
        <w:rPr>
          <w:rFonts w:ascii="宋体" w:hAnsi="宋体" w:eastAsia="宋体"/>
          <w:b/>
          <w:bCs/>
          <w:color w:val="EE0000"/>
          <w:sz w:val="22"/>
          <w:szCs w:val="24"/>
        </w:rPr>
        <w:br w:type="textWrapping"/>
      </w:r>
      <w:r>
        <w:rPr>
          <w:rFonts w:ascii="宋体" w:hAnsi="宋体" w:eastAsia="宋体"/>
          <w:b/>
          <w:bCs/>
          <w:color w:val="EE0000"/>
          <w:sz w:val="22"/>
          <w:szCs w:val="24"/>
        </w:rPr>
        <w:t>DeBERTa-v3-base + 注意力池化 + 多任务学习（主任务toxicity + 辅助subtypes + 辅助identity）+ identity-aware 重加权</w:t>
      </w:r>
      <w:r>
        <w:rPr>
          <w:rFonts w:ascii="宋体" w:hAnsi="宋体" w:eastAsia="宋体"/>
          <w:b/>
          <w:bCs/>
        </w:rPr>
        <w:br w:type="textWrapping"/>
      </w:r>
      <w:r>
        <w:rPr>
          <w:rFonts w:hint="eastAsia" w:ascii="宋体" w:hAnsi="宋体" w:eastAsia="宋体"/>
          <w:b/>
          <w:bCs/>
        </w:rPr>
        <w:t>如果想了解</w:t>
      </w:r>
      <w:r>
        <w:rPr>
          <w:rFonts w:ascii="宋体" w:hAnsi="宋体" w:eastAsia="宋体"/>
          <w:b/>
          <w:bCs/>
          <w:color w:val="EE0000"/>
          <w:sz w:val="22"/>
          <w:szCs w:val="24"/>
        </w:rPr>
        <w:t>DeBERTa</w:t>
      </w:r>
      <w:r>
        <w:rPr>
          <w:rFonts w:hint="eastAsia" w:ascii="宋体" w:hAnsi="宋体" w:eastAsia="宋体"/>
          <w:b/>
          <w:bCs/>
          <w:color w:val="EE0000"/>
          <w:sz w:val="22"/>
          <w:szCs w:val="24"/>
        </w:rPr>
        <w:t>-base</w:t>
      </w:r>
      <w:r>
        <w:rPr>
          <w:rFonts w:hint="eastAsia" w:ascii="宋体" w:hAnsi="宋体" w:eastAsia="宋体"/>
          <w:b/>
          <w:bCs/>
        </w:rPr>
        <w:t>这是论文：</w:t>
      </w:r>
      <w:r>
        <w:fldChar w:fldCharType="begin"/>
      </w:r>
      <w:r>
        <w:instrText xml:space="preserve"> HYPERLINK "https://arxiv.org/pdf/2006.03654" </w:instrText>
      </w:r>
      <w:r>
        <w:fldChar w:fldCharType="separate"/>
      </w:r>
      <w:r>
        <w:rPr>
          <w:rStyle w:val="8"/>
          <w:rFonts w:ascii="宋体" w:hAnsi="宋体" w:eastAsia="宋体"/>
          <w:b/>
          <w:bCs/>
        </w:rPr>
        <w:t>2006.03654</w:t>
      </w:r>
      <w:r>
        <w:rPr>
          <w:rStyle w:val="8"/>
          <w:rFonts w:ascii="宋体" w:hAnsi="宋体" w:eastAsia="宋体"/>
          <w:b/>
          <w:bCs/>
        </w:rPr>
        <w:fldChar w:fldCharType="end"/>
      </w:r>
      <w:r>
        <w:rPr>
          <w:rFonts w:hint="eastAsia" w:ascii="宋体" w:hAnsi="宋体" w:eastAsia="宋体"/>
          <w:b/>
          <w:bCs/>
        </w:rPr>
        <w:t>（</w:t>
      </w:r>
      <w:r>
        <w:rPr>
          <w:rFonts w:ascii="宋体" w:hAnsi="宋体" w:eastAsia="宋体"/>
          <w:b/>
          <w:bCs/>
          <w:color w:val="EE0000"/>
          <w:sz w:val="22"/>
          <w:szCs w:val="24"/>
        </w:rPr>
        <w:t>DeBERTaV</w:t>
      </w:r>
      <w:r>
        <w:rPr>
          <w:rFonts w:hint="eastAsia" w:ascii="宋体" w:hAnsi="宋体" w:eastAsia="宋体"/>
          <w:b/>
          <w:bCs/>
          <w:color w:val="EE0000"/>
          <w:sz w:val="22"/>
          <w:szCs w:val="24"/>
        </w:rPr>
        <w:t>1</w:t>
      </w:r>
      <w:r>
        <w:rPr>
          <w:rFonts w:hint="eastAsia" w:ascii="宋体" w:hAnsi="宋体" w:eastAsia="宋体"/>
          <w:b/>
          <w:bCs/>
        </w:rPr>
        <w:t>）</w:t>
      </w:r>
    </w:p>
    <w:p w14:paraId="737EF5E3">
      <w:pPr>
        <w:rPr>
          <w:rFonts w:ascii="宋体" w:hAnsi="宋体" w:eastAsia="宋体"/>
          <w:b/>
          <w:bCs/>
        </w:rPr>
      </w:pPr>
      <w:r>
        <w:fldChar w:fldCharType="begin"/>
      </w:r>
      <w:r>
        <w:instrText xml:space="preserve"> HYPERLINK "https://arxiv.org/pdf/2111.09543" </w:instrText>
      </w:r>
      <w:r>
        <w:fldChar w:fldCharType="separate"/>
      </w:r>
      <w:r>
        <w:rPr>
          <w:rStyle w:val="8"/>
          <w:rFonts w:ascii="宋体" w:hAnsi="宋体" w:eastAsia="宋体"/>
          <w:b/>
          <w:bCs/>
        </w:rPr>
        <w:t>2111.09543</w:t>
      </w:r>
      <w:r>
        <w:rPr>
          <w:rStyle w:val="8"/>
          <w:rFonts w:ascii="宋体" w:hAnsi="宋体" w:eastAsia="宋体"/>
          <w:b/>
          <w:bCs/>
        </w:rPr>
        <w:fldChar w:fldCharType="end"/>
      </w:r>
      <w:r>
        <w:rPr>
          <w:rFonts w:hint="eastAsia" w:ascii="宋体" w:hAnsi="宋体" w:eastAsia="宋体"/>
          <w:b/>
          <w:bCs/>
        </w:rPr>
        <w:t>（</w:t>
      </w:r>
      <w:r>
        <w:rPr>
          <w:rFonts w:ascii="宋体" w:hAnsi="宋体" w:eastAsia="宋体"/>
          <w:b/>
          <w:bCs/>
          <w:color w:val="EE0000"/>
          <w:sz w:val="22"/>
          <w:szCs w:val="24"/>
        </w:rPr>
        <w:t>DeBERTaV3</w:t>
      </w:r>
      <w:r>
        <w:rPr>
          <w:rFonts w:hint="eastAsia" w:ascii="宋体" w:hAnsi="宋体" w:eastAsia="宋体"/>
          <w:b/>
          <w:bCs/>
        </w:rPr>
        <w:t>）</w:t>
      </w:r>
    </w:p>
    <w:p w14:paraId="567BF9B4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DeBERTa-v3-base</w:t>
      </w:r>
      <w:r>
        <w:rPr>
          <w:rFonts w:ascii="宋体" w:hAnsi="宋体" w:eastAsia="宋体"/>
          <w:b/>
          <w:bCs/>
        </w:rPr>
        <w:br w:type="textWrapping"/>
      </w:r>
      <w:r>
        <w:rPr>
          <w:rFonts w:hint="eastAsia" w:ascii="宋体" w:hAnsi="宋体" w:eastAsia="宋体"/>
          <w:b/>
          <w:bCs/>
        </w:rPr>
        <w:t>开源链接：</w:t>
      </w:r>
      <w:r>
        <w:fldChar w:fldCharType="begin"/>
      </w:r>
      <w:r>
        <w:instrText xml:space="preserve"> HYPERLINK "https://github.com/microsoft/DeBERTa" </w:instrText>
      </w:r>
      <w:r>
        <w:fldChar w:fldCharType="separate"/>
      </w:r>
      <w:r>
        <w:rPr>
          <w:rStyle w:val="7"/>
          <w:rFonts w:ascii="宋体" w:hAnsi="宋体" w:eastAsia="宋体"/>
          <w:b/>
          <w:bCs/>
        </w:rPr>
        <w:t>GitHub - microsoft/DeBERTa：DeBERTa 的实现</w:t>
      </w:r>
      <w:r>
        <w:rPr>
          <w:rStyle w:val="8"/>
          <w:rFonts w:ascii="宋体" w:hAnsi="宋体" w:eastAsia="宋体"/>
          <w:b/>
          <w:bCs/>
        </w:rPr>
        <w:fldChar w:fldCharType="end"/>
      </w:r>
    </w:p>
    <w:p w14:paraId="4710949F">
      <w:pPr>
        <w:rPr>
          <w:rFonts w:hint="eastAsia"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模型选择：</w:t>
      </w:r>
    </w:p>
    <w:p w14:paraId="62226B01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主模型：</w:t>
      </w:r>
      <w:r>
        <w:rPr>
          <w:rFonts w:ascii="宋体" w:hAnsi="宋体" w:eastAsia="宋体"/>
          <w:b/>
          <w:bCs/>
          <w:color w:val="EE0000"/>
        </w:rPr>
        <w:t>DeBERTa-v3-base</w:t>
      </w:r>
      <w:r>
        <w:rPr>
          <w:rFonts w:ascii="宋体" w:hAnsi="宋体" w:eastAsia="宋体"/>
          <w:b/>
          <w:bCs/>
        </w:rPr>
        <w:t>；DeBERTa-v1-base 作为对比组。</w:t>
      </w:r>
    </w:p>
    <w:p w14:paraId="5D6FFDFF">
      <w:pPr>
        <w:numPr>
          <w:ilvl w:val="0"/>
          <w:numId w:val="1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 xml:space="preserve">DeBERTa-v1（He et al., 2020）在 BERT/RoBERTa 基础上引入 </w:t>
      </w:r>
      <w:r>
        <w:rPr>
          <w:rFonts w:ascii="宋体" w:hAnsi="宋体" w:eastAsia="宋体"/>
          <w:b/>
          <w:bCs/>
          <w:i/>
          <w:iCs/>
        </w:rPr>
        <w:t>disentangled attention</w:t>
      </w:r>
      <w:r>
        <w:rPr>
          <w:rFonts w:ascii="宋体" w:hAnsi="宋体" w:eastAsia="宋体"/>
          <w:b/>
          <w:bCs/>
        </w:rPr>
        <w:t xml:space="preserve"> 与 </w:t>
      </w:r>
      <w:r>
        <w:rPr>
          <w:rFonts w:ascii="宋体" w:hAnsi="宋体" w:eastAsia="宋体"/>
          <w:b/>
          <w:bCs/>
          <w:i/>
          <w:iCs/>
        </w:rPr>
        <w:t>enhanced mask decoder</w:t>
      </w:r>
      <w:r>
        <w:rPr>
          <w:rFonts w:ascii="宋体" w:hAnsi="宋体" w:eastAsia="宋体"/>
          <w:b/>
          <w:bCs/>
        </w:rPr>
        <w:t>，显著提升下游效果。(</w:t>
      </w:r>
      <w:r>
        <w:rPr>
          <w:rFonts w:hint="eastAsia" w:ascii="宋体" w:hAnsi="宋体" w:eastAsia="宋体"/>
          <w:b/>
          <w:bCs/>
        </w:rPr>
        <w:fldChar w:fldCharType="begin"/>
      </w:r>
      <w:r>
        <w:rPr>
          <w:rFonts w:hint="eastAsia" w:ascii="宋体" w:hAnsi="宋体" w:eastAsia="宋体"/>
          <w:b/>
          <w:bCs/>
        </w:rPr>
        <w:instrText xml:space="preserve">HYPERLINK "https://arxiv.org/abs/2006.03654?utm_source=chatgpt.com" \o "DeBERTa: Decoding-enhanced BERT with Disentangled Attention"</w:instrText>
      </w:r>
      <w:r>
        <w:rPr>
          <w:rFonts w:hint="eastAsia" w:ascii="宋体" w:hAnsi="宋体" w:eastAsia="宋体"/>
          <w:b/>
          <w:bCs/>
        </w:rPr>
        <w:fldChar w:fldCharType="separate"/>
      </w:r>
      <w:r>
        <w:rPr>
          <w:rStyle w:val="8"/>
          <w:rFonts w:ascii="宋体" w:hAnsi="宋体" w:eastAsia="宋体"/>
          <w:b/>
          <w:bCs/>
        </w:rPr>
        <w:t>arXiv</w:t>
      </w:r>
      <w:r>
        <w:rPr>
          <w:rFonts w:hint="eastAsia" w:ascii="宋体" w:hAnsi="宋体" w:eastAsia="宋体"/>
          <w:b/>
          <w:bCs/>
        </w:rPr>
        <w:fldChar w:fldCharType="end"/>
      </w:r>
      <w:r>
        <w:rPr>
          <w:rFonts w:ascii="宋体" w:hAnsi="宋体" w:eastAsia="宋体"/>
          <w:b/>
          <w:bCs/>
        </w:rPr>
        <w:t>)</w:t>
      </w:r>
    </w:p>
    <w:p w14:paraId="2C700A69">
      <w:pPr>
        <w:numPr>
          <w:ilvl w:val="0"/>
          <w:numId w:val="1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DeBERTa-v3（He et al., 2021）在 v1 架构上，将预训练目标由 MLM 替换为 ELECTRA 风格的 Replaced Token Detection (RTD)，并提出 gradient-disentangled embedding sharing，通常在同等规模下更强、更“样本效率高”。(</w:t>
      </w:r>
      <w:r>
        <w:rPr>
          <w:rFonts w:hint="eastAsia" w:ascii="宋体" w:hAnsi="宋体" w:eastAsia="宋体"/>
          <w:b/>
          <w:bCs/>
        </w:rPr>
        <w:fldChar w:fldCharType="begin"/>
      </w:r>
      <w:r>
        <w:rPr>
          <w:rFonts w:hint="eastAsia" w:ascii="宋体" w:hAnsi="宋体" w:eastAsia="宋体"/>
          <w:b/>
          <w:bCs/>
        </w:rPr>
        <w:instrText xml:space="preserve">HYPERLINK "https://arxiv.org/abs/2111.09543?utm_source=chatgpt.com" \o "DeBERTaV3: Improving DeBERTa using ELECTRA-Style Pre-Training with Gradient-Disentangled Embedding Sharing"</w:instrText>
      </w:r>
      <w:r>
        <w:rPr>
          <w:rFonts w:hint="eastAsia" w:ascii="宋体" w:hAnsi="宋体" w:eastAsia="宋体"/>
          <w:b/>
          <w:bCs/>
        </w:rPr>
        <w:fldChar w:fldCharType="separate"/>
      </w:r>
      <w:r>
        <w:rPr>
          <w:rStyle w:val="8"/>
          <w:rFonts w:ascii="宋体" w:hAnsi="宋体" w:eastAsia="宋体"/>
          <w:b/>
          <w:bCs/>
        </w:rPr>
        <w:t>arXiv</w:t>
      </w:r>
      <w:r>
        <w:rPr>
          <w:rFonts w:hint="eastAsia" w:ascii="宋体" w:hAnsi="宋体" w:eastAsia="宋体"/>
          <w:b/>
          <w:bCs/>
        </w:rPr>
        <w:fldChar w:fldCharType="end"/>
      </w:r>
      <w:r>
        <w:rPr>
          <w:rFonts w:ascii="宋体" w:hAnsi="宋体" w:eastAsia="宋体"/>
          <w:b/>
          <w:bCs/>
        </w:rPr>
        <w:t>)</w:t>
      </w:r>
    </w:p>
    <w:p w14:paraId="614C31C3">
      <w:pPr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实验</w:t>
      </w:r>
      <w:r>
        <w:rPr>
          <w:rFonts w:ascii="宋体" w:hAnsi="宋体" w:eastAsia="宋体"/>
          <w:b/>
          <w:bCs/>
        </w:rPr>
        <w:t>建议：</w:t>
      </w:r>
    </w:p>
    <w:p w14:paraId="431DFAF4">
      <w:pPr>
        <w:numPr>
          <w:ilvl w:val="0"/>
          <w:numId w:val="2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主实验用 DeBERTa-v3-base（</w:t>
      </w:r>
      <w:r>
        <w:rPr>
          <w:rFonts w:hint="eastAsia" w:ascii="宋体" w:hAnsi="宋体" w:eastAsia="宋体"/>
          <w:b/>
          <w:bCs/>
        </w:rPr>
        <w:t>效果可能比较好</w:t>
      </w:r>
      <w:r>
        <w:rPr>
          <w:rFonts w:ascii="宋体" w:hAnsi="宋体" w:eastAsia="宋体"/>
          <w:b/>
          <w:bCs/>
        </w:rPr>
        <w:t>）。(</w:t>
      </w:r>
      <w:r>
        <w:fldChar w:fldCharType="begin"/>
      </w:r>
      <w:r>
        <w:instrText xml:space="preserve"> HYPERLINK "https://huggingface.co/microsoft/deberta-v3-base?utm_source=chatgpt.com" \o "microsoft/deberta-v3-base · Hugging Face" </w:instrText>
      </w:r>
      <w:r>
        <w:fldChar w:fldCharType="separate"/>
      </w:r>
      <w:r>
        <w:rPr>
          <w:rStyle w:val="8"/>
          <w:rFonts w:ascii="宋体" w:hAnsi="宋体" w:eastAsia="宋体"/>
          <w:b/>
          <w:bCs/>
        </w:rPr>
        <w:t>Hugging Face</w:t>
      </w:r>
      <w:r>
        <w:rPr>
          <w:rStyle w:val="8"/>
          <w:rFonts w:ascii="宋体" w:hAnsi="宋体" w:eastAsia="宋体"/>
          <w:b/>
          <w:bCs/>
        </w:rPr>
        <w:fldChar w:fldCharType="end"/>
      </w:r>
      <w:r>
        <w:rPr>
          <w:rFonts w:ascii="宋体" w:hAnsi="宋体" w:eastAsia="宋体"/>
          <w:b/>
          <w:bCs/>
        </w:rPr>
        <w:t>)</w:t>
      </w:r>
    </w:p>
    <w:p w14:paraId="703138CE">
      <w:pPr>
        <w:numPr>
          <w:ilvl w:val="0"/>
          <w:numId w:val="2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对比/消融加入 DeBERTa-v1-base，证明“更强预训练基座”对任务增益。(</w:t>
      </w:r>
      <w:r>
        <w:fldChar w:fldCharType="begin"/>
      </w:r>
      <w:r>
        <w:instrText xml:space="preserve"> HYPERLINK "https://huggingface.co/microsoft/deberta-base?utm_source=chatgpt.com" \o "microsoft/deberta-base · Hugging Face" </w:instrText>
      </w:r>
      <w:r>
        <w:fldChar w:fldCharType="separate"/>
      </w:r>
      <w:r>
        <w:rPr>
          <w:rStyle w:val="8"/>
          <w:rFonts w:ascii="宋体" w:hAnsi="宋体" w:eastAsia="宋体"/>
          <w:b/>
          <w:bCs/>
        </w:rPr>
        <w:t>Hugging Face</w:t>
      </w:r>
      <w:r>
        <w:rPr>
          <w:rStyle w:val="8"/>
          <w:rFonts w:ascii="宋体" w:hAnsi="宋体" w:eastAsia="宋体"/>
          <w:b/>
          <w:bCs/>
        </w:rPr>
        <w:fldChar w:fldCharType="end"/>
      </w:r>
      <w:r>
        <w:rPr>
          <w:rFonts w:ascii="宋体" w:hAnsi="宋体" w:eastAsia="宋体"/>
          <w:b/>
          <w:bCs/>
        </w:rPr>
        <w:t>)</w:t>
      </w:r>
    </w:p>
    <w:p w14:paraId="75B54B24">
      <w:pPr>
        <w:rPr>
          <w:rFonts w:hint="eastAsia" w:ascii="宋体" w:hAnsi="宋体" w:eastAsia="宋体"/>
          <w:b/>
          <w:bCs/>
        </w:rPr>
      </w:pPr>
    </w:p>
    <w:p w14:paraId="6D2761C7">
      <w:pPr>
        <w:rPr>
          <w:rFonts w:ascii="宋体" w:hAnsi="宋体" w:eastAsia="宋体"/>
          <w:b/>
          <w:bCs/>
          <w:color w:val="EE0000"/>
        </w:rPr>
      </w:pPr>
      <w:r>
        <w:rPr>
          <w:rFonts w:ascii="宋体" w:hAnsi="宋体" w:eastAsia="宋体"/>
          <w:b/>
          <w:bCs/>
          <w:color w:val="EE0000"/>
        </w:rPr>
        <w:t>最终要解决的是什么？</w:t>
      </w:r>
    </w:p>
    <w:p w14:paraId="1ADF0502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输入一条英文评论 comment_text</w:t>
      </w:r>
      <w:r>
        <w:rPr>
          <w:rFonts w:ascii="宋体" w:hAnsi="宋体" w:eastAsia="宋体"/>
          <w:b/>
          <w:bCs/>
        </w:rPr>
        <w:br w:type="textWrapping"/>
      </w:r>
      <w:r>
        <w:rPr>
          <w:rFonts w:ascii="宋体" w:hAnsi="宋体" w:eastAsia="宋体"/>
          <w:b/>
          <w:bCs/>
        </w:rPr>
        <w:t>输出 p(toxic)，再阈值化成：</w:t>
      </w:r>
    </w:p>
    <w:p w14:paraId="78CFDEFC">
      <w:pPr>
        <w:numPr>
          <w:ilvl w:val="0"/>
          <w:numId w:val="3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1 = 违规（toxic）</w:t>
      </w:r>
    </w:p>
    <w:p w14:paraId="4A6856AA">
      <w:pPr>
        <w:numPr>
          <w:ilvl w:val="0"/>
          <w:numId w:val="3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0 = 不违规（non-toxic）</w:t>
      </w:r>
      <w:r>
        <w:rPr>
          <w:rFonts w:ascii="宋体" w:hAnsi="宋体" w:eastAsia="宋体"/>
          <w:b/>
          <w:bCs/>
        </w:rPr>
        <w:br w:type="textWrapping"/>
      </w:r>
      <w:r>
        <w:rPr>
          <w:rFonts w:ascii="宋体" w:hAnsi="宋体" w:eastAsia="宋体"/>
          <w:b/>
          <w:bCs/>
        </w:rPr>
        <w:t>identity/subtypes 只在训练时帮助模型学得更稳、更少误判</w:t>
      </w:r>
      <w:r>
        <w:rPr>
          <w:rFonts w:hint="eastAsia" w:ascii="宋体" w:hAnsi="宋体" w:eastAsia="宋体"/>
          <w:b/>
          <w:bCs/>
        </w:rPr>
        <w:t>，不要绕晕了</w:t>
      </w:r>
      <w:r>
        <w:rPr>
          <w:rFonts w:ascii="宋体" w:hAnsi="宋体" w:eastAsia="宋体"/>
          <w:b/>
          <w:bCs/>
        </w:rPr>
        <w:t>。</w:t>
      </w:r>
    </w:p>
    <w:p w14:paraId="33C53763">
      <w:pPr>
        <w:ind w:left="360"/>
        <w:rPr>
          <w:rFonts w:hint="eastAsia"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推理阶段只输出 二分类：违规/不违规。</w:t>
      </w:r>
    </w:p>
    <w:p w14:paraId="1FD1A5FB">
      <w:pPr>
        <w:rPr>
          <w:rFonts w:ascii="宋体" w:hAnsi="宋体" w:eastAsia="宋体"/>
          <w:b/>
          <w:bCs/>
          <w:color w:val="EE0000"/>
        </w:rPr>
      </w:pPr>
      <w:r>
        <w:rPr>
          <w:rFonts w:ascii="宋体" w:hAnsi="宋体" w:eastAsia="宋体"/>
          <w:b/>
          <w:bCs/>
          <w:color w:val="EE0000"/>
        </w:rPr>
        <w:t xml:space="preserve">1) </w:t>
      </w:r>
      <w:r>
        <w:rPr>
          <w:rFonts w:hint="eastAsia" w:ascii="宋体" w:hAnsi="宋体" w:eastAsia="宋体"/>
          <w:b/>
          <w:bCs/>
          <w:color w:val="EE0000"/>
        </w:rPr>
        <w:t>技术方案</w:t>
      </w:r>
    </w:p>
    <w:p w14:paraId="48D94914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Jigsaw 数据容易出现“捷径学习”：</w:t>
      </w:r>
    </w:p>
    <w:p w14:paraId="52D55543">
      <w:pPr>
        <w:numPr>
          <w:ilvl w:val="0"/>
          <w:numId w:val="4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训练集中含身份词（muslim/gay/black…）的样本里，toxic比例可能更高</w:t>
      </w:r>
    </w:p>
    <w:p w14:paraId="5D34D2BD">
      <w:pPr>
        <w:numPr>
          <w:ilvl w:val="0"/>
          <w:numId w:val="4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模型就容易学到错误规则：看到身份词就判违规（误报）</w:t>
      </w:r>
    </w:p>
    <w:p w14:paraId="4E858FF9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我们用两件事来破坏这种捷径：</w:t>
      </w:r>
    </w:p>
    <w:p w14:paraId="74F13233">
      <w:pPr>
        <w:numPr>
          <w:ilvl w:val="0"/>
          <w:numId w:val="5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多任务学习：让模型同时学习“是否提到身份”和“毒性类型”，逼它学到“身份≠毒性”的区别</w:t>
      </w:r>
    </w:p>
    <w:p w14:paraId="641FBA33">
      <w:pPr>
        <w:numPr>
          <w:ilvl w:val="0"/>
          <w:numId w:val="5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identity-aware 重加权：训练时特别重视“提到身份但不违规”的样本，降低误报</w:t>
      </w:r>
    </w:p>
    <w:p w14:paraId="4B987687">
      <w:pPr>
        <w:rPr>
          <w:rFonts w:hint="eastAsia"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再加上注意力池化，模型更容易从长评论里抓到真正的攻击片段。</w:t>
      </w:r>
    </w:p>
    <w:p w14:paraId="3307EF96">
      <w:pPr>
        <w:rPr>
          <w:rFonts w:ascii="宋体" w:hAnsi="宋体" w:eastAsia="宋体"/>
          <w:b/>
          <w:bCs/>
          <w:color w:val="EE0000"/>
        </w:rPr>
      </w:pPr>
      <w:r>
        <w:rPr>
          <w:rFonts w:ascii="宋体" w:hAnsi="宋体" w:eastAsia="宋体"/>
          <w:b/>
          <w:bCs/>
          <w:color w:val="EE0000"/>
        </w:rPr>
        <w:t>2) 实现的网络架构</w:t>
      </w:r>
    </w:p>
    <w:p w14:paraId="527F1F77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2.1 输入与Encoder</w:t>
      </w:r>
    </w:p>
    <w:p w14:paraId="71E6E721">
      <w:pPr>
        <w:numPr>
          <w:ilvl w:val="0"/>
          <w:numId w:val="6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tokenizer：DeBERTaV3 对应 tokenizer</w:t>
      </w:r>
    </w:p>
    <w:p w14:paraId="423DC118">
      <w:pPr>
        <w:numPr>
          <w:ilvl w:val="0"/>
          <w:numId w:val="6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输入张量：input_ids, attention_mask</w:t>
      </w:r>
    </w:p>
    <w:p w14:paraId="562582F8">
      <w:pPr>
        <w:numPr>
          <w:ilvl w:val="0"/>
          <w:numId w:val="6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encoder：DeBERTaV3 输出最后一层 token 表示</w:t>
      </w:r>
      <w:r>
        <w:rPr>
          <w:rFonts w:ascii="宋体" w:hAnsi="宋体" w:eastAsia="宋体"/>
          <w:b/>
          <w:bCs/>
        </w:rPr>
        <w:br w:type="textWrapping"/>
      </w:r>
      <w:r>
        <w:rPr>
          <w:rFonts w:ascii="宋体" w:hAnsi="宋体" w:eastAsia="宋体"/>
          <w:b/>
          <w:bCs/>
        </w:rPr>
        <w:t>H = [h1, h2, ..., hL]，形状 [B, L, d]，d=768</w:t>
      </w:r>
    </w:p>
    <w:p w14:paraId="781E4858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2.2 Pooling：CLS + Attention Pooling</w:t>
      </w:r>
    </w:p>
    <w:p w14:paraId="3CCA5985">
      <w:pPr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如果</w:t>
      </w:r>
      <w:r>
        <w:rPr>
          <w:rFonts w:ascii="宋体" w:hAnsi="宋体" w:eastAsia="宋体"/>
          <w:b/>
          <w:bCs/>
        </w:rPr>
        <w:t>只用 CLS，但 toxic 触发往往是某些词/短语</w:t>
      </w:r>
      <w:r>
        <w:rPr>
          <w:rFonts w:hint="eastAsia" w:ascii="宋体" w:hAnsi="宋体" w:eastAsia="宋体"/>
          <w:b/>
          <w:bCs/>
        </w:rPr>
        <w:t>，加上</w:t>
      </w:r>
      <w:r>
        <w:rPr>
          <w:rFonts w:ascii="宋体" w:hAnsi="宋体" w:eastAsia="宋体"/>
          <w:b/>
          <w:bCs/>
        </w:rPr>
        <w:t xml:space="preserve">attention pooling </w:t>
      </w:r>
      <w:r>
        <w:rPr>
          <w:rFonts w:hint="eastAsia" w:ascii="宋体" w:hAnsi="宋体" w:eastAsia="宋体"/>
          <w:b/>
          <w:bCs/>
        </w:rPr>
        <w:t>会更好</w:t>
      </w:r>
      <w:r>
        <w:rPr>
          <w:rFonts w:ascii="宋体" w:hAnsi="宋体" w:eastAsia="宋体"/>
          <w:b/>
          <w:bCs/>
        </w:rPr>
        <w:t>。</w:t>
      </w:r>
    </w:p>
    <w:p w14:paraId="39D91F67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步骤：</w:t>
      </w:r>
    </w:p>
    <w:p w14:paraId="59969552">
      <w:pPr>
        <w:numPr>
          <w:ilvl w:val="0"/>
          <w:numId w:val="7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h_cls = H[:,0,:]（CLS向量）</w:t>
      </w:r>
    </w:p>
    <w:p w14:paraId="00EB6201">
      <w:pPr>
        <w:numPr>
          <w:ilvl w:val="0"/>
          <w:numId w:val="7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attention pooling：</w:t>
      </w:r>
    </w:p>
    <w:p w14:paraId="01159C6C">
      <w:pPr>
        <w:numPr>
          <w:ilvl w:val="1"/>
          <w:numId w:val="7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令打分函数为：</w:t>
      </w:r>
    </w:p>
    <w:p w14:paraId="70612D45">
      <w:pPr>
        <w:ind w:left="1080"/>
        <w:rPr>
          <w:rFonts w:ascii="宋体" w:hAnsi="宋体" w:eastAsia="宋体"/>
          <w:b/>
          <w:bCs/>
        </w:rPr>
      </w:pPr>
      <w:r>
        <w:drawing>
          <wp:inline distT="0" distB="0" distL="0" distR="0">
            <wp:extent cx="3704590" cy="732790"/>
            <wp:effectExtent l="0" t="0" r="0" b="0"/>
            <wp:docPr id="678945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45998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4762" cy="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7600">
      <w:pPr>
        <w:pStyle w:val="11"/>
        <w:numPr>
          <w:ilvl w:val="1"/>
          <w:numId w:val="8"/>
        </w:numPr>
        <w:ind w:firstLineChars="0"/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权重：</w:t>
      </w:r>
    </w:p>
    <w:p w14:paraId="7468D442">
      <w:pPr>
        <w:ind w:left="1080"/>
        <w:rPr>
          <w:rFonts w:hint="eastAsia" w:ascii="宋体" w:hAnsi="宋体" w:eastAsia="宋体"/>
          <w:b/>
          <w:bCs/>
        </w:rPr>
      </w:pPr>
      <w:r>
        <w:drawing>
          <wp:inline distT="0" distB="0" distL="0" distR="0">
            <wp:extent cx="3371215" cy="770890"/>
            <wp:effectExtent l="0" t="0" r="635" b="0"/>
            <wp:docPr id="1472011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1141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1429" cy="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8A44">
      <w:pPr>
        <w:numPr>
          <w:ilvl w:val="1"/>
          <w:numId w:val="7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池化：</w:t>
      </w:r>
    </w:p>
    <w:p w14:paraId="7529716C">
      <w:pPr>
        <w:numPr>
          <w:ilvl w:val="1"/>
          <w:numId w:val="7"/>
        </w:numPr>
        <w:rPr>
          <w:rFonts w:ascii="宋体" w:hAnsi="宋体" w:eastAsia="宋体"/>
          <w:b/>
          <w:bCs/>
        </w:rPr>
      </w:pPr>
      <w:r>
        <w:drawing>
          <wp:inline distT="0" distB="0" distL="0" distR="0">
            <wp:extent cx="3247390" cy="1104265"/>
            <wp:effectExtent l="0" t="0" r="0" b="635"/>
            <wp:docPr id="1146925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2590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7619" cy="1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A3FC">
      <w:pPr>
        <w:numPr>
          <w:ilvl w:val="0"/>
          <w:numId w:val="7"/>
        </w:numPr>
        <w:rPr>
          <w:rFonts w:hint="eastAsia" w:ascii="宋体" w:hAnsi="宋体" w:eastAsia="宋体"/>
          <w:b/>
          <w:bCs/>
          <w:color w:val="EE0000"/>
        </w:rPr>
      </w:pPr>
      <w:r>
        <w:rPr>
          <w:rFonts w:ascii="宋体" w:hAnsi="宋体" w:eastAsia="宋体"/>
          <w:b/>
          <w:bCs/>
        </w:rPr>
        <w:t>拼接：h = concat(h_cls, h_att) → [B, 2d]</w:t>
      </w:r>
      <w:r>
        <w:rPr>
          <w:rFonts w:hint="eastAsia" w:ascii="宋体" w:hAnsi="宋体" w:eastAsia="宋体"/>
          <w:b/>
          <w:bCs/>
          <w:color w:val="EE0000"/>
        </w:rPr>
        <w:t>（目的：</w:t>
      </w:r>
      <w:r>
        <w:rPr>
          <w:rFonts w:ascii="宋体" w:hAnsi="宋体" w:eastAsia="宋体"/>
          <w:b/>
          <w:bCs/>
          <w:color w:val="EE0000"/>
        </w:rPr>
        <w:t>CLS 更偏全局语义</w:t>
      </w:r>
      <w:r>
        <w:rPr>
          <w:rFonts w:hint="eastAsia" w:ascii="宋体" w:hAnsi="宋体" w:eastAsia="宋体"/>
          <w:b/>
          <w:bCs/>
          <w:color w:val="EE0000"/>
        </w:rPr>
        <w:t>，</w:t>
      </w:r>
      <w:r>
        <w:rPr>
          <w:rFonts w:ascii="宋体" w:hAnsi="宋体" w:eastAsia="宋体"/>
          <w:b/>
          <w:bCs/>
          <w:color w:val="EE0000"/>
        </w:rPr>
        <w:t>attention pooling 更偏关键信号</w:t>
      </w:r>
      <w:r>
        <w:rPr>
          <w:rFonts w:hint="eastAsia" w:ascii="宋体" w:hAnsi="宋体" w:eastAsia="宋体"/>
          <w:b/>
          <w:bCs/>
          <w:color w:val="EE0000"/>
        </w:rPr>
        <w:t>，</w:t>
      </w:r>
      <w:r>
        <w:rPr>
          <w:rFonts w:ascii="宋体" w:hAnsi="宋体" w:eastAsia="宋体"/>
          <w:b/>
          <w:bCs/>
          <w:color w:val="EE0000"/>
        </w:rPr>
        <w:t>拼接能同时利用全局与局部触发信息，提升鲁棒性</w:t>
      </w:r>
      <w:r>
        <w:rPr>
          <w:rFonts w:hint="eastAsia" w:ascii="宋体" w:hAnsi="宋体" w:eastAsia="宋体"/>
          <w:b/>
          <w:bCs/>
          <w:color w:val="EE0000"/>
        </w:rPr>
        <w:t>）</w:t>
      </w:r>
    </w:p>
    <w:p w14:paraId="38DE0558">
      <w:pPr>
        <w:ind w:left="360"/>
        <w:rPr>
          <w:rFonts w:ascii="宋体" w:hAnsi="宋体" w:eastAsia="宋体"/>
          <w:b/>
          <w:bCs/>
          <w:color w:val="EE0000"/>
        </w:rPr>
      </w:pPr>
      <w:r>
        <w:rPr>
          <w:rFonts w:ascii="宋体" w:hAnsi="宋体" w:eastAsia="宋体"/>
          <w:b/>
          <w:bCs/>
          <w:color w:val="EE0000"/>
        </w:rPr>
        <w:t>实现时要注意</w:t>
      </w:r>
      <w:r>
        <w:rPr>
          <w:rFonts w:hint="eastAsia" w:ascii="宋体" w:hAnsi="宋体" w:eastAsia="宋体"/>
          <w:b/>
          <w:bCs/>
          <w:color w:val="EE0000"/>
        </w:rPr>
        <w:t>3</w:t>
      </w:r>
      <w:r>
        <w:rPr>
          <w:rFonts w:ascii="宋体" w:hAnsi="宋体" w:eastAsia="宋体"/>
          <w:b/>
          <w:bCs/>
          <w:color w:val="EE0000"/>
        </w:rPr>
        <w:t>件事</w:t>
      </w:r>
      <w:r>
        <w:rPr>
          <w:rFonts w:hint="eastAsia" w:ascii="宋体" w:hAnsi="宋体" w:eastAsia="宋体"/>
          <w:b/>
          <w:bCs/>
          <w:color w:val="EE0000"/>
        </w:rPr>
        <w:t>，</w:t>
      </w:r>
      <w:r>
        <w:rPr>
          <w:rFonts w:ascii="宋体" w:hAnsi="宋体" w:eastAsia="宋体"/>
          <w:b/>
          <w:bCs/>
          <w:color w:val="EE0000"/>
        </w:rPr>
        <w:t>要做 padding mask：</w:t>
      </w:r>
    </w:p>
    <w:p w14:paraId="387FC8E7">
      <w:pPr>
        <w:numPr>
          <w:ilvl w:val="0"/>
          <w:numId w:val="9"/>
        </w:numPr>
        <w:rPr>
          <w:rFonts w:ascii="宋体" w:hAnsi="宋体" w:eastAsia="宋体"/>
          <w:b/>
          <w:bCs/>
          <w:color w:val="EE0000"/>
        </w:rPr>
      </w:pPr>
      <w:r>
        <w:rPr>
          <w:rFonts w:ascii="宋体" w:hAnsi="宋体" w:eastAsia="宋体"/>
          <w:b/>
          <w:bCs/>
          <w:color w:val="EE0000"/>
        </w:rPr>
        <w:t>维度：W * H 要得到每个 token 的一个标量打分（shape [B,L]），常见做法是</w:t>
      </w:r>
      <w:r>
        <w:rPr>
          <w:rFonts w:ascii="宋体" w:hAnsi="宋体" w:eastAsia="宋体"/>
          <w:b/>
          <w:bCs/>
          <w:color w:val="EE0000"/>
        </w:rPr>
        <w:br w:type="textWrapping"/>
      </w:r>
      <w:r>
        <w:rPr>
          <w:rFonts w:ascii="宋体" w:hAnsi="宋体" w:eastAsia="宋体"/>
          <w:b/>
          <w:bCs/>
          <w:color w:val="EE0000"/>
        </w:rPr>
        <w:t>score = (H @ w) 或 score = Linear(H)-&gt;[B,L,1] 再 squeeze</w:t>
      </w:r>
    </w:p>
    <w:p w14:paraId="7ED2143E">
      <w:pPr>
        <w:numPr>
          <w:ilvl w:val="0"/>
          <w:numId w:val="9"/>
        </w:numPr>
        <w:rPr>
          <w:rFonts w:ascii="宋体" w:hAnsi="宋体" w:eastAsia="宋体"/>
          <w:b/>
          <w:bCs/>
          <w:color w:val="EE0000"/>
        </w:rPr>
      </w:pPr>
      <w:r>
        <w:rPr>
          <w:rFonts w:ascii="宋体" w:hAnsi="宋体" w:eastAsia="宋体"/>
          <w:b/>
          <w:bCs/>
          <w:color w:val="EE0000"/>
        </w:rPr>
        <w:t>mask：softmax 前要把 padding 的位置置为 -inf（或极小值），否则注意力会分到 padding 上，效果会明显差。</w:t>
      </w:r>
    </w:p>
    <w:p w14:paraId="194B07C8">
      <w:pPr>
        <w:ind w:left="360"/>
        <w:rPr>
          <w:rFonts w:ascii="宋体" w:hAnsi="宋体" w:eastAsia="宋体"/>
          <w:b/>
          <w:bCs/>
          <w:color w:val="EE0000"/>
        </w:rPr>
      </w:pPr>
      <w:r>
        <w:drawing>
          <wp:inline distT="0" distB="0" distL="0" distR="0">
            <wp:extent cx="5274310" cy="944245"/>
            <wp:effectExtent l="0" t="0" r="2540" b="8255"/>
            <wp:docPr id="431218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1839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bCs/>
          <w:color w:val="EE0000"/>
        </w:rPr>
        <w:br w:type="textWrapping"/>
      </w:r>
      <w:r>
        <w:rPr>
          <w:rFonts w:ascii="宋体" w:hAnsi="宋体" w:eastAsia="宋体"/>
          <w:b/>
          <w:bCs/>
          <w:color w:val="EE0000"/>
        </w:rPr>
        <w:t xml:space="preserve">也就是 </w:t>
      </w:r>
      <w:r>
        <w:rPr>
          <w:rFonts w:hint="eastAsia" w:ascii="宋体" w:hAnsi="宋体" w:eastAsia="宋体"/>
          <w:b/>
          <w:bCs/>
          <w:color w:val="EE0000"/>
        </w:rPr>
        <w:t>score = Linear(d→d//4) → Tanh → Linear(d//4→1)，再 masked_fill + softmax</w:t>
      </w:r>
    </w:p>
    <w:p w14:paraId="72C18909">
      <w:pPr>
        <w:pStyle w:val="11"/>
        <w:numPr>
          <w:ilvl w:val="0"/>
          <w:numId w:val="9"/>
        </w:numPr>
        <w:ind w:firstLineChars="0"/>
        <w:rPr>
          <w:rFonts w:hint="eastAsia" w:ascii="宋体" w:hAnsi="宋体" w:eastAsia="宋体"/>
          <w:b/>
          <w:bCs/>
          <w:color w:val="EE0000"/>
        </w:rPr>
      </w:pPr>
      <w:r>
        <w:rPr>
          <w:rFonts w:ascii="宋体" w:hAnsi="宋体" w:eastAsia="宋体"/>
          <w:b/>
          <w:bCs/>
          <w:color w:val="EE0000"/>
        </w:rPr>
        <w:t>attention pooling scorer 改进为 Tanh Bottleneck 结构：Linear(d→d//4) → Tanh → Linear(d//4→1)，而非简单的 Linear(d→1)。非线性变换使打分函数具有更强的表达能力，能更好地区分关键毒性触发词。对 attention_mask=0 的位置做 -1e4 mask。</w:t>
      </w:r>
    </w:p>
    <w:p w14:paraId="2DA5B213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2.3 分离投影层 + 3个输出头（Multi-head）+ 不确定性加权</w:t>
      </w:r>
    </w:p>
    <w:p w14:paraId="48AD5686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分离投影（解决梯度冲突）：</w:t>
      </w:r>
    </w:p>
    <w:p w14:paraId="3CDD216E">
      <w:pPr>
        <w:numPr>
          <w:ilvl w:val="0"/>
          <w:numId w:val="10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主任务投影：z_tox = Dropout(GELU(Linear(h, 512)))   ← proj_tox（独立）</w:t>
        <w:br/>
        <w:t>辅助任务投影：z_aux = Dropout(GELU(Linear(h, 512)))   ← proj_aux（独立）</w:t>
        <w:br/>
        <w:t>原因：identity_head 需要识别身份词特征，tox_head 需要忽略身份词关注攻击语义，两者目标矛盾。共享同一个 projection 会导致梯度互相拉扯；分离后各自优化，消除梯度冲突。</w:t>
      </w:r>
    </w:p>
    <w:p w14:paraId="0A584F22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三个 head：</w:t>
      </w:r>
    </w:p>
    <w:p w14:paraId="78E07A7A">
      <w:pPr>
        <w:numPr>
          <w:ilvl w:val="0"/>
          <w:numId w:val="11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toxicity head（主任务）—— 使用 z_tox</w:t>
      </w:r>
    </w:p>
    <w:p w14:paraId="56C7A430">
      <w:pPr>
        <w:numPr>
          <w:ilvl w:val="1"/>
          <w:numId w:val="11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logit_tox = Linear(z_tox, 1) -&gt; [B,1]</w:t>
      </w:r>
    </w:p>
    <w:p w14:paraId="43F2A7AB">
      <w:pPr>
        <w:numPr>
          <w:ilvl w:val="0"/>
          <w:numId w:val="11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subtypes head（辅助任务）—— 使用 z_aux</w:t>
      </w:r>
    </w:p>
    <w:p w14:paraId="4F1729FB">
      <w:pPr>
        <w:numPr>
          <w:ilvl w:val="1"/>
          <w:numId w:val="11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logit_sub = Linear(z_aux, K) -&gt; [B,6]（K=6: severe_toxicity, obscene, threat, insult, identity_attack, sexual_explicit）</w:t>
      </w:r>
      <w:r>
        <w:rPr>
          <w:rFonts w:hint="eastAsia" w:ascii="宋体" w:hAnsi="宋体" w:eastAsia="宋体"/>
          <w:b/>
          <w:bCs/>
        </w:rPr>
      </w:r>
      <w:r>
        <w:rPr>
          <w:rFonts w:ascii="宋体" w:hAnsi="宋体" w:eastAsia="宋体"/>
          <w:b/>
          <w:bCs/>
        </w:rPr>
      </w:r>
    </w:p>
    <w:p w14:paraId="46B25A60">
      <w:pPr>
        <w:numPr>
          <w:ilvl w:val="0"/>
          <w:numId w:val="11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identity head（辅助任务）—— 使用 z_aux</w:t>
      </w:r>
    </w:p>
    <w:p w14:paraId="4341E6B2">
      <w:pPr>
        <w:numPr>
          <w:ilvl w:val="1"/>
          <w:numId w:val="11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logit_id = Linear(z_aux, M) -&gt; [B,9]（M=9: male, female, black, white, muslim, jewish, christian, homosexual_gay_or_lesbian, psychiatric_or_mental_illness）</w:t>
      </w:r>
      <w:r>
        <w:rPr>
          <w:rFonts w:hint="eastAsia" w:ascii="宋体" w:hAnsi="宋体" w:eastAsia="宋体"/>
          <w:b/>
          <w:bCs/>
        </w:rPr>
      </w:r>
      <w:r>
        <w:rPr>
          <w:rFonts w:ascii="宋体" w:hAnsi="宋体" w:eastAsia="宋体"/>
          <w:b/>
          <w:bCs/>
        </w:rPr>
      </w:r>
    </w:p>
    <w:p w14:paraId="523C21FD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推理时只用主任务头：</w:t>
      </w:r>
    </w:p>
    <w:p w14:paraId="67F0D341">
      <w:pPr>
        <w:numPr>
          <w:ilvl w:val="0"/>
          <w:numId w:val="12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p_tox = sigmoid(logit_tox)</w:t>
      </w:r>
    </w:p>
    <w:p w14:paraId="2559CE9F">
      <w:pPr>
        <w:numPr>
          <w:ilvl w:val="0"/>
          <w:numId w:val="12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Uncertainty Weighting（Kendall et al., 2018）：模型新增 3 个可学习参数 log_var_tox, log_var_sub, log_var_id（初始化为0），用于自动学习多任务权重。训练时总损失为：</w:t>
        <w:br/>
        <w:t>L = L_tox/(2·exp(σ_tox)) + σ_tox/2 + L_sub/(2·exp(σ_sub)) + σ_sub/2 + L_id/(2·exp(σ_id)) + σ_id/2</w:t>
        <w:br/>
        <w:t>其中 σ 为 log variance。不确定性高（loss大）的任务 σ 自动增大，权重自动降低，避免辅助任务噪声干扰主任务。</w:t>
      </w:r>
    </w:p>
    <w:p w14:paraId="01586170">
      <w:pPr>
        <w:rPr>
          <w:rFonts w:ascii="宋体" w:hAnsi="宋体" w:eastAsia="宋体"/>
          <w:b/>
          <w:bCs/>
          <w:color w:val="EE0000"/>
        </w:rPr>
      </w:pPr>
      <w:r>
        <w:rPr>
          <w:rFonts w:ascii="宋体" w:hAnsi="宋体" w:eastAsia="宋体"/>
          <w:b/>
          <w:bCs/>
          <w:color w:val="EE0000"/>
        </w:rPr>
        <w:t>3) 数据怎么用（你需要哪些列、怎么做标签</w:t>
      </w:r>
      <w:r>
        <w:rPr>
          <w:rFonts w:hint="eastAsia" w:ascii="宋体" w:hAnsi="宋体" w:eastAsia="宋体"/>
          <w:b/>
          <w:bCs/>
          <w:color w:val="EE0000"/>
        </w:rPr>
        <w:t>，可以先选少点看看效果，效果一般或者还可以可以慢慢加</w:t>
      </w:r>
      <w:r>
        <w:rPr>
          <w:rFonts w:ascii="宋体" w:hAnsi="宋体" w:eastAsia="宋体"/>
          <w:b/>
          <w:bCs/>
          <w:color w:val="EE0000"/>
        </w:rPr>
        <w:t>）</w:t>
      </w:r>
    </w:p>
    <w:p w14:paraId="369EB797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3.1 主任务标签（toxicity）—— Soft Label</w:t>
      </w:r>
    </w:p>
    <w:p w14:paraId="01F5F4A7">
      <w:pPr>
        <w:numPr>
          <w:ilvl w:val="0"/>
          <w:numId w:val="13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使用 target（0~1）原始连续值作为 Soft Label：</w:t>
      </w:r>
    </w:p>
    <w:p w14:paraId="53B74C9C">
      <w:pPr>
        <w:numPr>
          <w:ilvl w:val="1"/>
          <w:numId w:val="13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y_tox_soft = clip(target, 0, 1)   ← 保留原始标注的不确定性信息</w:t>
        <w:br/>
        <w:t>旧方案（已弃用）：y_tox = 1 if target &gt;= 0.5 else 0（丢失了 0.49 和 0.01 的区别）</w:t>
        <w:br/>
        <w:t>BCEWithLogitsLoss 天然支持连续标签，Soft Label 使模型学到更平滑的决策边界。评估时仍使用 ≥0.5 阈值二值化计算 F1/Accuracy。</w:t>
      </w:r>
    </w:p>
    <w:p w14:paraId="3A02E161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3.2 辅助标签1：subtypes（多标签）</w:t>
      </w:r>
    </w:p>
    <w:p w14:paraId="1B8D1584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建议先用这 6 个（够用且常见）</w:t>
      </w:r>
      <w:r>
        <w:rPr>
          <w:rFonts w:hint="eastAsia" w:ascii="宋体" w:hAnsi="宋体" w:eastAsia="宋体"/>
          <w:b/>
          <w:bCs/>
          <w:color w:val="EE0000"/>
        </w:rPr>
        <w:t>（你想多选也可以，记得改这个文档）</w:t>
      </w:r>
      <w:r>
        <w:rPr>
          <w:rFonts w:ascii="宋体" w:hAnsi="宋体" w:eastAsia="宋体"/>
          <w:b/>
          <w:bCs/>
        </w:rPr>
        <w:t>：</w:t>
      </w:r>
    </w:p>
    <w:p w14:paraId="0E7F232D">
      <w:pPr>
        <w:numPr>
          <w:ilvl w:val="0"/>
          <w:numId w:val="14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severe_toxicity</w:t>
      </w:r>
    </w:p>
    <w:p w14:paraId="3E752DFE">
      <w:pPr>
        <w:numPr>
          <w:ilvl w:val="0"/>
          <w:numId w:val="14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obscene</w:t>
      </w:r>
    </w:p>
    <w:p w14:paraId="30724F67">
      <w:pPr>
        <w:numPr>
          <w:ilvl w:val="0"/>
          <w:numId w:val="14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threat</w:t>
      </w:r>
    </w:p>
    <w:p w14:paraId="2C5CEC00">
      <w:pPr>
        <w:numPr>
          <w:ilvl w:val="0"/>
          <w:numId w:val="14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insult</w:t>
      </w:r>
    </w:p>
    <w:p w14:paraId="03D67DB7">
      <w:pPr>
        <w:numPr>
          <w:ilvl w:val="0"/>
          <w:numId w:val="14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identity_attack</w:t>
      </w:r>
    </w:p>
    <w:p w14:paraId="56A1946B">
      <w:pPr>
        <w:numPr>
          <w:ilvl w:val="0"/>
          <w:numId w:val="14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sexual_explicit</w:t>
      </w:r>
    </w:p>
    <w:p w14:paraId="0FC7BCE4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做法：</w:t>
      </w:r>
    </w:p>
    <w:p w14:paraId="7CA63F81">
      <w:pPr>
        <w:numPr>
          <w:ilvl w:val="0"/>
          <w:numId w:val="15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直接用原始 0~1 作为软标签（更稳）</w:t>
      </w:r>
    </w:p>
    <w:p w14:paraId="10DF3F69">
      <w:pPr>
        <w:numPr>
          <w:ilvl w:val="0"/>
          <w:numId w:val="15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如果某列缺失/NaN → 填 0</w:t>
      </w:r>
    </w:p>
    <w:p w14:paraId="5F90693F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3.3 辅助标签2：identity（多标签）</w:t>
      </w:r>
    </w:p>
    <w:p w14:paraId="42228861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建议先选这 9 个（经典且覆盖面大）</w:t>
      </w:r>
      <w:r>
        <w:rPr>
          <w:rFonts w:hint="eastAsia" w:ascii="宋体" w:hAnsi="宋体" w:eastAsia="宋体"/>
          <w:b/>
          <w:bCs/>
          <w:color w:val="EE0000"/>
        </w:rPr>
        <w:t>（你想多选也可以，记得改这个文档）</w:t>
      </w:r>
      <w:r>
        <w:rPr>
          <w:rFonts w:ascii="宋体" w:hAnsi="宋体" w:eastAsia="宋体"/>
          <w:b/>
          <w:bCs/>
        </w:rPr>
        <w:t>：</w:t>
      </w:r>
    </w:p>
    <w:p w14:paraId="41D6B9B2">
      <w:pPr>
        <w:numPr>
          <w:ilvl w:val="0"/>
          <w:numId w:val="16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male, female</w:t>
      </w:r>
    </w:p>
    <w:p w14:paraId="659EADF0">
      <w:pPr>
        <w:numPr>
          <w:ilvl w:val="0"/>
          <w:numId w:val="16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black, white</w:t>
      </w:r>
    </w:p>
    <w:p w14:paraId="1383CCF2">
      <w:pPr>
        <w:numPr>
          <w:ilvl w:val="0"/>
          <w:numId w:val="16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muslim, jewish, christian</w:t>
      </w:r>
    </w:p>
    <w:p w14:paraId="425A23F3">
      <w:pPr>
        <w:numPr>
          <w:ilvl w:val="0"/>
          <w:numId w:val="16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homosexual_gay_or_lesbian</w:t>
      </w:r>
    </w:p>
    <w:p w14:paraId="1721F86C">
      <w:pPr>
        <w:numPr>
          <w:ilvl w:val="0"/>
          <w:numId w:val="16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psychiatric_or_mental_illness</w:t>
      </w:r>
    </w:p>
    <w:p w14:paraId="0D44043B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同样：NaN 填 0，保留 0~1 软标签</w:t>
      </w:r>
    </w:p>
    <w:p w14:paraId="0562F95E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has_identity = 1 if max(identity_cols) &gt;= 0.5 else 0</w:t>
        <w:br/>
        <w:t>训练时用于决定是否对该样本施加 identity-aware 重加权。</w:t>
      </w:r>
    </w:p>
    <w:p w14:paraId="033D1AE9">
      <w:pPr>
        <w:numPr>
          <w:ilvl w:val="0"/>
          <w:numId w:val="17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</w:r>
    </w:p>
    <w:p w14:paraId="5A3E0F25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4) 训练怎么做（损失函数 + 重加权）</w:t>
      </w:r>
    </w:p>
    <w:p w14:paraId="19D7E89F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4.1 Loss（Focal Loss + Uncertainty Weighting）</w:t>
      </w:r>
    </w:p>
    <w:p w14:paraId="0B03CEA4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会得到三个 logits 和三个可学习的 log variance：</w:t>
      </w:r>
    </w:p>
    <w:p w14:paraId="2C1B29DE">
      <w:pPr>
        <w:numPr>
          <w:ilvl w:val="0"/>
          <w:numId w:val="18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logit_tox（1维）, logit_sub（6维）, logit_id（9维）</w:t>
      </w:r>
    </w:p>
    <w:p w14:paraId="2921FDA5">
      <w:pPr>
        <w:numPr>
          <w:ilvl w:val="0"/>
          <w:numId w:val="18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log_var_tox, log_var_sub, log_var_id（各1维，可学习参数）</w:t>
      </w:r>
    </w:p>
    <w:p w14:paraId="180C6E2C">
      <w:pPr>
        <w:numPr>
          <w:ilvl w:val="0"/>
          <w:numId w:val="18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</w:r>
    </w:p>
    <w:p w14:paraId="2FEB4F8C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损失函数设计：</w:t>
      </w:r>
    </w:p>
    <w:p w14:paraId="71578539">
      <w:pPr>
        <w:numPr>
          <w:ilvl w:val="0"/>
          <w:numId w:val="19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Stage 1 主任务：L_tox = FocalLoss(logit_tox, y_tox_soft, alpha=1.0, gamma=2.0)</w:t>
        <w:br/>
        <w:t xml:space="preserve">  Focal Loss 对简单样本自动降权（gamma=2），让模型聚焦难分样本。</w:t>
        <w:br/>
        <w:t xml:space="preserve">  alpha=1.0 因为数据已1:1平衡采样，两类不需要差异化权重。</w:t>
      </w:r>
    </w:p>
    <w:p w14:paraId="459ED3F8">
      <w:pPr>
        <w:numPr>
          <w:ilvl w:val="0"/>
          <w:numId w:val="19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Stage 2 主任务：L_tox = identity-aware weighted BCE（见4.2）</w:t>
      </w:r>
    </w:p>
    <w:p w14:paraId="79369919">
      <w:pPr>
        <w:numPr>
          <w:ilvl w:val="0"/>
          <w:numId w:val="19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辅助任务：L_sub = BCEWithLogits(logit_sub, y_sub), L_id = BCEWithLogits(logit_id, y_id)</w:t>
      </w:r>
    </w:p>
    <w:p w14:paraId="3E9C4347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总损失：</w:t>
      </w:r>
      <w:r>
        <w:rPr>
          <w:rFonts w:ascii="宋体" w:hAnsi="宋体" w:eastAsia="宋体"/>
          <w:b/>
          <w:bCs/>
        </w:rPr>
        <w:br w:type="textWrapping"/>
      </w:r>
      <w:r>
        <w:drawing>
          <wp:inline distT="0" distB="0" distL="0" distR="0">
            <wp:extent cx="5274310" cy="702310"/>
            <wp:effectExtent l="0" t="0" r="2540" b="2540"/>
            <wp:docPr id="1590070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7090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DC38D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多任务权重——Uncertainty Weighting（替代固定α/β）：</w:t>
        <w:br/>
        <w:t>L_total = L_tox/(2·exp(σ_tox)) + σ_tox/2 + L_sub/(2·exp(σ_sub)) + σ_sub/2 + L_id/(2·exp(σ_id)) + σ_id/2</w:t>
        <w:br/>
        <w:t>不确定性高的任务自动降权，无需手动调α/β。</w:t>
      </w:r>
      <w:r>
        <w:rPr>
          <w:rFonts w:hint="eastAsia" w:ascii="宋体" w:hAnsi="宋体" w:eastAsia="宋体"/>
          <w:b/>
          <w:bCs/>
          <w:color w:val="EE0000"/>
        </w:rPr>
      </w:r>
      <w:r>
        <w:rPr>
          <w:rFonts w:ascii="宋体" w:hAnsi="宋体" w:eastAsia="宋体"/>
          <w:b/>
          <w:bCs/>
        </w:rPr>
      </w:r>
    </w:p>
    <w:p w14:paraId="6FD3BA02">
      <w:pPr>
        <w:numPr>
          <w:ilvl w:val="0"/>
          <w:numId w:val="20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旧方案（已弃用）：L = L_tox + α·L_sub + β·L_id，其中 α=0.5, β=0.2 为固定值</w:t>
      </w:r>
    </w:p>
    <w:p w14:paraId="2893CB00">
      <w:pPr>
        <w:numPr>
          <w:ilvl w:val="0"/>
          <w:numId w:val="20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</w:r>
    </w:p>
    <w:p w14:paraId="48DF849C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4.2 identity-aware 分组差异化重加权（只加在主任务上）</w:t>
      </w:r>
    </w:p>
    <w:p w14:paraId="41EF24B2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改进：不再使用统一的 w=2.5，而是基于对数平滑逆频率，对不同身份组赋予差异化权重。稀有身份组（如 psychiatric, jewish）获得更高权重，常见组（如 female）权重较低：</w:t>
      </w:r>
    </w:p>
    <w:p w14:paraId="0E5F9A35">
      <w:pPr>
        <w:numPr>
          <w:ilvl w:val="0"/>
          <w:numId w:val="21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身份组权重：female=1.0, male=1.2, christian=1.3, white=1.8, muslim=1.9, black=2.3, homosexual=2.6, jewish=2.9, psychiatric=3.4</w:t>
      </w:r>
    </w:p>
    <w:p w14:paraId="04AB990E">
      <w:pPr>
        <w:numPr>
          <w:ilvl w:val="0"/>
          <w:numId w:val="21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权重应用规则：</w:t>
        <w:br/>
        <w:t>has_identity==1 AND y_tox&lt;0.5（非毒性）：w = max(该样本涉及的身份组权重)，至少为1.0</w:t>
        <w:br/>
        <w:t>has_identity==1 AND y_tox≥0.5（有毒性）：w = 1.5（固定）</w:t>
        <w:br/>
        <w:t>其他：w = 1.0</w:t>
      </w:r>
    </w:p>
    <w:p w14:paraId="461B7199">
      <w:pPr>
        <w:numPr>
          <w:ilvl w:val="0"/>
          <w:numId w:val="21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原理：稀有身份组样本少，如果不提高权重，模型在这些群体上误报率会更高。分组差异化权重比统一权重更精细，能改善 Worst-group Bias AUC。</w:t>
      </w:r>
    </w:p>
    <w:p w14:paraId="25E1C74F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实现：使用 BCEWithLogitsLoss(reduction="none") 得到逐样本 loss，乘以 per-sample 权重后取 batch mean。group_weights tensor 全局缓存，避免每步重复创建。</w:t>
      </w:r>
      <w:r>
        <w:rPr>
          <w:rFonts w:hint="eastAsia" w:ascii="宋体" w:hAnsi="宋体" w:eastAsia="宋体"/>
          <w:b/>
          <w:bCs/>
          <w:color w:val="EE0000"/>
        </w:rPr>
      </w:r>
      <w:r>
        <w:rPr>
          <w:rFonts w:ascii="宋体" w:hAnsi="宋体" w:eastAsia="宋体"/>
          <w:b/>
          <w:bCs/>
          <w:color w:val="EE0000"/>
        </w:rPr>
      </w:r>
      <w:r>
        <w:rPr>
          <w:rFonts w:hint="eastAsia" w:ascii="宋体" w:hAnsi="宋体" w:eastAsia="宋体"/>
          <w:b/>
          <w:bCs/>
          <w:color w:val="EE0000"/>
        </w:rPr>
      </w:r>
    </w:p>
    <w:p w14:paraId="61A7FB89">
      <w:pPr>
        <w:rPr>
          <w:rFonts w:ascii="宋体" w:hAnsi="宋体" w:eastAsia="宋体"/>
          <w:b/>
          <w:bCs/>
        </w:rPr>
      </w:pPr>
    </w:p>
    <w:p w14:paraId="0469AECF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5) 训练流程（两阶段 + DDP + AMP）</w:t>
      </w:r>
      <w:r>
        <w:rPr>
          <w:rFonts w:hint="eastAsia" w:ascii="宋体" w:hAnsi="宋体" w:eastAsia="宋体"/>
          <w:b/>
          <w:bCs/>
        </w:rPr>
      </w:r>
      <w:r>
        <w:rPr>
          <w:rFonts w:ascii="宋体" w:hAnsi="宋体" w:eastAsia="宋体"/>
          <w:b/>
          <w:bCs/>
        </w:rPr>
      </w:r>
    </w:p>
    <w:p w14:paraId="6563EE39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Stage 1：多任务预训练（6 epochs）</w:t>
      </w:r>
    </w:p>
    <w:p w14:paraId="45B6F54C">
      <w:pPr>
        <w:numPr>
          <w:ilvl w:val="0"/>
          <w:numId w:val="22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8卡 DDP 并行训练 + AMP 混合精度（FP16），单卡 batch=16，梯度累积2步（等效 batch=256）</w:t>
        <w:br/>
        <w:t>Focal Loss（alpha=1.0, gamma=2.0）+ BCEWithLogits 辅助任务 + Uncertainty Weighting 自动多任务权重</w:t>
        <w:br/>
        <w:t>优化器：AdamW, lr=1e-5, weight_decay=0.01</w:t>
        <w:br/>
        <w:t>调度器：linear schedule with warmup（warmup 10%）</w:t>
        <w:br/>
        <w:t>AUC-based checkpoint selection：以验证集 ROC-AUC 选最优模型（而非 val_loss）</w:t>
        <w:br/>
        <w:t>Early Stopping：patience=3（基于 val_loss）</w:t>
      </w:r>
    </w:p>
    <w:p w14:paraId="16ED305D">
      <w:pPr>
        <w:numPr>
          <w:ilvl w:val="0"/>
          <w:numId w:val="22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目标：让模型同时学会基本毒性语义 + 子类型预测 + 身份属性识别，三个任务互相提供正则化信号</w:t>
      </w:r>
    </w:p>
    <w:p w14:paraId="24652BC4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Stage 2：identity-aware 去偏精调（4 epochs）</w:t>
      </w:r>
    </w:p>
    <w:p w14:paraId="584CB8B9">
      <w:pPr>
        <w:numPr>
          <w:ilvl w:val="0"/>
          <w:numId w:val="23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加载 S1 最优 checkpoint（strict=False，自动处理新增的 proj_tox/proj_aux 参数）</w:t>
        <w:br/>
        <w:t>开启分组差异化身份重加权（见4.2），专门修正身份词误报</w:t>
        <w:br/>
        <w:t>Layer-wise Learning Rate Decay（防止灾难遗忘）：</w:t>
        <w:br/>
        <w:t xml:space="preserve">  Embeddings + 前6层：lr × 0.64（保护底层语义知识）</w:t>
        <w:br/>
        <w:t xml:space="preserve">  后6层：lr × 0.80（微调上层特征）</w:t>
        <w:br/>
        <w:t xml:space="preserve">  Heads + Projection + log_var：lr × 1.00（完全训练任务层）</w:t>
        <w:br/>
        <w:t>优化器：AdamW, lr=3e-6, weight_decay=0.01, 梯度累积4步（等效 batch=3072）</w:t>
        <w:br/>
        <w:t>调度器：linear schedule with warmup（warmup 10%）</w:t>
        <w:br/>
        <w:t>AUC-based checkpoint selection + Early Stopping(patience=3)</w:t>
      </w:r>
    </w:p>
    <w:p w14:paraId="125765BB">
      <w:pPr>
        <w:numPr>
          <w:ilvl w:val="0"/>
          <w:numId w:val="23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目标：在 S1 已学好的基础上，重点修正"提到身份词但非毒性"的误报，同时通过 layer-wise lr decay 保持底层表示稳定</w:t>
      </w:r>
    </w:p>
    <w:p w14:paraId="3DE66637">
      <w:pPr>
        <w:rPr>
          <w:rFonts w:ascii="宋体" w:hAnsi="宋体" w:eastAsia="宋体"/>
          <w:b/>
          <w:bCs/>
        </w:rPr>
      </w:pPr>
    </w:p>
    <w:p w14:paraId="4AEC170F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6) 推荐超参（当前实际使用值）</w:t>
      </w:r>
    </w:p>
    <w:p w14:paraId="5E3D7470">
      <w:pPr>
        <w:numPr>
          <w:ilvl w:val="0"/>
          <w:numId w:val="24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max_len = 256</w:t>
      </w:r>
    </w:p>
    <w:p w14:paraId="76A8CC4B">
      <w:pPr>
        <w:numPr>
          <w:ilvl w:val="0"/>
          <w:numId w:val="24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Stage 1: batch_size = 16/卡, grad_accum = 2（等效 batch = 16×8×2 = 256）</w:t>
      </w:r>
    </w:p>
    <w:p w14:paraId="44B250C2">
      <w:pPr>
        <w:numPr>
          <w:ilvl w:val="0"/>
          <w:numId w:val="24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Stage 2: batch_size = 96/卡, grad_accum = 4（等效 batch = 96×8×4 = 3072）</w:t>
      </w:r>
    </w:p>
    <w:p w14:paraId="07D0F188">
      <w:pPr>
        <w:numPr>
          <w:ilvl w:val="0"/>
          <w:numId w:val="24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fp16 = True（AMP 混合精度，S1和S2均开启）</w:t>
      </w:r>
    </w:p>
    <w:p w14:paraId="75CE93B8">
      <w:pPr>
        <w:numPr>
          <w:ilvl w:val="0"/>
          <w:numId w:val="24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Stage 1 lr = 1e-5, Stage 2 lr = 3e-6（配合 layer-wise decay）</w:t>
      </w:r>
    </w:p>
    <w:p w14:paraId="1105E538">
      <w:pPr>
        <w:numPr>
          <w:ilvl w:val="0"/>
          <w:numId w:val="24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weight_decay = 0.01（L2 正则化）</w:t>
      </w:r>
    </w:p>
    <w:p w14:paraId="2A37540F">
      <w:pPr>
        <w:numPr>
          <w:ilvl w:val="0"/>
          <w:numId w:val="24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epochs: Stage 1 = 6, Stage 2 = 4（含 early stopping, patience=3）</w:t>
      </w:r>
    </w:p>
    <w:p w14:paraId="27A09E90">
      <w:pPr>
        <w:numPr>
          <w:ilvl w:val="0"/>
          <w:numId w:val="24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dropout = 0.2（模型内部 Dropout 层，增强正则化）</w:t>
      </w:r>
    </w:p>
    <w:p w14:paraId="57EFCF5B">
      <w:pPr>
        <w:numPr>
          <w:ilvl w:val="0"/>
          <w:numId w:val="24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warmup_ratio = 0.10（线性预热，占总步数10%）</w:t>
      </w:r>
    </w:p>
    <w:p w14:paraId="6B41717D">
      <w:pPr>
        <w:numPr>
          <w:ilvl w:val="0"/>
          <w:numId w:val="24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scheduler = linear（线性衰减到0，替代旧的 ReduceLROnPlateau）</w:t>
      </w:r>
    </w:p>
    <w:p w14:paraId="01A65BED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7) 调参策略与消融实验设计：</w:t>
      </w:r>
      <w:r>
        <w:rPr>
          <w:rFonts w:hint="eastAsia" w:ascii="宋体" w:hAnsi="宋体" w:eastAsia="宋体"/>
          <w:b/>
          <w:bCs/>
        </w:rPr>
      </w:r>
      <w:r>
        <w:rPr>
          <w:rFonts w:ascii="宋体" w:hAnsi="宋体" w:eastAsia="宋体"/>
          <w:b/>
          <w:bCs/>
        </w:rPr>
      </w:r>
      <w:r>
        <w:rPr>
          <w:rFonts w:hint="eastAsia" w:ascii="宋体" w:hAnsi="宋体" w:eastAsia="宋体"/>
          <w:b/>
          <w:bCs/>
          <w:color w:val="EE0000"/>
        </w:rPr>
      </w:r>
      <w:r>
        <w:rPr>
          <w:rFonts w:ascii="宋体" w:hAnsi="宋体" w:eastAsia="宋体"/>
          <w:b/>
          <w:bCs/>
        </w:rPr>
      </w:r>
    </w:p>
    <w:p w14:paraId="66214719">
      <w:pPr>
        <w:numPr>
          <w:ilvl w:val="0"/>
          <w:numId w:val="25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多随机种子验证：seed = 42 / 123 / 2024（3次实验取均值±标准差）</w:t>
      </w:r>
    </w:p>
    <w:p w14:paraId="25B1662C">
      <w:pPr>
        <w:numPr>
          <w:ilvl w:val="0"/>
          <w:numId w:val="25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消融实验（单因素控制）：NoPooling / NoFocal / NoReweight</w:t>
      </w:r>
    </w:p>
    <w:p w14:paraId="21A96DFE">
      <w:pPr>
        <w:numPr>
          <w:ilvl w:val="0"/>
          <w:numId w:val="25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超参敏感性分析：w_id_toxic = 1.0 / 1.5 / 2.0（身份有毒样本权重范围）</w:t>
      </w:r>
    </w:p>
    <w:p w14:paraId="7BED721A">
      <w:pPr>
        <w:numPr>
          <w:ilvl w:val="0"/>
          <w:numId w:val="25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多任务权重：由 Uncertainty Weighting 自动学习，无需手动调 α/β</w:t>
      </w:r>
    </w:p>
    <w:p w14:paraId="5F3F3E90">
      <w:pPr>
        <w:numPr>
          <w:ilvl w:val="1"/>
          <w:numId w:val="25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</w:r>
    </w:p>
    <w:p w14:paraId="1850028A">
      <w:pPr>
        <w:numPr>
          <w:ilvl w:val="1"/>
          <w:numId w:val="25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</w:r>
    </w:p>
    <w:p w14:paraId="14C47581">
      <w:pPr>
        <w:numPr>
          <w:ilvl w:val="0"/>
          <w:numId w:val="25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阈值调优：验证集扫 0.05~0.95，选 F1 最大的阈值</w:t>
      </w:r>
    </w:p>
    <w:p w14:paraId="4FDC9F4B">
      <w:pPr>
        <w:rPr>
          <w:rFonts w:hint="eastAsia"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8) 总的来说就是这几步：</w:t>
      </w:r>
      <w:r>
        <w:rPr>
          <w:rFonts w:hint="eastAsia" w:ascii="宋体" w:hAnsi="宋体" w:eastAsia="宋体"/>
          <w:b/>
          <w:bCs/>
        </w:rPr>
      </w:r>
    </w:p>
    <w:p w14:paraId="3CE1CF26">
      <w:pPr>
        <w:numPr>
          <w:ilvl w:val="0"/>
          <w:numId w:val="26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① DeBERTaV3-base encoder + CLS/Attention Pooling（Tanh bottleneck）</w:t>
      </w:r>
    </w:p>
    <w:p w14:paraId="3DD4ADB6">
      <w:pPr>
        <w:numPr>
          <w:ilvl w:val="0"/>
          <w:numId w:val="26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② 分离投影层 proj_tox / proj_aux（解决梯度冲突）+ 三个输出头</w:t>
      </w:r>
    </w:p>
    <w:p w14:paraId="2318EED8">
      <w:pPr>
        <w:numPr>
          <w:ilvl w:val="0"/>
          <w:numId w:val="26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③ Focal Loss + Uncertainty Weighting 自动多任务权重</w:t>
      </w:r>
    </w:p>
    <w:p w14:paraId="0E8F9223">
      <w:pPr>
        <w:numPr>
          <w:ilvl w:val="0"/>
          <w:numId w:val="26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④ Soft Label 训练（保留连续标注值 [0,1]）</w:t>
      </w:r>
    </w:p>
    <w:p w14:paraId="6464E97E">
      <w:pPr>
        <w:numPr>
          <w:ilvl w:val="0"/>
          <w:numId w:val="26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⑤ 两阶段训练：S1 多任务预训练 → S2 identity-aware 分组差异化重加权去偏精调（layer-wise lr decay）</w:t>
      </w:r>
    </w:p>
    <w:p w14:paraId="491779F3">
      <w:pPr>
        <w:rPr>
          <w:rFonts w:hint="eastAsia" w:ascii="宋体" w:hAnsi="宋体" w:eastAsia="宋体"/>
          <w:b/>
          <w:bCs/>
        </w:rPr>
      </w:pPr>
    </w:p>
    <w:p w14:paraId="24AE3FB6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评估指标（Evaluation Metrics）</w:t>
      </w:r>
    </w:p>
    <w:p w14:paraId="4BCEFA30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 xml:space="preserve">本任务最终为二分类（违规/不违规），但数据集来自 </w:t>
      </w:r>
      <w:r>
        <w:rPr>
          <w:rFonts w:ascii="宋体" w:hAnsi="宋体" w:eastAsia="宋体"/>
          <w:b/>
          <w:bCs/>
          <w:i/>
          <w:iCs/>
        </w:rPr>
        <w:t>Jigsaw Unintended Bias</w:t>
      </w:r>
      <w:r>
        <w:rPr>
          <w:rFonts w:ascii="宋体" w:hAnsi="宋体" w:eastAsia="宋体"/>
          <w:b/>
          <w:bCs/>
        </w:rPr>
        <w:t>，其核心关注点是：在识别毒性同时减少“身份词触发的非预期偏差”。因此建议采用三层指标体系：主任务性能 + 偏见鲁棒性 + 推理效率。</w:t>
      </w:r>
    </w:p>
    <w:p w14:paraId="5E60F1CE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A. 主任务分类指标</w:t>
      </w:r>
    </w:p>
    <w:p w14:paraId="48295B08">
      <w:pPr>
        <w:numPr>
          <w:ilvl w:val="0"/>
          <w:numId w:val="27"/>
        </w:numPr>
        <w:rPr>
          <w:rFonts w:ascii="宋体" w:hAnsi="宋体" w:eastAsia="宋体"/>
          <w:b/>
          <w:bCs/>
          <w:color w:val="EE0000"/>
        </w:rPr>
      </w:pPr>
      <w:r>
        <w:rPr>
          <w:rFonts w:ascii="宋体" w:hAnsi="宋体" w:eastAsia="宋体"/>
          <w:b/>
          <w:bCs/>
          <w:color w:val="EE0000"/>
        </w:rPr>
        <w:t>F1</w:t>
      </w:r>
      <w:bookmarkStart w:id="0" w:name="_GoBack"/>
      <w:bookmarkEnd w:id="0"/>
      <w:r>
        <w:rPr>
          <w:rFonts w:ascii="宋体" w:hAnsi="宋体" w:eastAsia="宋体"/>
          <w:b/>
          <w:bCs/>
          <w:color w:val="EE0000"/>
        </w:rPr>
        <w:t>（toxic 正类）：作为主指标，用于模型选择与阈值选择。</w:t>
      </w:r>
    </w:p>
    <w:p w14:paraId="1823DD8C">
      <w:pPr>
        <w:numPr>
          <w:ilvl w:val="0"/>
          <w:numId w:val="27"/>
        </w:numPr>
        <w:rPr>
          <w:rFonts w:ascii="宋体" w:hAnsi="宋体" w:eastAsia="宋体"/>
          <w:b/>
          <w:bCs/>
          <w:color w:val="EE0000"/>
        </w:rPr>
      </w:pPr>
      <w:r>
        <w:rPr>
          <w:rFonts w:ascii="宋体" w:hAnsi="宋体" w:eastAsia="宋体"/>
          <w:b/>
          <w:bCs/>
          <w:color w:val="EE0000"/>
        </w:rPr>
        <w:t>Accuracy：提供直观整体正确率。</w:t>
      </w:r>
    </w:p>
    <w:p w14:paraId="32F709EB">
      <w:pPr>
        <w:numPr>
          <w:ilvl w:val="0"/>
          <w:numId w:val="27"/>
        </w:numPr>
        <w:rPr>
          <w:rFonts w:ascii="宋体" w:hAnsi="宋体" w:eastAsia="宋体"/>
          <w:b/>
          <w:bCs/>
          <w:color w:val="EE0000"/>
        </w:rPr>
      </w:pPr>
      <w:r>
        <w:rPr>
          <w:rFonts w:ascii="宋体" w:hAnsi="宋体" w:eastAsia="宋体"/>
          <w:b/>
          <w:bCs/>
          <w:color w:val="EE0000"/>
        </w:rPr>
        <w:t>PR-AUC：类别不均衡时比 ROC-AUC 更敏感。</w:t>
      </w:r>
    </w:p>
    <w:p w14:paraId="39B7D248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阈值策略：在验证集上扫描阈值（如 0.05–0.95），选取使 F1 最大的阈值；最终测试使用该阈值（避免固定 0.5 带来的不公平比较）。</w:t>
      </w:r>
    </w:p>
    <w:p w14:paraId="5C0AF291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B. 偏见/群体鲁棒指标（</w:t>
      </w:r>
      <w:r>
        <w:rPr>
          <w:rFonts w:ascii="宋体" w:hAnsi="宋体" w:eastAsia="宋体"/>
          <w:b/>
          <w:bCs/>
          <w:color w:val="EE0000"/>
        </w:rPr>
        <w:t>平均</w:t>
      </w:r>
      <w:r>
        <w:rPr>
          <w:rFonts w:hint="eastAsia" w:ascii="宋体" w:hAnsi="宋体" w:eastAsia="宋体"/>
          <w:b/>
          <w:bCs/>
          <w:color w:val="EE0000"/>
        </w:rPr>
        <w:t>+</w:t>
      </w:r>
      <w:r>
        <w:rPr>
          <w:rFonts w:ascii="宋体" w:hAnsi="宋体" w:eastAsia="宋体"/>
          <w:b/>
          <w:bCs/>
          <w:color w:val="EE0000"/>
        </w:rPr>
        <w:t>最差子群</w:t>
      </w:r>
      <w:r>
        <w:rPr>
          <w:rFonts w:hint="eastAsia" w:ascii="宋体" w:hAnsi="宋体" w:eastAsia="宋体"/>
          <w:b/>
          <w:bCs/>
          <w:color w:val="EE0000"/>
        </w:rPr>
        <w:t>，用于解释我们引入</w:t>
      </w:r>
      <w:r>
        <w:rPr>
          <w:rFonts w:ascii="宋体" w:hAnsi="宋体" w:eastAsia="宋体"/>
          <w:b/>
          <w:bCs/>
          <w:color w:val="EE0000"/>
        </w:rPr>
        <w:t>identity 监督与 reweight 的动机</w:t>
      </w:r>
      <w:r>
        <w:rPr>
          <w:rFonts w:hint="eastAsia" w:ascii="宋体" w:hAnsi="宋体" w:eastAsia="宋体"/>
          <w:b/>
          <w:bCs/>
          <w:color w:val="EE0000"/>
        </w:rPr>
        <w:t>，</w:t>
      </w:r>
      <w:r>
        <w:rPr>
          <w:rFonts w:ascii="宋体" w:hAnsi="宋体" w:eastAsia="宋体"/>
          <w:b/>
          <w:bCs/>
          <w:color w:val="EE0000"/>
        </w:rPr>
        <w:t>减少了 unintended bias</w:t>
      </w:r>
      <w:r>
        <w:rPr>
          <w:rFonts w:ascii="宋体" w:hAnsi="宋体" w:eastAsia="宋体"/>
          <w:b/>
          <w:bCs/>
        </w:rPr>
        <w:t>）</w:t>
      </w:r>
    </w:p>
    <w:p w14:paraId="2B08796C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参考 Borkan et al. 提出的 “Nuanced Metrics” 指标体系，计算以下三类 AUC（均为阈值无关、对不均衡更稳）：(</w:t>
      </w:r>
      <w:r>
        <w:rPr>
          <w:rFonts w:hint="eastAsia" w:ascii="宋体" w:hAnsi="宋体" w:eastAsia="宋体"/>
          <w:b/>
          <w:bCs/>
        </w:rPr>
        <w:fldChar w:fldCharType="begin"/>
      </w:r>
      <w:r>
        <w:rPr>
          <w:rFonts w:hint="eastAsia" w:ascii="宋体" w:hAnsi="宋体" w:eastAsia="宋体"/>
          <w:b/>
          <w:bCs/>
        </w:rPr>
        <w:instrText xml:space="preserve">HYPERLINK "https://arxiv.org/pdf/1903.04561?utm_source=chatgpt.com" \o "Nuanced Metrics for Measuring Unintended Bias with Real Data for Text ..."</w:instrText>
      </w:r>
      <w:r>
        <w:rPr>
          <w:rFonts w:hint="eastAsia" w:ascii="宋体" w:hAnsi="宋体" w:eastAsia="宋体"/>
          <w:b/>
          <w:bCs/>
        </w:rPr>
        <w:fldChar w:fldCharType="separate"/>
      </w:r>
      <w:r>
        <w:rPr>
          <w:rStyle w:val="8"/>
          <w:rFonts w:ascii="宋体" w:hAnsi="宋体" w:eastAsia="宋体"/>
          <w:b/>
          <w:bCs/>
        </w:rPr>
        <w:t>arXiv</w:t>
      </w:r>
      <w:r>
        <w:rPr>
          <w:rFonts w:hint="eastAsia" w:ascii="宋体" w:hAnsi="宋体" w:eastAsia="宋体"/>
          <w:b/>
          <w:bCs/>
        </w:rPr>
        <w:fldChar w:fldCharType="end"/>
      </w:r>
      <w:r>
        <w:rPr>
          <w:rFonts w:ascii="宋体" w:hAnsi="宋体" w:eastAsia="宋体"/>
          <w:b/>
          <w:bCs/>
        </w:rPr>
        <w:t>)</w:t>
      </w:r>
    </w:p>
    <w:p w14:paraId="7F26E86A">
      <w:pPr>
        <w:numPr>
          <w:ilvl w:val="0"/>
          <w:numId w:val="28"/>
        </w:numPr>
        <w:rPr>
          <w:rFonts w:ascii="宋体" w:hAnsi="宋体" w:eastAsia="宋体"/>
          <w:b/>
          <w:bCs/>
          <w:color w:val="EE0000"/>
        </w:rPr>
      </w:pPr>
      <w:r>
        <w:rPr>
          <w:rFonts w:ascii="宋体" w:hAnsi="宋体" w:eastAsia="宋体"/>
          <w:b/>
          <w:bCs/>
          <w:color w:val="EE0000"/>
        </w:rPr>
        <w:t>Subgroup AUC：仅在“提到某 identity 的子集”上计算 AUC。</w:t>
      </w:r>
    </w:p>
    <w:p w14:paraId="12AF35F4">
      <w:pPr>
        <w:numPr>
          <w:ilvl w:val="0"/>
          <w:numId w:val="28"/>
        </w:numPr>
        <w:rPr>
          <w:rFonts w:ascii="宋体" w:hAnsi="宋体" w:eastAsia="宋体"/>
          <w:b/>
          <w:bCs/>
          <w:color w:val="EE0000"/>
        </w:rPr>
      </w:pPr>
      <w:r>
        <w:rPr>
          <w:rFonts w:ascii="宋体" w:hAnsi="宋体" w:eastAsia="宋体"/>
          <w:b/>
          <w:bCs/>
          <w:color w:val="EE0000"/>
        </w:rPr>
        <w:t>BPSN AUC（Background Positive, Subgroup Negative）：背景正样本 + 子群负样本混合计算 AUC，衡量“子群无毒被误判”的排序能力。</w:t>
      </w:r>
    </w:p>
    <w:p w14:paraId="66B58677">
      <w:pPr>
        <w:numPr>
          <w:ilvl w:val="0"/>
          <w:numId w:val="28"/>
        </w:numPr>
        <w:rPr>
          <w:rFonts w:ascii="宋体" w:hAnsi="宋体" w:eastAsia="宋体"/>
          <w:b/>
          <w:bCs/>
          <w:color w:val="EE0000"/>
        </w:rPr>
      </w:pPr>
      <w:r>
        <w:rPr>
          <w:rFonts w:ascii="宋体" w:hAnsi="宋体" w:eastAsia="宋体"/>
          <w:b/>
          <w:bCs/>
          <w:color w:val="EE0000"/>
        </w:rPr>
        <w:t>BNSP AUC（Background Negative, Subgroup Positive）：背景负样本 + 子群正样本混合计算 AUC，衡量“子群有毒被漏判”的排序能力。</w:t>
      </w:r>
    </w:p>
    <w:p w14:paraId="5AEA54D7">
      <w:pPr>
        <w:ind w:left="360"/>
        <w:rPr>
          <w:rFonts w:ascii="宋体" w:hAnsi="宋体" w:eastAsia="宋体"/>
          <w:b/>
          <w:bCs/>
          <w:color w:val="EE0000"/>
        </w:rPr>
      </w:pPr>
      <w:r>
        <w:rPr>
          <w:rFonts w:hint="eastAsia" w:ascii="宋体" w:hAnsi="宋体" w:eastAsia="宋体"/>
          <w:b/>
          <w:bCs/>
          <w:color w:val="EE0000"/>
        </w:rPr>
        <w:t>然后计算</w:t>
      </w:r>
      <w:r>
        <w:rPr>
          <w:rFonts w:ascii="宋体" w:hAnsi="宋体" w:eastAsia="宋体"/>
          <w:b/>
          <w:bCs/>
          <w:color w:val="EE0000"/>
        </w:rPr>
        <w:t>Mean Bias AUC（平均偏见AUC）</w:t>
      </w:r>
      <w:r>
        <w:rPr>
          <w:rFonts w:hint="eastAsia" w:ascii="宋体" w:hAnsi="宋体" w:eastAsia="宋体"/>
          <w:b/>
          <w:bCs/>
          <w:color w:val="EE0000"/>
        </w:rPr>
        <w:t>和</w:t>
      </w:r>
      <w:r>
        <w:rPr>
          <w:rFonts w:ascii="宋体" w:hAnsi="宋体" w:eastAsia="宋体"/>
          <w:b/>
          <w:bCs/>
          <w:color w:val="EE0000"/>
        </w:rPr>
        <w:t>Worst-group Bias AUC（最差子群偏见AUC）</w:t>
      </w:r>
      <w:r>
        <w:rPr>
          <w:rFonts w:hint="eastAsia" w:ascii="宋体" w:hAnsi="宋体" w:eastAsia="宋体"/>
          <w:b/>
          <w:bCs/>
          <w:color w:val="EE0000"/>
        </w:rPr>
        <w:t>：</w:t>
      </w:r>
    </w:p>
    <w:p w14:paraId="1EAD9B25">
      <w:pPr>
        <w:ind w:left="360"/>
        <w:rPr>
          <w:rFonts w:hint="eastAsia" w:ascii="宋体" w:hAnsi="宋体" w:eastAsia="宋体"/>
          <w:b/>
          <w:bCs/>
          <w:color w:val="EE0000"/>
        </w:rPr>
      </w:pPr>
      <w:r>
        <w:drawing>
          <wp:inline distT="0" distB="0" distL="0" distR="0">
            <wp:extent cx="5274310" cy="1305560"/>
            <wp:effectExtent l="0" t="0" r="2540" b="8890"/>
            <wp:docPr id="1811140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40888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53AD8">
      <w:pPr>
        <w:rPr>
          <w:rFonts w:ascii="宋体" w:hAnsi="宋体" w:eastAsia="宋体"/>
          <w:b/>
          <w:bCs/>
        </w:rPr>
      </w:pPr>
      <w:r>
        <w:drawing>
          <wp:inline distT="0" distB="0" distL="0" distR="0">
            <wp:extent cx="5274310" cy="1104265"/>
            <wp:effectExtent l="0" t="0" r="2540" b="635"/>
            <wp:docPr id="1019299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99750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6D60">
      <w:pPr>
        <w:rPr>
          <w:rFonts w:ascii="宋体" w:hAnsi="宋体" w:eastAsia="宋体"/>
          <w:b/>
          <w:bCs/>
          <w:color w:val="EE0000"/>
        </w:rPr>
      </w:pPr>
      <w:r>
        <w:rPr>
          <w:rFonts w:ascii="宋体" w:hAnsi="宋体" w:eastAsia="宋体"/>
          <w:b/>
          <w:bCs/>
          <w:color w:val="EE0000"/>
        </w:rPr>
        <w:t>对比实验模型（Baselines）</w:t>
      </w:r>
    </w:p>
    <w:p w14:paraId="04B3CDED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为保证对比充分、说服力强，建议将 baselines 分为三类：传统方法、非预训练深度模型、预训练 Transformer。</w:t>
      </w:r>
    </w:p>
    <w:p w14:paraId="00EFAC9B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1) 传统强基线</w:t>
      </w:r>
    </w:p>
    <w:p w14:paraId="05BD6FEF">
      <w:pPr>
        <w:numPr>
          <w:ilvl w:val="0"/>
          <w:numId w:val="29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TF-IDF + Logistic Regression（或 Linear SVM）：经典文本分类强基线，可解释且训练快速；LR 的实现可直接用 scikit-learn。(</w:t>
      </w:r>
      <w:r>
        <w:fldChar w:fldCharType="begin"/>
      </w:r>
      <w:r>
        <w:instrText xml:space="preserve"> HYPERLINK "https://scikit-learn.org/stable/modules/generated/sklearn.linear_model.LogisticRegression.html?utm_source=chatgpt.com" \o "LogisticRegression — scikit-learn 1.8.0 documentation" </w:instrText>
      </w:r>
      <w:r>
        <w:fldChar w:fldCharType="separate"/>
      </w:r>
      <w:r>
        <w:rPr>
          <w:rStyle w:val="8"/>
          <w:rFonts w:ascii="宋体" w:hAnsi="宋体" w:eastAsia="宋体"/>
          <w:b/>
          <w:bCs/>
        </w:rPr>
        <w:t>scikit-learn</w:t>
      </w:r>
      <w:r>
        <w:rPr>
          <w:rStyle w:val="8"/>
          <w:rFonts w:ascii="宋体" w:hAnsi="宋体" w:eastAsia="宋体"/>
          <w:b/>
          <w:bCs/>
        </w:rPr>
        <w:fldChar w:fldCharType="end"/>
      </w:r>
      <w:r>
        <w:rPr>
          <w:rFonts w:ascii="宋体" w:hAnsi="宋体" w:eastAsia="宋体"/>
          <w:b/>
          <w:bCs/>
        </w:rPr>
        <w:t>)</w:t>
      </w:r>
    </w:p>
    <w:p w14:paraId="4F7BCB16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2) 非预训练深度学习基线</w:t>
      </w:r>
    </w:p>
    <w:p w14:paraId="3301849D">
      <w:pPr>
        <w:numPr>
          <w:ilvl w:val="0"/>
          <w:numId w:val="30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BERT + CNN-BiLSTM（作为强对照）</w:t>
      </w:r>
    </w:p>
    <w:p w14:paraId="5C49419E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3) 预训练 Transformer 基线</w:t>
      </w:r>
    </w:p>
    <w:p w14:paraId="2E4B6279">
      <w:pPr>
        <w:pStyle w:val="11"/>
        <w:numPr>
          <w:ilvl w:val="0"/>
          <w:numId w:val="30"/>
        </w:numPr>
        <w:ind w:firstLineChars="0"/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BERT-base fine-tune</w:t>
      </w:r>
    </w:p>
    <w:p w14:paraId="067B715F">
      <w:pPr>
        <w:pStyle w:val="11"/>
        <w:numPr>
          <w:ilvl w:val="0"/>
          <w:numId w:val="31"/>
        </w:numPr>
        <w:ind w:firstLineChars="0"/>
        <w:rPr>
          <w:rFonts w:hint="eastAsia"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RoBERTa-base fine-tune</w:t>
      </w:r>
    </w:p>
    <w:p w14:paraId="5DE08F5A">
      <w:pPr>
        <w:numPr>
          <w:ilvl w:val="0"/>
          <w:numId w:val="31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DeBERTa-v3-base（</w:t>
      </w:r>
      <w:r>
        <w:rPr>
          <w:rFonts w:hint="eastAsia" w:ascii="宋体" w:hAnsi="宋体" w:eastAsia="宋体"/>
          <w:b/>
          <w:bCs/>
        </w:rPr>
        <w:t>本文原始模型</w:t>
      </w:r>
      <w:r>
        <w:rPr>
          <w:rFonts w:ascii="宋体" w:hAnsi="宋体" w:eastAsia="宋体"/>
          <w:b/>
          <w:bCs/>
        </w:rPr>
        <w:t>）</w:t>
      </w:r>
    </w:p>
    <w:p w14:paraId="0AE86962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说明：</w:t>
      </w:r>
      <w:r>
        <w:rPr>
          <w:rFonts w:hint="eastAsia" w:ascii="宋体" w:hAnsi="宋体" w:eastAsia="宋体"/>
          <w:b/>
          <w:bCs/>
        </w:rPr>
        <w:t>用一张图标来做对比实验，展示各个模型的</w:t>
      </w:r>
      <w:r>
        <w:rPr>
          <w:rFonts w:ascii="宋体" w:hAnsi="宋体" w:eastAsia="宋体"/>
          <w:b/>
          <w:bCs/>
        </w:rPr>
        <w:t>F1</w:t>
      </w:r>
      <w:r>
        <w:rPr>
          <w:rFonts w:hint="eastAsia" w:ascii="宋体" w:hAnsi="宋体" w:eastAsia="宋体"/>
          <w:b/>
          <w:bCs/>
        </w:rPr>
        <w:t>结果，对比效果，凸显我们模型的优越性。</w:t>
      </w:r>
    </w:p>
    <w:p w14:paraId="111F877B">
      <w:pPr>
        <w:rPr>
          <w:rFonts w:ascii="宋体" w:hAnsi="宋体" w:eastAsia="宋体"/>
          <w:b/>
          <w:bCs/>
        </w:rPr>
      </w:pPr>
    </w:p>
    <w:p w14:paraId="019D39FA">
      <w:pPr>
        <w:rPr>
          <w:rFonts w:ascii="宋体" w:hAnsi="宋体" w:eastAsia="宋体"/>
          <w:b/>
          <w:bCs/>
          <w:color w:val="EE0000"/>
        </w:rPr>
      </w:pPr>
      <w:r>
        <w:rPr>
          <w:rFonts w:ascii="宋体" w:hAnsi="宋体" w:eastAsia="宋体"/>
          <w:b/>
          <w:bCs/>
          <w:color w:val="EE0000"/>
        </w:rPr>
        <w:t>消融实验（Ablation Study：证明创新点有效）</w:t>
      </w:r>
    </w:p>
    <w:p w14:paraId="07C5D975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为证明各组件的贡献，设计以下消融实验（每组只移除一个因素，其余保持不变）：</w:t>
      </w:r>
    </w:p>
    <w:p w14:paraId="4C34025F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Ablation-1：Pooling 方式</w:t>
      </w:r>
    </w:p>
    <w:p w14:paraId="024BC394">
      <w:pPr>
        <w:numPr>
          <w:ilvl w:val="0"/>
          <w:numId w:val="32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(a) NoPooling：仅 CLS 向量（移除 Attention Pooling）</w:t>
      </w:r>
    </w:p>
    <w:p w14:paraId="5F6F7F1E">
      <w:pPr>
        <w:numPr>
          <w:ilvl w:val="0"/>
          <w:numId w:val="32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(b) Full Model：CLS + Attention Pooling with Tanh Bottleneck（我们方案）</w:t>
      </w:r>
      <w:r>
        <w:rPr>
          <w:rFonts w:hint="eastAsia" w:ascii="宋体" w:hAnsi="宋体" w:eastAsia="宋体"/>
          <w:b/>
          <w:bCs/>
        </w:rPr>
      </w:r>
      <w:r>
        <w:rPr>
          <w:rFonts w:ascii="宋体" w:hAnsi="宋体" w:eastAsia="宋体"/>
          <w:b/>
          <w:bCs/>
        </w:rPr>
      </w:r>
    </w:p>
    <w:p w14:paraId="536C7EBC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Ablation-2：Focal Loss 的效果</w:t>
      </w:r>
    </w:p>
    <w:p w14:paraId="0446CE2A">
      <w:pPr>
        <w:numPr>
          <w:ilvl w:val="0"/>
          <w:numId w:val="33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(a) NoFocal：S1 使用标准 BCEWithLogitsLoss（移除 Focal Loss）</w:t>
      </w:r>
    </w:p>
    <w:p w14:paraId="14AAD668">
      <w:pPr>
        <w:numPr>
          <w:ilvl w:val="0"/>
          <w:numId w:val="33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(b) Full Model：S1 使用 Focal Loss（alpha=1.0, gamma=2.0）</w:t>
      </w:r>
    </w:p>
    <w:p w14:paraId="78F005C1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Ablation-3：identity-aware 分组差异化重加权的效果</w:t>
      </w:r>
    </w:p>
    <w:p w14:paraId="2B19C33D">
      <w:pPr>
        <w:numPr>
          <w:ilvl w:val="0"/>
          <w:numId w:val="34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(a) NoReweight：S2 不使用身份重加权（所有样本 w=1）</w:t>
      </w:r>
    </w:p>
    <w:p w14:paraId="21E4912A">
      <w:pPr>
        <w:numPr>
          <w:ilvl w:val="0"/>
          <w:numId w:val="34"/>
        </w:numPr>
        <w:rPr>
          <w:rFonts w:hint="eastAsia"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(b) Full Model：S2 使用分组差异化权重（female=1.0 ~ psychiatric=3.4）</w:t>
      </w:r>
    </w:p>
    <w:p w14:paraId="4EC18BE6">
      <w:pPr>
        <w:rPr>
          <w:rFonts w:ascii="宋体" w:hAnsi="宋体" w:eastAsia="宋体"/>
          <w:b/>
          <w:bCs/>
          <w:color w:val="EE0000"/>
        </w:rPr>
      </w:pPr>
      <w:r>
        <w:rPr>
          <w:rFonts w:hint="eastAsia" w:ascii="宋体" w:hAnsi="宋体" w:eastAsia="宋体"/>
          <w:b/>
          <w:bCs/>
          <w:color w:val="EE0000"/>
        </w:rPr>
        <w:t>消融实验以 F1、ROC-AUC、Mean Bias AUC、Worst-group Bias AUC 作为评价指标。所有实验使用 3 个随机种子（42/123/2024）重复，报告均值±标准差以保证统计可信度。</w:t>
      </w:r>
      <w:r>
        <w:rPr>
          <w:rFonts w:ascii="宋体" w:hAnsi="宋体" w:eastAsia="宋体"/>
          <w:b/>
          <w:bCs/>
          <w:color w:val="EE0000"/>
        </w:rPr>
      </w:r>
      <w:r>
        <w:rPr>
          <w:rFonts w:hint="eastAsia" w:ascii="宋体" w:hAnsi="宋体" w:eastAsia="宋体"/>
          <w:b/>
          <w:bCs/>
          <w:color w:val="EE0000"/>
        </w:rPr>
      </w:r>
    </w:p>
    <w:p w14:paraId="248D39AF">
      <w:pPr>
        <w:rPr>
          <w:rFonts w:ascii="宋体" w:hAnsi="宋体" w:eastAsia="宋体"/>
          <w:b/>
          <w:bCs/>
        </w:rPr>
      </w:pPr>
    </w:p>
    <w:p w14:paraId="4073AF10">
      <w:pPr>
        <w:rPr>
          <w:rFonts w:hint="eastAsia" w:ascii="宋体" w:hAnsi="宋体" w:eastAsia="宋体"/>
          <w:b/>
          <w:bCs/>
        </w:rPr>
      </w:pPr>
    </w:p>
    <w:p w14:paraId="44147AFD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参考文献</w:t>
      </w:r>
    </w:p>
    <w:p w14:paraId="60BF13CD">
      <w:pPr>
        <w:numPr>
          <w:ilvl w:val="0"/>
          <w:numId w:val="35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Devlin, J., Chang, M.-W., Lee, K., &amp; Toutanova, K. (2019). BERT: Pre-training of Deep Bidirectional Transformers for Language Understanding. arXiv:1810.04805. (</w:t>
      </w:r>
      <w:r>
        <w:rPr>
          <w:rFonts w:hint="eastAsia" w:ascii="宋体" w:hAnsi="宋体" w:eastAsia="宋体"/>
          <w:b/>
          <w:bCs/>
        </w:rPr>
        <w:fldChar w:fldCharType="begin"/>
      </w:r>
      <w:r>
        <w:rPr>
          <w:rFonts w:hint="eastAsia" w:ascii="宋体" w:hAnsi="宋体" w:eastAsia="宋体"/>
          <w:b/>
          <w:bCs/>
        </w:rPr>
        <w:instrText xml:space="preserve">HYPERLINK "https://arxiv.org/abs/1810.04805?utm_source=chatgpt.com" \o "BERT: Pre-training of Deep Bidirectional Transformers for Language ..."</w:instrText>
      </w:r>
      <w:r>
        <w:rPr>
          <w:rFonts w:hint="eastAsia" w:ascii="宋体" w:hAnsi="宋体" w:eastAsia="宋体"/>
          <w:b/>
          <w:bCs/>
        </w:rPr>
        <w:fldChar w:fldCharType="separate"/>
      </w:r>
      <w:r>
        <w:rPr>
          <w:rStyle w:val="8"/>
          <w:rFonts w:ascii="宋体" w:hAnsi="宋体" w:eastAsia="宋体"/>
          <w:b/>
          <w:bCs/>
        </w:rPr>
        <w:t>arXiv</w:t>
      </w:r>
      <w:r>
        <w:rPr>
          <w:rFonts w:hint="eastAsia" w:ascii="宋体" w:hAnsi="宋体" w:eastAsia="宋体"/>
          <w:b/>
          <w:bCs/>
        </w:rPr>
        <w:fldChar w:fldCharType="end"/>
      </w:r>
      <w:r>
        <w:rPr>
          <w:rFonts w:ascii="宋体" w:hAnsi="宋体" w:eastAsia="宋体"/>
          <w:b/>
          <w:bCs/>
        </w:rPr>
        <w:t>)</w:t>
      </w:r>
    </w:p>
    <w:p w14:paraId="1D677BC9">
      <w:pPr>
        <w:numPr>
          <w:ilvl w:val="0"/>
          <w:numId w:val="35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Liu, Y., Ott, M., Goyal, N., et al. (2019). RoBERTa: A Robustly Optimized BERT Pretraining Approach. arXiv:1907.11692. (</w:t>
      </w:r>
      <w:r>
        <w:rPr>
          <w:rFonts w:hint="eastAsia" w:ascii="宋体" w:hAnsi="宋体" w:eastAsia="宋体"/>
          <w:b/>
          <w:bCs/>
        </w:rPr>
        <w:fldChar w:fldCharType="begin"/>
      </w:r>
      <w:r>
        <w:rPr>
          <w:rFonts w:hint="eastAsia" w:ascii="宋体" w:hAnsi="宋体" w:eastAsia="宋体"/>
          <w:b/>
          <w:bCs/>
        </w:rPr>
        <w:instrText xml:space="preserve">HYPERLINK "https://arxiv.org/abs/1907.11692?utm_source=chatgpt.com" \o "RoBERTa: A Robustly Optimized BERT Pretraining Approach"</w:instrText>
      </w:r>
      <w:r>
        <w:rPr>
          <w:rFonts w:hint="eastAsia" w:ascii="宋体" w:hAnsi="宋体" w:eastAsia="宋体"/>
          <w:b/>
          <w:bCs/>
        </w:rPr>
        <w:fldChar w:fldCharType="separate"/>
      </w:r>
      <w:r>
        <w:rPr>
          <w:rStyle w:val="8"/>
          <w:rFonts w:ascii="宋体" w:hAnsi="宋体" w:eastAsia="宋体"/>
          <w:b/>
          <w:bCs/>
        </w:rPr>
        <w:t>arXiv</w:t>
      </w:r>
      <w:r>
        <w:rPr>
          <w:rFonts w:hint="eastAsia" w:ascii="宋体" w:hAnsi="宋体" w:eastAsia="宋体"/>
          <w:b/>
          <w:bCs/>
        </w:rPr>
        <w:fldChar w:fldCharType="end"/>
      </w:r>
      <w:r>
        <w:rPr>
          <w:rFonts w:ascii="宋体" w:hAnsi="宋体" w:eastAsia="宋体"/>
          <w:b/>
          <w:bCs/>
        </w:rPr>
        <w:t>)</w:t>
      </w:r>
    </w:p>
    <w:p w14:paraId="26049F78">
      <w:pPr>
        <w:numPr>
          <w:ilvl w:val="0"/>
          <w:numId w:val="35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He, P., Liu, X., Gao, J., &amp; Chen, W. (2020). DeBERTa: Decoding-enhanced BERT with Disentangled Attention. arXiv:2006.03654. (</w:t>
      </w:r>
      <w:r>
        <w:rPr>
          <w:rFonts w:hint="eastAsia" w:ascii="宋体" w:hAnsi="宋体" w:eastAsia="宋体"/>
          <w:b/>
          <w:bCs/>
        </w:rPr>
        <w:fldChar w:fldCharType="begin"/>
      </w:r>
      <w:r>
        <w:rPr>
          <w:rFonts w:hint="eastAsia" w:ascii="宋体" w:hAnsi="宋体" w:eastAsia="宋体"/>
          <w:b/>
          <w:bCs/>
        </w:rPr>
        <w:instrText xml:space="preserve">HYPERLINK "https://arxiv.org/abs/2006.03654?utm_source=chatgpt.com" \o "DeBERTa: Decoding-enhanced BERT with Disentangled Attention"</w:instrText>
      </w:r>
      <w:r>
        <w:rPr>
          <w:rFonts w:hint="eastAsia" w:ascii="宋体" w:hAnsi="宋体" w:eastAsia="宋体"/>
          <w:b/>
          <w:bCs/>
        </w:rPr>
        <w:fldChar w:fldCharType="separate"/>
      </w:r>
      <w:r>
        <w:rPr>
          <w:rStyle w:val="8"/>
          <w:rFonts w:ascii="宋体" w:hAnsi="宋体" w:eastAsia="宋体"/>
          <w:b/>
          <w:bCs/>
        </w:rPr>
        <w:t>arXiv</w:t>
      </w:r>
      <w:r>
        <w:rPr>
          <w:rFonts w:hint="eastAsia" w:ascii="宋体" w:hAnsi="宋体" w:eastAsia="宋体"/>
          <w:b/>
          <w:bCs/>
        </w:rPr>
        <w:fldChar w:fldCharType="end"/>
      </w:r>
      <w:r>
        <w:rPr>
          <w:rFonts w:ascii="宋体" w:hAnsi="宋体" w:eastAsia="宋体"/>
          <w:b/>
          <w:bCs/>
        </w:rPr>
        <w:t>)</w:t>
      </w:r>
    </w:p>
    <w:p w14:paraId="1A668315">
      <w:pPr>
        <w:numPr>
          <w:ilvl w:val="0"/>
          <w:numId w:val="35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He, P., Gao, J., &amp; Chen, W. (2021). DeBERTaV3: Improving DeBERTa using ELECTRA-Style Pre-Training with Gradient-Disentangled Embedding Sharing. arXiv:2111.09543. (</w:t>
      </w:r>
      <w:r>
        <w:rPr>
          <w:rFonts w:hint="eastAsia" w:ascii="宋体" w:hAnsi="宋体" w:eastAsia="宋体"/>
          <w:b/>
          <w:bCs/>
        </w:rPr>
        <w:fldChar w:fldCharType="begin"/>
      </w:r>
      <w:r>
        <w:rPr>
          <w:rFonts w:hint="eastAsia" w:ascii="宋体" w:hAnsi="宋体" w:eastAsia="宋体"/>
          <w:b/>
          <w:bCs/>
        </w:rPr>
        <w:instrText xml:space="preserve">HYPERLINK "https://arxiv.org/abs/2111.09543?utm_source=chatgpt.com" \o "DeBERTaV3: Improving DeBERTa using ELECTRA-Style Pre-Training with Gradient-Disentangled Embedding Sharing"</w:instrText>
      </w:r>
      <w:r>
        <w:rPr>
          <w:rFonts w:hint="eastAsia" w:ascii="宋体" w:hAnsi="宋体" w:eastAsia="宋体"/>
          <w:b/>
          <w:bCs/>
        </w:rPr>
        <w:fldChar w:fldCharType="separate"/>
      </w:r>
      <w:r>
        <w:rPr>
          <w:rStyle w:val="8"/>
          <w:rFonts w:ascii="宋体" w:hAnsi="宋体" w:eastAsia="宋体"/>
          <w:b/>
          <w:bCs/>
        </w:rPr>
        <w:t>arXiv</w:t>
      </w:r>
      <w:r>
        <w:rPr>
          <w:rFonts w:hint="eastAsia" w:ascii="宋体" w:hAnsi="宋体" w:eastAsia="宋体"/>
          <w:b/>
          <w:bCs/>
        </w:rPr>
        <w:fldChar w:fldCharType="end"/>
      </w:r>
      <w:r>
        <w:rPr>
          <w:rFonts w:ascii="宋体" w:hAnsi="宋体" w:eastAsia="宋体"/>
          <w:b/>
          <w:bCs/>
        </w:rPr>
        <w:t>)</w:t>
      </w:r>
    </w:p>
    <w:p w14:paraId="69BF70DA">
      <w:pPr>
        <w:numPr>
          <w:ilvl w:val="0"/>
          <w:numId w:val="35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Clark, K., Luong, M.-T., Le, Q. V., &amp; Manning, C. D. (2020). ELECTRA: Pre-training Text Encoders as Discriminators Rather Than Generators. arXiv:2003.10555. (</w:t>
      </w:r>
      <w:r>
        <w:rPr>
          <w:rFonts w:hint="eastAsia" w:ascii="宋体" w:hAnsi="宋体" w:eastAsia="宋体"/>
          <w:b/>
          <w:bCs/>
        </w:rPr>
        <w:fldChar w:fldCharType="begin"/>
      </w:r>
      <w:r>
        <w:rPr>
          <w:rFonts w:hint="eastAsia" w:ascii="宋体" w:hAnsi="宋体" w:eastAsia="宋体"/>
          <w:b/>
          <w:bCs/>
        </w:rPr>
        <w:instrText xml:space="preserve">HYPERLINK "https://arxiv.org/abs/2003.10555?utm_source=chatgpt.com" \o "ELECTRA: Pre-training Text Encoders as Discriminators Rather Than Generators"</w:instrText>
      </w:r>
      <w:r>
        <w:rPr>
          <w:rFonts w:hint="eastAsia" w:ascii="宋体" w:hAnsi="宋体" w:eastAsia="宋体"/>
          <w:b/>
          <w:bCs/>
        </w:rPr>
        <w:fldChar w:fldCharType="separate"/>
      </w:r>
      <w:r>
        <w:rPr>
          <w:rStyle w:val="8"/>
          <w:rFonts w:ascii="宋体" w:hAnsi="宋体" w:eastAsia="宋体"/>
          <w:b/>
          <w:bCs/>
        </w:rPr>
        <w:t>arXiv</w:t>
      </w:r>
      <w:r>
        <w:rPr>
          <w:rFonts w:hint="eastAsia" w:ascii="宋体" w:hAnsi="宋体" w:eastAsia="宋体"/>
          <w:b/>
          <w:bCs/>
        </w:rPr>
        <w:fldChar w:fldCharType="end"/>
      </w:r>
      <w:r>
        <w:rPr>
          <w:rFonts w:ascii="宋体" w:hAnsi="宋体" w:eastAsia="宋体"/>
          <w:b/>
          <w:bCs/>
        </w:rPr>
        <w:t>)</w:t>
      </w:r>
    </w:p>
    <w:p w14:paraId="70594C2F">
      <w:pPr>
        <w:numPr>
          <w:ilvl w:val="0"/>
          <w:numId w:val="35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Kim, Y. (2014). Convolutional Neural Networks for Sentence Classification. EMNLP 2014. (</w:t>
      </w:r>
      <w:r>
        <w:fldChar w:fldCharType="begin"/>
      </w:r>
      <w:r>
        <w:instrText xml:space="preserve"> HYPERLINK "https://aclanthology.org/D14-1181/?utm_source=chatgpt.com" \o "Convolutional Neural Networks for Sentence Classification" </w:instrText>
      </w:r>
      <w:r>
        <w:fldChar w:fldCharType="separate"/>
      </w:r>
      <w:r>
        <w:rPr>
          <w:rStyle w:val="8"/>
          <w:rFonts w:ascii="宋体" w:hAnsi="宋体" w:eastAsia="宋体"/>
          <w:b/>
          <w:bCs/>
        </w:rPr>
        <w:t>ACL Anthology</w:t>
      </w:r>
      <w:r>
        <w:rPr>
          <w:rStyle w:val="8"/>
          <w:rFonts w:ascii="宋体" w:hAnsi="宋体" w:eastAsia="宋体"/>
          <w:b/>
          <w:bCs/>
        </w:rPr>
        <w:fldChar w:fldCharType="end"/>
      </w:r>
      <w:r>
        <w:rPr>
          <w:rFonts w:ascii="宋体" w:hAnsi="宋体" w:eastAsia="宋体"/>
          <w:b/>
          <w:bCs/>
        </w:rPr>
        <w:t>)</w:t>
      </w:r>
    </w:p>
    <w:p w14:paraId="2CCCA3FB">
      <w:pPr>
        <w:numPr>
          <w:ilvl w:val="0"/>
          <w:numId w:val="35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Borkan, D., Dixon, L., Sorensen, J., Thain, N., &amp; Vasserman, L. (2019). Nuanced Metrics for Measuring Unintended Bias with Real Data for Text Classification. arXiv:1903.04561. (</w:t>
      </w:r>
      <w:r>
        <w:rPr>
          <w:rFonts w:hint="eastAsia" w:ascii="宋体" w:hAnsi="宋体" w:eastAsia="宋体"/>
          <w:b/>
          <w:bCs/>
        </w:rPr>
        <w:fldChar w:fldCharType="begin"/>
      </w:r>
      <w:r>
        <w:rPr>
          <w:rFonts w:hint="eastAsia" w:ascii="宋体" w:hAnsi="宋体" w:eastAsia="宋体"/>
          <w:b/>
          <w:bCs/>
        </w:rPr>
        <w:instrText xml:space="preserve">HYPERLINK "https://arxiv.org/pdf/1903.04561?utm_source=chatgpt.com" \o "Nuanced Metrics for Measuring Unintended Bias with Real Data for Text ..."</w:instrText>
      </w:r>
      <w:r>
        <w:rPr>
          <w:rFonts w:hint="eastAsia" w:ascii="宋体" w:hAnsi="宋体" w:eastAsia="宋体"/>
          <w:b/>
          <w:bCs/>
        </w:rPr>
        <w:fldChar w:fldCharType="separate"/>
      </w:r>
      <w:r>
        <w:rPr>
          <w:rStyle w:val="8"/>
          <w:rFonts w:ascii="宋体" w:hAnsi="宋体" w:eastAsia="宋体"/>
          <w:b/>
          <w:bCs/>
        </w:rPr>
        <w:t>arXiv</w:t>
      </w:r>
      <w:r>
        <w:rPr>
          <w:rFonts w:hint="eastAsia" w:ascii="宋体" w:hAnsi="宋体" w:eastAsia="宋体"/>
          <w:b/>
          <w:bCs/>
        </w:rPr>
        <w:fldChar w:fldCharType="end"/>
      </w:r>
      <w:r>
        <w:rPr>
          <w:rFonts w:ascii="宋体" w:hAnsi="宋体" w:eastAsia="宋体"/>
          <w:b/>
          <w:bCs/>
        </w:rPr>
        <w:t>)</w:t>
      </w:r>
    </w:p>
    <w:p w14:paraId="41BBA63B">
      <w:pPr>
        <w:numPr>
          <w:ilvl w:val="0"/>
          <w:numId w:val="35"/>
        </w:num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Kendall, A., Gal, Y., &amp; Cipolla, R. (2018). Multi-Task Learning Using Uncertainty to Weigh Losses for Scene Geometry and Semantics. CVPR 2018.</w:t>
      </w:r>
      <w:r/>
      <w:r/>
      <w:r/>
      <w:r>
        <w:rPr>
          <w:rStyle w:val="8"/>
          <w:rFonts w:ascii="宋体" w:hAnsi="宋体" w:eastAsia="宋体"/>
          <w:b/>
          <w:bCs/>
        </w:rPr>
      </w:r>
      <w:r>
        <w:rPr>
          <w:rStyle w:val="8"/>
          <w:rFonts w:ascii="宋体" w:hAnsi="宋体" w:eastAsia="宋体"/>
          <w:b/>
          <w:bCs/>
        </w:rPr>
      </w:r>
      <w:r>
        <w:rPr>
          <w:rFonts w:ascii="宋体" w:hAnsi="宋体" w:eastAsia="宋体"/>
          <w:b/>
          <w:bCs/>
        </w:rPr>
      </w:r>
    </w:p>
    <w:p w14:paraId="7742494A">
      <w:pPr>
        <w:rPr>
          <w:rFonts w:hint="eastAsia" w:ascii="宋体" w:hAnsi="宋体" w:eastAsia="宋体"/>
          <w:b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8F4A00"/>
    <w:multiLevelType w:val="multilevel"/>
    <w:tmpl w:val="028F4A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AEB174D"/>
    <w:multiLevelType w:val="multilevel"/>
    <w:tmpl w:val="0AEB17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AEB7DD4"/>
    <w:multiLevelType w:val="multilevel"/>
    <w:tmpl w:val="0AEB7D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F3172AF"/>
    <w:multiLevelType w:val="multilevel"/>
    <w:tmpl w:val="0F3172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4C33CB0"/>
    <w:multiLevelType w:val="multilevel"/>
    <w:tmpl w:val="14C33C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A236CEC"/>
    <w:multiLevelType w:val="multilevel"/>
    <w:tmpl w:val="1A236C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1B554722"/>
    <w:multiLevelType w:val="multilevel"/>
    <w:tmpl w:val="1B5547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DA74F37"/>
    <w:multiLevelType w:val="multilevel"/>
    <w:tmpl w:val="1DA74F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F1A54BE"/>
    <w:multiLevelType w:val="multilevel"/>
    <w:tmpl w:val="1F1A54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1FD56627"/>
    <w:multiLevelType w:val="multilevel"/>
    <w:tmpl w:val="1FD566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3BE6AA9"/>
    <w:multiLevelType w:val="multilevel"/>
    <w:tmpl w:val="23BE6A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3C1641E"/>
    <w:multiLevelType w:val="multilevel"/>
    <w:tmpl w:val="23C164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249B0B81"/>
    <w:multiLevelType w:val="multilevel"/>
    <w:tmpl w:val="249B0B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25DE7EAB"/>
    <w:multiLevelType w:val="multilevel"/>
    <w:tmpl w:val="25DE7E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2BA3542E"/>
    <w:multiLevelType w:val="multilevel"/>
    <w:tmpl w:val="2BA354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30AA1E40"/>
    <w:multiLevelType w:val="multilevel"/>
    <w:tmpl w:val="30AA1E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36EB1EB1"/>
    <w:multiLevelType w:val="multilevel"/>
    <w:tmpl w:val="36EB1E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3AC54C71"/>
    <w:multiLevelType w:val="multilevel"/>
    <w:tmpl w:val="3AC54C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3EF33D92"/>
    <w:multiLevelType w:val="multilevel"/>
    <w:tmpl w:val="3EF33D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40C913B0"/>
    <w:multiLevelType w:val="multilevel"/>
    <w:tmpl w:val="40C913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429B060E"/>
    <w:multiLevelType w:val="multilevel"/>
    <w:tmpl w:val="429B06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453118D4"/>
    <w:multiLevelType w:val="multilevel"/>
    <w:tmpl w:val="453118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47292D08"/>
    <w:multiLevelType w:val="multilevel"/>
    <w:tmpl w:val="47292D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48191871"/>
    <w:multiLevelType w:val="multilevel"/>
    <w:tmpl w:val="481918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>
    <w:nsid w:val="4B7D3A3E"/>
    <w:multiLevelType w:val="multilevel"/>
    <w:tmpl w:val="4B7D3A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4FFF2357"/>
    <w:multiLevelType w:val="multilevel"/>
    <w:tmpl w:val="4FFF23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56A707D2"/>
    <w:multiLevelType w:val="multilevel"/>
    <w:tmpl w:val="56A707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5DD50C58"/>
    <w:multiLevelType w:val="multilevel"/>
    <w:tmpl w:val="5DD50C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5E680F4F"/>
    <w:multiLevelType w:val="multilevel"/>
    <w:tmpl w:val="5E680F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5FC12949"/>
    <w:multiLevelType w:val="multilevel"/>
    <w:tmpl w:val="5FC129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626743C6"/>
    <w:multiLevelType w:val="multilevel"/>
    <w:tmpl w:val="626743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63603046"/>
    <w:multiLevelType w:val="multilevel"/>
    <w:tmpl w:val="636030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2">
    <w:nsid w:val="737A4EF7"/>
    <w:multiLevelType w:val="multilevel"/>
    <w:tmpl w:val="737A4E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73875171"/>
    <w:multiLevelType w:val="multilevel"/>
    <w:tmpl w:val="738751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7C2E4AD8"/>
    <w:multiLevelType w:val="multilevel"/>
    <w:tmpl w:val="7C2E4A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4"/>
  </w:num>
  <w:num w:numId="2">
    <w:abstractNumId w:val="24"/>
  </w:num>
  <w:num w:numId="3">
    <w:abstractNumId w:val="17"/>
  </w:num>
  <w:num w:numId="4">
    <w:abstractNumId w:val="20"/>
  </w:num>
  <w:num w:numId="5">
    <w:abstractNumId w:val="5"/>
  </w:num>
  <w:num w:numId="6">
    <w:abstractNumId w:val="15"/>
  </w:num>
  <w:num w:numId="7">
    <w:abstractNumId w:val="23"/>
  </w:num>
  <w:num w:numId="8">
    <w:abstractNumId w:val="22"/>
  </w:num>
  <w:num w:numId="9">
    <w:abstractNumId w:val="30"/>
  </w:num>
  <w:num w:numId="10">
    <w:abstractNumId w:val="3"/>
  </w:num>
  <w:num w:numId="11">
    <w:abstractNumId w:val="1"/>
  </w:num>
  <w:num w:numId="12">
    <w:abstractNumId w:val="29"/>
  </w:num>
  <w:num w:numId="13">
    <w:abstractNumId w:val="34"/>
  </w:num>
  <w:num w:numId="14">
    <w:abstractNumId w:val="10"/>
  </w:num>
  <w:num w:numId="15">
    <w:abstractNumId w:val="9"/>
  </w:num>
  <w:num w:numId="16">
    <w:abstractNumId w:val="18"/>
  </w:num>
  <w:num w:numId="17">
    <w:abstractNumId w:val="21"/>
  </w:num>
  <w:num w:numId="18">
    <w:abstractNumId w:val="0"/>
  </w:num>
  <w:num w:numId="19">
    <w:abstractNumId w:val="2"/>
  </w:num>
  <w:num w:numId="20">
    <w:abstractNumId w:val="28"/>
  </w:num>
  <w:num w:numId="21">
    <w:abstractNumId w:val="13"/>
  </w:num>
  <w:num w:numId="22">
    <w:abstractNumId w:val="25"/>
  </w:num>
  <w:num w:numId="23">
    <w:abstractNumId w:val="8"/>
  </w:num>
  <w:num w:numId="24">
    <w:abstractNumId w:val="32"/>
  </w:num>
  <w:num w:numId="25">
    <w:abstractNumId w:val="12"/>
  </w:num>
  <w:num w:numId="26">
    <w:abstractNumId w:val="19"/>
  </w:num>
  <w:num w:numId="27">
    <w:abstractNumId w:val="11"/>
  </w:num>
  <w:num w:numId="28">
    <w:abstractNumId w:val="31"/>
  </w:num>
  <w:num w:numId="29">
    <w:abstractNumId w:val="16"/>
  </w:num>
  <w:num w:numId="30">
    <w:abstractNumId w:val="6"/>
  </w:num>
  <w:num w:numId="31">
    <w:abstractNumId w:val="27"/>
  </w:num>
  <w:num w:numId="32">
    <w:abstractNumId w:val="33"/>
  </w:num>
  <w:num w:numId="33">
    <w:abstractNumId w:val="4"/>
  </w:num>
  <w:num w:numId="34">
    <w:abstractNumId w:val="26"/>
  </w:num>
  <w:num w:numId="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81C"/>
    <w:rsid w:val="00025817"/>
    <w:rsid w:val="00030137"/>
    <w:rsid w:val="00062E9A"/>
    <w:rsid w:val="000803CA"/>
    <w:rsid w:val="000A37FF"/>
    <w:rsid w:val="000A44CD"/>
    <w:rsid w:val="000A7019"/>
    <w:rsid w:val="000B6725"/>
    <w:rsid w:val="000B7736"/>
    <w:rsid w:val="000C5E0F"/>
    <w:rsid w:val="000D17BD"/>
    <w:rsid w:val="00102BC7"/>
    <w:rsid w:val="001132B2"/>
    <w:rsid w:val="00147938"/>
    <w:rsid w:val="00163484"/>
    <w:rsid w:val="00171F10"/>
    <w:rsid w:val="001843FF"/>
    <w:rsid w:val="001A1C66"/>
    <w:rsid w:val="001B7C70"/>
    <w:rsid w:val="001E16E4"/>
    <w:rsid w:val="001E305D"/>
    <w:rsid w:val="00256BEC"/>
    <w:rsid w:val="002673D2"/>
    <w:rsid w:val="002B1594"/>
    <w:rsid w:val="002D2180"/>
    <w:rsid w:val="00300EC6"/>
    <w:rsid w:val="003011A5"/>
    <w:rsid w:val="0034257C"/>
    <w:rsid w:val="00352A0C"/>
    <w:rsid w:val="00375637"/>
    <w:rsid w:val="00380C82"/>
    <w:rsid w:val="003854CA"/>
    <w:rsid w:val="003905FB"/>
    <w:rsid w:val="00397AE5"/>
    <w:rsid w:val="003A286A"/>
    <w:rsid w:val="003B1E5E"/>
    <w:rsid w:val="003C481F"/>
    <w:rsid w:val="003D6458"/>
    <w:rsid w:val="003E7B3E"/>
    <w:rsid w:val="00414638"/>
    <w:rsid w:val="0041480A"/>
    <w:rsid w:val="00417742"/>
    <w:rsid w:val="0043145A"/>
    <w:rsid w:val="00437F8B"/>
    <w:rsid w:val="00440B53"/>
    <w:rsid w:val="00443106"/>
    <w:rsid w:val="00446A09"/>
    <w:rsid w:val="00474B69"/>
    <w:rsid w:val="0048410C"/>
    <w:rsid w:val="00484477"/>
    <w:rsid w:val="004A0E94"/>
    <w:rsid w:val="004B0EA8"/>
    <w:rsid w:val="004B60D5"/>
    <w:rsid w:val="004C5B8D"/>
    <w:rsid w:val="004F0E2E"/>
    <w:rsid w:val="00503FEF"/>
    <w:rsid w:val="00552FD1"/>
    <w:rsid w:val="00567C7E"/>
    <w:rsid w:val="00572915"/>
    <w:rsid w:val="005923E3"/>
    <w:rsid w:val="00595379"/>
    <w:rsid w:val="005963E8"/>
    <w:rsid w:val="005A2C21"/>
    <w:rsid w:val="005C23C9"/>
    <w:rsid w:val="00620F3D"/>
    <w:rsid w:val="00637A73"/>
    <w:rsid w:val="0064699C"/>
    <w:rsid w:val="00667260"/>
    <w:rsid w:val="00675A08"/>
    <w:rsid w:val="0068032D"/>
    <w:rsid w:val="006C6A60"/>
    <w:rsid w:val="006C7A82"/>
    <w:rsid w:val="006E66E9"/>
    <w:rsid w:val="006F5DB9"/>
    <w:rsid w:val="006F5DBB"/>
    <w:rsid w:val="00705475"/>
    <w:rsid w:val="00705AE5"/>
    <w:rsid w:val="007118C2"/>
    <w:rsid w:val="00743440"/>
    <w:rsid w:val="00743D8E"/>
    <w:rsid w:val="0074796B"/>
    <w:rsid w:val="00755CB6"/>
    <w:rsid w:val="00766DF4"/>
    <w:rsid w:val="007778EA"/>
    <w:rsid w:val="00777C1D"/>
    <w:rsid w:val="007854E1"/>
    <w:rsid w:val="007A3836"/>
    <w:rsid w:val="007B6A9B"/>
    <w:rsid w:val="007B6FDC"/>
    <w:rsid w:val="007E62DA"/>
    <w:rsid w:val="00832A0C"/>
    <w:rsid w:val="00853EE0"/>
    <w:rsid w:val="00857131"/>
    <w:rsid w:val="008618BE"/>
    <w:rsid w:val="0086282B"/>
    <w:rsid w:val="008B2562"/>
    <w:rsid w:val="008E2E42"/>
    <w:rsid w:val="008F4E02"/>
    <w:rsid w:val="00910EEF"/>
    <w:rsid w:val="00927837"/>
    <w:rsid w:val="00932C2F"/>
    <w:rsid w:val="00970C99"/>
    <w:rsid w:val="00977E6F"/>
    <w:rsid w:val="00990916"/>
    <w:rsid w:val="00994FBB"/>
    <w:rsid w:val="00995AA5"/>
    <w:rsid w:val="009A381C"/>
    <w:rsid w:val="009A4421"/>
    <w:rsid w:val="009C4166"/>
    <w:rsid w:val="009D2F18"/>
    <w:rsid w:val="009D68DD"/>
    <w:rsid w:val="009E2C2C"/>
    <w:rsid w:val="009F51C1"/>
    <w:rsid w:val="009F697E"/>
    <w:rsid w:val="00A219E1"/>
    <w:rsid w:val="00A23E52"/>
    <w:rsid w:val="00A4018E"/>
    <w:rsid w:val="00A41953"/>
    <w:rsid w:val="00A46621"/>
    <w:rsid w:val="00A51E62"/>
    <w:rsid w:val="00A559EB"/>
    <w:rsid w:val="00A5788D"/>
    <w:rsid w:val="00A650FD"/>
    <w:rsid w:val="00A72C39"/>
    <w:rsid w:val="00A77241"/>
    <w:rsid w:val="00AB5352"/>
    <w:rsid w:val="00AB69BB"/>
    <w:rsid w:val="00AC385A"/>
    <w:rsid w:val="00AF4D06"/>
    <w:rsid w:val="00B004CE"/>
    <w:rsid w:val="00B34B08"/>
    <w:rsid w:val="00B52EE2"/>
    <w:rsid w:val="00B669AA"/>
    <w:rsid w:val="00B776D5"/>
    <w:rsid w:val="00B81C2E"/>
    <w:rsid w:val="00BA31F5"/>
    <w:rsid w:val="00BA3B0D"/>
    <w:rsid w:val="00BA765D"/>
    <w:rsid w:val="00BC7FF6"/>
    <w:rsid w:val="00C014AD"/>
    <w:rsid w:val="00C16C85"/>
    <w:rsid w:val="00C506CE"/>
    <w:rsid w:val="00C82B10"/>
    <w:rsid w:val="00CC059C"/>
    <w:rsid w:val="00CC6170"/>
    <w:rsid w:val="00D04127"/>
    <w:rsid w:val="00D06DEE"/>
    <w:rsid w:val="00D1168B"/>
    <w:rsid w:val="00D320F9"/>
    <w:rsid w:val="00D34CE5"/>
    <w:rsid w:val="00D37655"/>
    <w:rsid w:val="00D6493B"/>
    <w:rsid w:val="00DA4C12"/>
    <w:rsid w:val="00DB6969"/>
    <w:rsid w:val="00DD5E82"/>
    <w:rsid w:val="00DD6A90"/>
    <w:rsid w:val="00E019C5"/>
    <w:rsid w:val="00E206E8"/>
    <w:rsid w:val="00E53EBA"/>
    <w:rsid w:val="00E71065"/>
    <w:rsid w:val="00E71946"/>
    <w:rsid w:val="00E915CA"/>
    <w:rsid w:val="00EA4B95"/>
    <w:rsid w:val="00EE69C6"/>
    <w:rsid w:val="00EF0B4D"/>
    <w:rsid w:val="00F1602D"/>
    <w:rsid w:val="00F34209"/>
    <w:rsid w:val="00F546F6"/>
    <w:rsid w:val="00F57C2D"/>
    <w:rsid w:val="00F71368"/>
    <w:rsid w:val="00F760D8"/>
    <w:rsid w:val="00FC228D"/>
    <w:rsid w:val="00FC29DD"/>
    <w:rsid w:val="00FE1BFA"/>
    <w:rsid w:val="00FF3287"/>
    <w:rsid w:val="61733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FollowedHyperlink"/>
    <w:basedOn w:val="6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8">
    <w:name w:val="Hyperlink"/>
    <w:basedOn w:val="6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页眉 字符"/>
    <w:basedOn w:val="6"/>
    <w:link w:val="4"/>
    <w:uiPriority w:val="99"/>
    <w:rPr>
      <w:sz w:val="18"/>
      <w:szCs w:val="18"/>
    </w:rPr>
  </w:style>
  <w:style w:type="character" w:customStyle="1" w:styleId="10">
    <w:name w:val="页脚 字符"/>
    <w:basedOn w:val="6"/>
    <w:link w:val="3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Unresolved Mention"/>
    <w:basedOn w:val="6"/>
    <w:semiHidden/>
    <w:unhideWhenUsed/>
    <w:uiPriority w:val="99"/>
    <w:rPr>
      <w:color w:val="605E5C"/>
      <w:shd w:val="clear" w:color="auto" w:fill="E1DFDD"/>
    </w:rPr>
  </w:style>
  <w:style w:type="character" w:customStyle="1" w:styleId="13">
    <w:name w:val="标题 1 字符"/>
    <w:basedOn w:val="6"/>
    <w:link w:val="2"/>
    <w:uiPriority w:val="9"/>
    <w:rPr>
      <w:b/>
      <w:bCs/>
      <w:kern w:val="44"/>
      <w:sz w:val="44"/>
      <w:szCs w:val="4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2637</Words>
  <Characters>5913</Characters>
  <Lines>63</Lines>
  <Paragraphs>17</Paragraphs>
  <TotalTime>119</TotalTime>
  <ScaleCrop>false</ScaleCrop>
  <LinksUpToDate>false</LinksUpToDate>
  <CharactersWithSpaces>6467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2026-01-01T17:02:00Z</dcterms:created>
  <dc:creator>颂原 苏</dc:creator>
  <cp:lastModifiedBy>小郑</cp:lastModifiedBy>
  <dcterms:modified xsi:type="dcterms:W3CDTF">2026-01-03T04:46:27Z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eyJoZGlkIjoiZmE5NTA0OTU5YmJlNDY2N2Q4MjZlY2Y5NDg5OGRmYjYiLCJ1c2VySWQiOiIzODU3NDYzNzAifQ==</vt:lpwstr>
  </property>
  <property fmtid="{D5CDD505-2E9C-101B-9397-08002B2CF9AE}" pid="3" name="KSOProductBuildVer">
    <vt:lpwstr>2052-12.1.0.24034</vt:lpwstr>
  </property>
  <property fmtid="{D5CDD505-2E9C-101B-9397-08002B2CF9AE}" pid="4" name="ICV">
    <vt:lpwstr>9BE35755E6FF4D18B5652F64319FF4E0_12</vt:lpwstr>
  </property>
</Properties>
</file>