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BF2F" w14:textId="260F8C65" w:rsidR="00701853" w:rsidRPr="0000268C" w:rsidRDefault="0000268C">
      <w:pPr>
        <w:rPr>
          <w:sz w:val="40"/>
          <w:szCs w:val="40"/>
        </w:rPr>
      </w:pPr>
      <w:bookmarkStart w:id="0" w:name="_GoBack"/>
      <w:bookmarkEnd w:id="0"/>
      <w:r w:rsidRPr="0000268C">
        <w:rPr>
          <w:sz w:val="40"/>
          <w:szCs w:val="40"/>
        </w:rPr>
        <w:t>2)</w:t>
      </w:r>
    </w:p>
    <w:tbl>
      <w:tblPr>
        <w:tblStyle w:val="TableGrid"/>
        <w:tblpPr w:leftFromText="180" w:rightFromText="180" w:vertAnchor="text" w:horzAnchor="page" w:tblpX="1996" w:tblpY="92"/>
        <w:tblW w:w="0" w:type="auto"/>
        <w:tblLook w:val="04A0" w:firstRow="1" w:lastRow="0" w:firstColumn="1" w:lastColumn="0" w:noHBand="0" w:noVBand="1"/>
      </w:tblPr>
      <w:tblGrid>
        <w:gridCol w:w="1638"/>
        <w:gridCol w:w="1638"/>
        <w:gridCol w:w="1639"/>
        <w:gridCol w:w="1721"/>
      </w:tblGrid>
      <w:tr w:rsidR="0000268C" w:rsidRPr="0000268C" w14:paraId="482DD0E3" w14:textId="77777777" w:rsidTr="0000268C">
        <w:tc>
          <w:tcPr>
            <w:tcW w:w="1638" w:type="dxa"/>
          </w:tcPr>
          <w:p w14:paraId="6E93EBDD" w14:textId="77777777" w:rsidR="0000268C" w:rsidRPr="0000268C" w:rsidRDefault="0000268C" w:rsidP="0000268C">
            <w:pPr>
              <w:spacing w:after="160" w:line="259" w:lineRule="auto"/>
            </w:pPr>
            <w:r w:rsidRPr="0000268C">
              <w:t>Subnet</w:t>
            </w:r>
          </w:p>
        </w:tc>
        <w:tc>
          <w:tcPr>
            <w:tcW w:w="1638" w:type="dxa"/>
          </w:tcPr>
          <w:p w14:paraId="3BCC79D1" w14:textId="77777777" w:rsidR="0000268C" w:rsidRPr="0000268C" w:rsidRDefault="0000268C" w:rsidP="0000268C">
            <w:pPr>
              <w:spacing w:after="160" w:line="259" w:lineRule="auto"/>
            </w:pPr>
            <w:r w:rsidRPr="0000268C">
              <w:t>Host Range</w:t>
            </w:r>
          </w:p>
        </w:tc>
        <w:tc>
          <w:tcPr>
            <w:tcW w:w="1639" w:type="dxa"/>
          </w:tcPr>
          <w:p w14:paraId="2E6A1C92" w14:textId="77777777" w:rsidR="0000268C" w:rsidRPr="0000268C" w:rsidRDefault="0000268C" w:rsidP="0000268C">
            <w:pPr>
              <w:spacing w:after="160" w:line="259" w:lineRule="auto"/>
            </w:pPr>
            <w:r w:rsidRPr="0000268C">
              <w:t>Broadcast</w:t>
            </w:r>
          </w:p>
        </w:tc>
        <w:tc>
          <w:tcPr>
            <w:tcW w:w="1721" w:type="dxa"/>
          </w:tcPr>
          <w:p w14:paraId="37D6D81E" w14:textId="77777777" w:rsidR="0000268C" w:rsidRPr="0000268C" w:rsidRDefault="0000268C" w:rsidP="0000268C">
            <w:pPr>
              <w:spacing w:after="160" w:line="259" w:lineRule="auto"/>
            </w:pPr>
            <w:r w:rsidRPr="0000268C">
              <w:t>Subnet Mask</w:t>
            </w:r>
          </w:p>
        </w:tc>
      </w:tr>
      <w:tr w:rsidR="0000268C" w:rsidRPr="0000268C" w14:paraId="435385DD" w14:textId="77777777" w:rsidTr="0000268C">
        <w:tc>
          <w:tcPr>
            <w:tcW w:w="1638" w:type="dxa"/>
          </w:tcPr>
          <w:p w14:paraId="20B37413" w14:textId="77777777" w:rsidR="0000268C" w:rsidRPr="0000268C" w:rsidRDefault="0000268C" w:rsidP="0000268C">
            <w:pPr>
              <w:spacing w:after="160" w:line="259" w:lineRule="auto"/>
            </w:pPr>
            <w:r w:rsidRPr="0000268C">
              <w:t>194.10.1.0</w:t>
            </w:r>
          </w:p>
        </w:tc>
        <w:tc>
          <w:tcPr>
            <w:tcW w:w="1638" w:type="dxa"/>
          </w:tcPr>
          <w:p w14:paraId="1F78CE0D" w14:textId="77777777" w:rsidR="0000268C" w:rsidRPr="0000268C" w:rsidRDefault="0000268C" w:rsidP="0000268C">
            <w:pPr>
              <w:spacing w:after="160" w:line="259" w:lineRule="auto"/>
            </w:pPr>
            <w:r w:rsidRPr="0000268C">
              <w:t>194.10.1.1 – 194.10.1.2</w:t>
            </w:r>
          </w:p>
        </w:tc>
        <w:tc>
          <w:tcPr>
            <w:tcW w:w="1639" w:type="dxa"/>
          </w:tcPr>
          <w:p w14:paraId="788597B2" w14:textId="77777777" w:rsidR="0000268C" w:rsidRPr="0000268C" w:rsidRDefault="0000268C" w:rsidP="0000268C">
            <w:pPr>
              <w:spacing w:after="160" w:line="259" w:lineRule="auto"/>
            </w:pPr>
            <w:r w:rsidRPr="0000268C">
              <w:t>194.10.1.3</w:t>
            </w:r>
          </w:p>
        </w:tc>
        <w:tc>
          <w:tcPr>
            <w:tcW w:w="1721" w:type="dxa"/>
          </w:tcPr>
          <w:p w14:paraId="381972BD" w14:textId="77777777" w:rsidR="0000268C" w:rsidRPr="0000268C" w:rsidRDefault="0000268C" w:rsidP="0000268C">
            <w:pPr>
              <w:spacing w:after="160" w:line="259" w:lineRule="auto"/>
            </w:pPr>
            <w:r w:rsidRPr="0000268C">
              <w:t>255.255.255.252</w:t>
            </w:r>
          </w:p>
        </w:tc>
      </w:tr>
      <w:tr w:rsidR="0000268C" w:rsidRPr="0000268C" w14:paraId="04DCAE2B" w14:textId="77777777" w:rsidTr="0000268C">
        <w:tc>
          <w:tcPr>
            <w:tcW w:w="1638" w:type="dxa"/>
          </w:tcPr>
          <w:p w14:paraId="76435AE1" w14:textId="77777777" w:rsidR="0000268C" w:rsidRPr="0000268C" w:rsidRDefault="0000268C" w:rsidP="0000268C">
            <w:pPr>
              <w:spacing w:after="160" w:line="259" w:lineRule="auto"/>
            </w:pPr>
            <w:r w:rsidRPr="0000268C">
              <w:t>194.10.1.4</w:t>
            </w:r>
          </w:p>
        </w:tc>
        <w:tc>
          <w:tcPr>
            <w:tcW w:w="1638" w:type="dxa"/>
          </w:tcPr>
          <w:p w14:paraId="110263A6" w14:textId="77777777" w:rsidR="0000268C" w:rsidRPr="0000268C" w:rsidRDefault="0000268C" w:rsidP="0000268C">
            <w:pPr>
              <w:spacing w:after="160" w:line="259" w:lineRule="auto"/>
            </w:pPr>
            <w:r w:rsidRPr="0000268C">
              <w:t>194.10.1.5 – 194.10.1.34</w:t>
            </w:r>
          </w:p>
        </w:tc>
        <w:tc>
          <w:tcPr>
            <w:tcW w:w="1639" w:type="dxa"/>
          </w:tcPr>
          <w:p w14:paraId="23B59F2A" w14:textId="77777777" w:rsidR="0000268C" w:rsidRPr="0000268C" w:rsidRDefault="0000268C" w:rsidP="0000268C">
            <w:pPr>
              <w:spacing w:after="160" w:line="259" w:lineRule="auto"/>
            </w:pPr>
            <w:r w:rsidRPr="0000268C">
              <w:t>194.10.1.35</w:t>
            </w:r>
          </w:p>
        </w:tc>
        <w:tc>
          <w:tcPr>
            <w:tcW w:w="1721" w:type="dxa"/>
          </w:tcPr>
          <w:p w14:paraId="09A7C928" w14:textId="77777777" w:rsidR="0000268C" w:rsidRPr="0000268C" w:rsidRDefault="0000268C" w:rsidP="0000268C">
            <w:pPr>
              <w:spacing w:after="160" w:line="259" w:lineRule="auto"/>
            </w:pPr>
            <w:r w:rsidRPr="0000268C">
              <w:t>255.255.255.224</w:t>
            </w:r>
          </w:p>
        </w:tc>
      </w:tr>
      <w:tr w:rsidR="0000268C" w:rsidRPr="0000268C" w14:paraId="7A5002E5" w14:textId="77777777" w:rsidTr="0000268C">
        <w:tc>
          <w:tcPr>
            <w:tcW w:w="1638" w:type="dxa"/>
          </w:tcPr>
          <w:p w14:paraId="211268A9" w14:textId="77777777" w:rsidR="0000268C" w:rsidRPr="0000268C" w:rsidRDefault="0000268C" w:rsidP="0000268C">
            <w:pPr>
              <w:spacing w:after="160" w:line="259" w:lineRule="auto"/>
            </w:pPr>
            <w:r w:rsidRPr="0000268C">
              <w:t>194.10.1.36</w:t>
            </w:r>
          </w:p>
        </w:tc>
        <w:tc>
          <w:tcPr>
            <w:tcW w:w="1638" w:type="dxa"/>
          </w:tcPr>
          <w:p w14:paraId="5A45E858" w14:textId="77777777" w:rsidR="0000268C" w:rsidRPr="0000268C" w:rsidRDefault="0000268C" w:rsidP="0000268C">
            <w:pPr>
              <w:spacing w:after="160" w:line="259" w:lineRule="auto"/>
            </w:pPr>
            <w:r w:rsidRPr="0000268C">
              <w:t>194.10.1.37 – 194.10.1.66</w:t>
            </w:r>
          </w:p>
        </w:tc>
        <w:tc>
          <w:tcPr>
            <w:tcW w:w="1639" w:type="dxa"/>
          </w:tcPr>
          <w:p w14:paraId="46EF66B6" w14:textId="77777777" w:rsidR="0000268C" w:rsidRPr="0000268C" w:rsidRDefault="0000268C" w:rsidP="0000268C">
            <w:pPr>
              <w:spacing w:after="160" w:line="259" w:lineRule="auto"/>
            </w:pPr>
            <w:r w:rsidRPr="0000268C">
              <w:t>194.10.1.67</w:t>
            </w:r>
          </w:p>
        </w:tc>
        <w:tc>
          <w:tcPr>
            <w:tcW w:w="1721" w:type="dxa"/>
          </w:tcPr>
          <w:p w14:paraId="69443FC9" w14:textId="77777777" w:rsidR="0000268C" w:rsidRPr="0000268C" w:rsidRDefault="0000268C" w:rsidP="0000268C">
            <w:pPr>
              <w:spacing w:after="160" w:line="259" w:lineRule="auto"/>
            </w:pPr>
            <w:r w:rsidRPr="0000268C">
              <w:t>255.255.255.224</w:t>
            </w:r>
          </w:p>
        </w:tc>
      </w:tr>
      <w:tr w:rsidR="0000268C" w:rsidRPr="0000268C" w14:paraId="65B28A22" w14:textId="77777777" w:rsidTr="0000268C">
        <w:tc>
          <w:tcPr>
            <w:tcW w:w="1638" w:type="dxa"/>
          </w:tcPr>
          <w:p w14:paraId="6A8BF536" w14:textId="77777777" w:rsidR="0000268C" w:rsidRPr="0000268C" w:rsidRDefault="0000268C" w:rsidP="0000268C">
            <w:pPr>
              <w:spacing w:after="160" w:line="259" w:lineRule="auto"/>
            </w:pPr>
            <w:r w:rsidRPr="0000268C">
              <w:t>194.10.1.68</w:t>
            </w:r>
          </w:p>
        </w:tc>
        <w:tc>
          <w:tcPr>
            <w:tcW w:w="1638" w:type="dxa"/>
          </w:tcPr>
          <w:p w14:paraId="164B19B9" w14:textId="77777777" w:rsidR="0000268C" w:rsidRPr="0000268C" w:rsidRDefault="0000268C" w:rsidP="0000268C">
            <w:pPr>
              <w:spacing w:after="160" w:line="259" w:lineRule="auto"/>
            </w:pPr>
            <w:r w:rsidRPr="0000268C">
              <w:t>194.10.1.69 – 194.10.1.130</w:t>
            </w:r>
          </w:p>
        </w:tc>
        <w:tc>
          <w:tcPr>
            <w:tcW w:w="1639" w:type="dxa"/>
          </w:tcPr>
          <w:p w14:paraId="5A268068" w14:textId="77777777" w:rsidR="0000268C" w:rsidRPr="0000268C" w:rsidRDefault="0000268C" w:rsidP="0000268C">
            <w:pPr>
              <w:spacing w:after="160" w:line="259" w:lineRule="auto"/>
            </w:pPr>
            <w:r w:rsidRPr="0000268C">
              <w:t>194.10.1.131</w:t>
            </w:r>
          </w:p>
        </w:tc>
        <w:tc>
          <w:tcPr>
            <w:tcW w:w="1721" w:type="dxa"/>
          </w:tcPr>
          <w:p w14:paraId="12190A73" w14:textId="77777777" w:rsidR="0000268C" w:rsidRPr="0000268C" w:rsidRDefault="0000268C" w:rsidP="0000268C">
            <w:pPr>
              <w:spacing w:after="160" w:line="259" w:lineRule="auto"/>
            </w:pPr>
            <w:r w:rsidRPr="0000268C">
              <w:t>255.255.255.192</w:t>
            </w:r>
          </w:p>
        </w:tc>
      </w:tr>
    </w:tbl>
    <w:p w14:paraId="3D89BD42" w14:textId="18DEB36A" w:rsidR="0000268C" w:rsidRPr="0000268C" w:rsidRDefault="0000268C">
      <w:pPr>
        <w:rPr>
          <w:sz w:val="28"/>
          <w:szCs w:val="28"/>
        </w:rPr>
      </w:pPr>
      <w:r w:rsidRPr="0000268C">
        <w:rPr>
          <w:sz w:val="28"/>
          <w:szCs w:val="28"/>
        </w:rPr>
        <w:t>a)</w:t>
      </w:r>
    </w:p>
    <w:p w14:paraId="3404E14F" w14:textId="77777777" w:rsidR="0000268C" w:rsidRDefault="0000268C" w:rsidP="0000268C">
      <w:pPr>
        <w:rPr>
          <w:sz w:val="28"/>
          <w:szCs w:val="28"/>
        </w:rPr>
      </w:pPr>
    </w:p>
    <w:p w14:paraId="6AF7DDA9" w14:textId="77777777" w:rsidR="0000268C" w:rsidRDefault="0000268C" w:rsidP="0000268C">
      <w:pPr>
        <w:rPr>
          <w:sz w:val="28"/>
          <w:szCs w:val="28"/>
        </w:rPr>
      </w:pPr>
    </w:p>
    <w:p w14:paraId="03DFE583" w14:textId="77777777" w:rsidR="0000268C" w:rsidRDefault="0000268C" w:rsidP="0000268C">
      <w:pPr>
        <w:rPr>
          <w:sz w:val="28"/>
          <w:szCs w:val="28"/>
        </w:rPr>
      </w:pPr>
    </w:p>
    <w:p w14:paraId="731A396D" w14:textId="77777777" w:rsidR="0000268C" w:rsidRDefault="0000268C" w:rsidP="0000268C">
      <w:pPr>
        <w:rPr>
          <w:sz w:val="28"/>
          <w:szCs w:val="28"/>
        </w:rPr>
      </w:pPr>
    </w:p>
    <w:p w14:paraId="0DE73CA5" w14:textId="77777777" w:rsidR="0000268C" w:rsidRDefault="0000268C" w:rsidP="0000268C">
      <w:pPr>
        <w:rPr>
          <w:sz w:val="28"/>
          <w:szCs w:val="28"/>
        </w:rPr>
      </w:pPr>
    </w:p>
    <w:p w14:paraId="6D4D1D90" w14:textId="77777777" w:rsidR="0000268C" w:rsidRDefault="0000268C" w:rsidP="0000268C">
      <w:pPr>
        <w:rPr>
          <w:sz w:val="28"/>
          <w:szCs w:val="28"/>
        </w:rPr>
      </w:pPr>
    </w:p>
    <w:p w14:paraId="7BF35ED1" w14:textId="77777777" w:rsidR="0000268C" w:rsidRDefault="0000268C" w:rsidP="0000268C">
      <w:pPr>
        <w:rPr>
          <w:sz w:val="28"/>
          <w:szCs w:val="28"/>
        </w:rPr>
      </w:pPr>
    </w:p>
    <w:p w14:paraId="33621420" w14:textId="0D6A2893" w:rsidR="0000268C" w:rsidRDefault="0000268C" w:rsidP="0000268C">
      <w:pPr>
        <w:rPr>
          <w:rFonts w:cs="Arial"/>
          <w:sz w:val="28"/>
          <w:szCs w:val="32"/>
        </w:rPr>
      </w:pPr>
      <w:r w:rsidRPr="0000268C">
        <w:rPr>
          <w:sz w:val="28"/>
          <w:szCs w:val="28"/>
        </w:rPr>
        <w:t>b)</w:t>
      </w:r>
      <w:r w:rsidRPr="0000268C">
        <w:rPr>
          <w:rFonts w:cs="Arial"/>
          <w:sz w:val="36"/>
          <w:szCs w:val="40"/>
        </w:rPr>
        <w:t xml:space="preserve"> </w:t>
      </w:r>
      <w:r w:rsidRPr="0000268C">
        <w:rPr>
          <w:rFonts w:cs="Arial"/>
          <w:sz w:val="28"/>
          <w:szCs w:val="32"/>
        </w:rPr>
        <w:t>Yes, it would be possible using a /26 subnet as 4 subnets would be created each with 62 usable host addresses. This is enough for each subnet needed in the network above.</w:t>
      </w:r>
    </w:p>
    <w:p w14:paraId="3CA34A4C" w14:textId="5F66169B" w:rsidR="0000268C" w:rsidRDefault="0000268C" w:rsidP="0000268C">
      <w:pPr>
        <w:rPr>
          <w:rFonts w:cs="Arial"/>
          <w:sz w:val="28"/>
          <w:szCs w:val="32"/>
        </w:rPr>
      </w:pPr>
    </w:p>
    <w:p w14:paraId="7B17FB0A" w14:textId="3C4B89EA" w:rsidR="0000268C" w:rsidRDefault="0000268C" w:rsidP="0000268C">
      <w:pPr>
        <w:rPr>
          <w:sz w:val="40"/>
          <w:szCs w:val="40"/>
        </w:rPr>
      </w:pPr>
      <w:r>
        <w:rPr>
          <w:sz w:val="40"/>
          <w:szCs w:val="40"/>
        </w:rPr>
        <w:t>3</w:t>
      </w:r>
      <w:r w:rsidRPr="0000268C">
        <w:rPr>
          <w:sz w:val="40"/>
          <w:szCs w:val="40"/>
        </w:rPr>
        <w:t>)</w:t>
      </w:r>
    </w:p>
    <w:p w14:paraId="38F6A79B" w14:textId="7D21E2A1" w:rsidR="0000268C" w:rsidRDefault="0000268C" w:rsidP="0000268C">
      <w:pPr>
        <w:rPr>
          <w:sz w:val="28"/>
          <w:szCs w:val="28"/>
        </w:rPr>
      </w:pPr>
      <w:r>
        <w:rPr>
          <w:sz w:val="28"/>
          <w:szCs w:val="28"/>
        </w:rPr>
        <w:t xml:space="preserve">a) </w:t>
      </w:r>
    </w:p>
    <w:p w14:paraId="5714B622" w14:textId="13182264" w:rsidR="0000268C" w:rsidRDefault="0000268C" w:rsidP="0000268C">
      <w:pPr>
        <w:rPr>
          <w:sz w:val="28"/>
          <w:szCs w:val="28"/>
        </w:rPr>
      </w:pPr>
      <w:proofErr w:type="spellStart"/>
      <w:r>
        <w:rPr>
          <w:sz w:val="28"/>
          <w:szCs w:val="28"/>
        </w:rPr>
        <w:t>i</w:t>
      </w:r>
      <w:proofErr w:type="spellEnd"/>
      <w:r>
        <w:rPr>
          <w:sz w:val="28"/>
          <w:szCs w:val="28"/>
        </w:rPr>
        <w:t>)</w:t>
      </w:r>
      <w:r w:rsidRPr="0000268C">
        <w:t xml:space="preserve"> </w:t>
      </w:r>
      <w:r w:rsidRPr="0000268C">
        <w:rPr>
          <w:sz w:val="28"/>
          <w:szCs w:val="28"/>
        </w:rPr>
        <w:t>The routing tables contains the destination address of the data and the interface over which it should be sent. For the routing function the tables are used to send data to the correct destination running a routing function also populates the routing table, for the forwarding function the protocol will look up the destination address and forward the packet to the next hop.</w:t>
      </w:r>
    </w:p>
    <w:p w14:paraId="7D38B36E" w14:textId="67C117C3" w:rsidR="0000268C" w:rsidRDefault="0000268C" w:rsidP="0000268C">
      <w:pPr>
        <w:rPr>
          <w:sz w:val="28"/>
          <w:szCs w:val="28"/>
        </w:rPr>
      </w:pPr>
      <w:r>
        <w:rPr>
          <w:sz w:val="28"/>
          <w:szCs w:val="28"/>
        </w:rPr>
        <w:t xml:space="preserve">ii) </w:t>
      </w:r>
      <w:r w:rsidRPr="0000268C">
        <w:rPr>
          <w:sz w:val="28"/>
          <w:szCs w:val="28"/>
        </w:rPr>
        <w:t>The data plane routes traffic based on control plane logic, therefor it is a data plane function.</w:t>
      </w:r>
    </w:p>
    <w:p w14:paraId="75B993BD" w14:textId="77777777" w:rsidR="0000268C" w:rsidRDefault="0000268C" w:rsidP="0000268C">
      <w:pPr>
        <w:rPr>
          <w:sz w:val="28"/>
          <w:szCs w:val="28"/>
        </w:rPr>
      </w:pPr>
    </w:p>
    <w:p w14:paraId="699A6240" w14:textId="3150C7B9" w:rsidR="0000268C" w:rsidRDefault="0000268C" w:rsidP="0000268C">
      <w:pPr>
        <w:rPr>
          <w:sz w:val="28"/>
          <w:szCs w:val="28"/>
        </w:rPr>
      </w:pPr>
      <w:r>
        <w:rPr>
          <w:sz w:val="28"/>
          <w:szCs w:val="28"/>
        </w:rPr>
        <w:t>b)</w:t>
      </w:r>
    </w:p>
    <w:p w14:paraId="030AD74E" w14:textId="4ADA6733" w:rsidR="0000268C" w:rsidRPr="0000268C" w:rsidRDefault="0000268C" w:rsidP="0000268C">
      <w:pPr>
        <w:rPr>
          <w:sz w:val="28"/>
          <w:szCs w:val="28"/>
        </w:rPr>
      </w:pPr>
      <w:proofErr w:type="spellStart"/>
      <w:r>
        <w:rPr>
          <w:sz w:val="28"/>
          <w:szCs w:val="28"/>
        </w:rPr>
        <w:t>i</w:t>
      </w:r>
      <w:proofErr w:type="spellEnd"/>
      <w:r>
        <w:rPr>
          <w:sz w:val="28"/>
          <w:szCs w:val="28"/>
        </w:rPr>
        <w:t>)</w:t>
      </w:r>
      <w:r w:rsidRPr="0000268C">
        <w:t xml:space="preserve"> </w:t>
      </w:r>
      <w:r w:rsidRPr="0000268C">
        <w:rPr>
          <w:sz w:val="28"/>
          <w:szCs w:val="28"/>
        </w:rPr>
        <w:t>The router shares each subnet connected to it, the network address and subnet mask in dot decimal form are usually shared.</w:t>
      </w:r>
    </w:p>
    <w:p w14:paraId="3CFD5348" w14:textId="694BE3F4" w:rsidR="0000268C" w:rsidRPr="0000268C" w:rsidRDefault="0000268C" w:rsidP="0000268C">
      <w:pPr>
        <w:rPr>
          <w:sz w:val="28"/>
          <w:szCs w:val="28"/>
        </w:rPr>
      </w:pPr>
      <w:r w:rsidRPr="0000268C">
        <w:rPr>
          <w:sz w:val="28"/>
          <w:szCs w:val="28"/>
        </w:rPr>
        <w:t>ii)</w:t>
      </w:r>
      <w:r w:rsidRPr="0000268C">
        <w:t xml:space="preserve"> </w:t>
      </w:r>
      <w:r w:rsidRPr="0000268C">
        <w:rPr>
          <w:sz w:val="28"/>
          <w:szCs w:val="28"/>
        </w:rPr>
        <w:t>Any other router on the network that is running the same routing protocol.</w:t>
      </w:r>
    </w:p>
    <w:p w14:paraId="6A7E1FB5" w14:textId="1F74E66D" w:rsidR="0000268C" w:rsidRDefault="0000268C" w:rsidP="0000268C"/>
    <w:p w14:paraId="62B8B4D1" w14:textId="7FD06777" w:rsidR="0000268C" w:rsidRDefault="0000268C" w:rsidP="0000268C">
      <w:pPr>
        <w:rPr>
          <w:sz w:val="28"/>
          <w:szCs w:val="28"/>
        </w:rPr>
      </w:pPr>
      <w:r>
        <w:rPr>
          <w:sz w:val="28"/>
          <w:szCs w:val="28"/>
        </w:rPr>
        <w:lastRenderedPageBreak/>
        <w:t>c)</w:t>
      </w:r>
    </w:p>
    <w:p w14:paraId="791E47B3" w14:textId="70CC5D1E" w:rsidR="0000268C" w:rsidRDefault="0000268C" w:rsidP="0000268C">
      <w:pPr>
        <w:rPr>
          <w:sz w:val="28"/>
          <w:szCs w:val="28"/>
        </w:rPr>
      </w:pPr>
      <w:proofErr w:type="spellStart"/>
      <w:r>
        <w:rPr>
          <w:sz w:val="28"/>
          <w:szCs w:val="28"/>
        </w:rPr>
        <w:t>i</w:t>
      </w:r>
      <w:proofErr w:type="spellEnd"/>
      <w:r>
        <w:rPr>
          <w:sz w:val="28"/>
          <w:szCs w:val="28"/>
        </w:rPr>
        <w:t xml:space="preserve">) </w:t>
      </w:r>
      <w:r w:rsidRPr="0000268C">
        <w:rPr>
          <w:sz w:val="28"/>
          <w:szCs w:val="28"/>
        </w:rPr>
        <w:t>D</w:t>
      </w:r>
      <w:r>
        <w:rPr>
          <w:sz w:val="28"/>
          <w:szCs w:val="28"/>
          <w:vertAlign w:val="subscript"/>
        </w:rPr>
        <w:t>A</w:t>
      </w:r>
      <w:r w:rsidRPr="0000268C">
        <w:rPr>
          <w:sz w:val="28"/>
          <w:szCs w:val="28"/>
        </w:rPr>
        <w:t xml:space="preserve"> = [6, 10, infinite]</w:t>
      </w:r>
    </w:p>
    <w:p w14:paraId="6B1D4A0C" w14:textId="77777777" w:rsidR="0000268C" w:rsidRDefault="0000268C" w:rsidP="0000268C">
      <w:pPr>
        <w:rPr>
          <w:sz w:val="28"/>
          <w:szCs w:val="28"/>
        </w:rPr>
      </w:pPr>
    </w:p>
    <w:p w14:paraId="6227E08B" w14:textId="5026C164" w:rsidR="0000268C" w:rsidRPr="0000268C" w:rsidRDefault="0000268C" w:rsidP="0000268C">
      <w:pPr>
        <w:keepNext/>
        <w:keepLines/>
        <w:widowControl w:val="0"/>
        <w:jc w:val="both"/>
        <w:rPr>
          <w:rFonts w:ascii="Calibri" w:eastAsia="Calibri" w:hAnsi="Calibri" w:cs="Arial"/>
          <w:sz w:val="28"/>
          <w:szCs w:val="28"/>
        </w:rPr>
      </w:pPr>
      <w:r>
        <w:rPr>
          <w:sz w:val="28"/>
          <w:szCs w:val="28"/>
        </w:rPr>
        <w:t>ii)</w:t>
      </w:r>
      <w:r w:rsidRPr="0000268C">
        <w:rPr>
          <w:rFonts w:ascii="Calibri" w:eastAsia="Calibri" w:hAnsi="Calibri" w:cs="Arial"/>
          <w:sz w:val="20"/>
          <w:szCs w:val="20"/>
        </w:rPr>
        <w:t xml:space="preserve"> </w:t>
      </w:r>
      <w:r w:rsidRPr="0000268C">
        <w:rPr>
          <w:rFonts w:ascii="Calibri" w:eastAsia="Calibri" w:hAnsi="Calibri" w:cs="Arial"/>
          <w:sz w:val="28"/>
          <w:szCs w:val="28"/>
        </w:rPr>
        <w:t>Router A receives D</w:t>
      </w:r>
      <w:r w:rsidRPr="0000268C">
        <w:rPr>
          <w:rFonts w:ascii="Calibri" w:eastAsia="Calibri" w:hAnsi="Calibri" w:cs="Arial"/>
          <w:sz w:val="28"/>
          <w:szCs w:val="28"/>
          <w:vertAlign w:val="subscript"/>
        </w:rPr>
        <w:t>B</w:t>
      </w:r>
      <w:r w:rsidRPr="0000268C">
        <w:rPr>
          <w:rFonts w:ascii="Calibri" w:eastAsia="Calibri" w:hAnsi="Calibri" w:cs="Arial"/>
          <w:sz w:val="28"/>
          <w:szCs w:val="28"/>
        </w:rPr>
        <w:t xml:space="preserve"> and D</w:t>
      </w:r>
      <w:r w:rsidRPr="0000268C">
        <w:rPr>
          <w:rFonts w:ascii="Calibri" w:eastAsia="Calibri" w:hAnsi="Calibri" w:cs="Arial"/>
          <w:sz w:val="28"/>
          <w:szCs w:val="28"/>
          <w:vertAlign w:val="subscript"/>
        </w:rPr>
        <w:t>C</w:t>
      </w:r>
      <w:r w:rsidRPr="0000268C">
        <w:rPr>
          <w:rFonts w:ascii="Calibri" w:eastAsia="Calibri" w:hAnsi="Calibri" w:cs="Arial"/>
          <w:sz w:val="28"/>
          <w:szCs w:val="28"/>
        </w:rPr>
        <w:t xml:space="preserve"> from routers B and C.</w:t>
      </w:r>
    </w:p>
    <w:p w14:paraId="2EDE23D7" w14:textId="77777777" w:rsidR="0000268C" w:rsidRPr="0000268C" w:rsidRDefault="0000268C" w:rsidP="0000268C">
      <w:pPr>
        <w:keepNext/>
        <w:keepLines/>
        <w:widowControl w:val="0"/>
        <w:jc w:val="both"/>
        <w:rPr>
          <w:rFonts w:ascii="Calibri" w:eastAsia="Calibri" w:hAnsi="Calibri" w:cs="Arial"/>
          <w:sz w:val="28"/>
          <w:szCs w:val="28"/>
        </w:rPr>
      </w:pPr>
      <w:r w:rsidRPr="0000268C">
        <w:rPr>
          <w:rFonts w:ascii="Calibri" w:eastAsia="Calibri" w:hAnsi="Calibri" w:cs="Arial"/>
          <w:sz w:val="28"/>
          <w:szCs w:val="28"/>
        </w:rPr>
        <w:t>D</w:t>
      </w:r>
      <w:r w:rsidRPr="0000268C">
        <w:rPr>
          <w:rFonts w:ascii="Calibri" w:eastAsia="Calibri" w:hAnsi="Calibri" w:cs="Arial"/>
          <w:sz w:val="28"/>
          <w:szCs w:val="28"/>
          <w:vertAlign w:val="subscript"/>
        </w:rPr>
        <w:t xml:space="preserve">B </w:t>
      </w:r>
      <w:r w:rsidRPr="0000268C">
        <w:rPr>
          <w:rFonts w:ascii="Calibri" w:eastAsia="Calibri" w:hAnsi="Calibri" w:cs="Arial"/>
          <w:sz w:val="28"/>
          <w:szCs w:val="28"/>
        </w:rPr>
        <w:t>= [6, 1, 9]</w:t>
      </w:r>
    </w:p>
    <w:p w14:paraId="1B11C5CD" w14:textId="77777777" w:rsidR="0000268C" w:rsidRPr="0000268C" w:rsidRDefault="0000268C" w:rsidP="0000268C">
      <w:pPr>
        <w:keepNext/>
        <w:keepLines/>
        <w:widowControl w:val="0"/>
        <w:jc w:val="both"/>
        <w:rPr>
          <w:rFonts w:ascii="Calibri" w:eastAsia="Calibri" w:hAnsi="Calibri" w:cs="Arial"/>
          <w:sz w:val="28"/>
          <w:szCs w:val="28"/>
        </w:rPr>
      </w:pPr>
      <w:r w:rsidRPr="0000268C">
        <w:rPr>
          <w:rFonts w:ascii="Calibri" w:eastAsia="Calibri" w:hAnsi="Calibri" w:cs="Arial"/>
          <w:sz w:val="28"/>
          <w:szCs w:val="28"/>
        </w:rPr>
        <w:t>D</w:t>
      </w:r>
      <w:r w:rsidRPr="0000268C">
        <w:rPr>
          <w:rFonts w:ascii="Calibri" w:eastAsia="Calibri" w:hAnsi="Calibri" w:cs="Arial"/>
          <w:sz w:val="28"/>
          <w:szCs w:val="28"/>
          <w:vertAlign w:val="subscript"/>
        </w:rPr>
        <w:t xml:space="preserve">C </w:t>
      </w:r>
      <w:r w:rsidRPr="0000268C">
        <w:rPr>
          <w:rFonts w:ascii="Calibri" w:eastAsia="Calibri" w:hAnsi="Calibri" w:cs="Arial"/>
          <w:sz w:val="28"/>
          <w:szCs w:val="28"/>
        </w:rPr>
        <w:t>= [10, 1, 2]</w:t>
      </w:r>
    </w:p>
    <w:p w14:paraId="13DE0305" w14:textId="77777777" w:rsidR="0000268C" w:rsidRPr="0000268C" w:rsidRDefault="0000268C" w:rsidP="0000268C">
      <w:pPr>
        <w:keepNext/>
        <w:keepLines/>
        <w:widowControl w:val="0"/>
        <w:jc w:val="both"/>
        <w:rPr>
          <w:rFonts w:ascii="Calibri" w:eastAsia="Calibri" w:hAnsi="Calibri" w:cs="Arial"/>
          <w:sz w:val="28"/>
          <w:szCs w:val="28"/>
        </w:rPr>
      </w:pPr>
      <w:r w:rsidRPr="0000268C">
        <w:rPr>
          <w:rFonts w:ascii="Calibri" w:eastAsia="Calibri" w:hAnsi="Calibri" w:cs="Arial"/>
          <w:sz w:val="28"/>
          <w:szCs w:val="28"/>
        </w:rPr>
        <w:t>Router A then updates its distance vectors.</w:t>
      </w:r>
    </w:p>
    <w:p w14:paraId="47269D79" w14:textId="77777777" w:rsidR="0000268C" w:rsidRPr="0000268C" w:rsidRDefault="0000268C" w:rsidP="0000268C">
      <w:pPr>
        <w:keepNext/>
        <w:keepLines/>
        <w:widowControl w:val="0"/>
        <w:jc w:val="both"/>
        <w:rPr>
          <w:rFonts w:ascii="Calibri" w:eastAsia="Calibri" w:hAnsi="Calibri" w:cs="Arial"/>
          <w:sz w:val="28"/>
          <w:szCs w:val="28"/>
        </w:rPr>
      </w:pPr>
      <w:r w:rsidRPr="0000268C">
        <w:rPr>
          <w:rFonts w:ascii="Calibri" w:eastAsia="Calibri" w:hAnsi="Calibri" w:cs="Arial"/>
          <w:sz w:val="28"/>
          <w:szCs w:val="28"/>
        </w:rPr>
        <w:t>D</w:t>
      </w:r>
      <w:r w:rsidRPr="0000268C">
        <w:rPr>
          <w:rFonts w:ascii="Calibri" w:eastAsia="Calibri" w:hAnsi="Calibri" w:cs="Arial"/>
          <w:sz w:val="28"/>
          <w:szCs w:val="28"/>
          <w:vertAlign w:val="subscript"/>
        </w:rPr>
        <w:t>A</w:t>
      </w:r>
      <w:r w:rsidRPr="0000268C">
        <w:rPr>
          <w:rFonts w:ascii="Calibri" w:eastAsia="Calibri" w:hAnsi="Calibri" w:cs="Arial"/>
          <w:sz w:val="28"/>
          <w:szCs w:val="28"/>
        </w:rPr>
        <w:t xml:space="preserve">(B) = </w:t>
      </w:r>
      <w:proofErr w:type="gramStart"/>
      <w:r w:rsidRPr="0000268C">
        <w:rPr>
          <w:rFonts w:ascii="Calibri" w:eastAsia="Calibri" w:hAnsi="Calibri" w:cs="Arial"/>
          <w:sz w:val="28"/>
          <w:szCs w:val="28"/>
        </w:rPr>
        <w:t>min(</w:t>
      </w:r>
      <w:proofErr w:type="gramEnd"/>
      <w:r w:rsidRPr="0000268C">
        <w:rPr>
          <w:rFonts w:ascii="Calibri" w:eastAsia="Calibri" w:hAnsi="Calibri" w:cs="Arial"/>
          <w:sz w:val="28"/>
          <w:szCs w:val="28"/>
        </w:rPr>
        <w:t>6,11) = 6</w:t>
      </w:r>
    </w:p>
    <w:p w14:paraId="2F740FD0" w14:textId="77777777" w:rsidR="0000268C" w:rsidRPr="0000268C" w:rsidRDefault="0000268C" w:rsidP="0000268C">
      <w:pPr>
        <w:keepNext/>
        <w:keepLines/>
        <w:widowControl w:val="0"/>
        <w:jc w:val="both"/>
        <w:rPr>
          <w:rFonts w:ascii="Calibri" w:eastAsia="Calibri" w:hAnsi="Calibri" w:cs="Arial"/>
          <w:sz w:val="28"/>
          <w:szCs w:val="28"/>
        </w:rPr>
      </w:pPr>
      <w:r w:rsidRPr="0000268C">
        <w:rPr>
          <w:rFonts w:ascii="Calibri" w:eastAsia="Calibri" w:hAnsi="Calibri" w:cs="Arial"/>
          <w:sz w:val="28"/>
          <w:szCs w:val="28"/>
        </w:rPr>
        <w:t>D</w:t>
      </w:r>
      <w:r w:rsidRPr="0000268C">
        <w:rPr>
          <w:rFonts w:ascii="Calibri" w:eastAsia="Calibri" w:hAnsi="Calibri" w:cs="Arial"/>
          <w:sz w:val="28"/>
          <w:szCs w:val="28"/>
          <w:vertAlign w:val="subscript"/>
        </w:rPr>
        <w:t>A</w:t>
      </w:r>
      <w:r w:rsidRPr="0000268C">
        <w:rPr>
          <w:rFonts w:ascii="Calibri" w:eastAsia="Calibri" w:hAnsi="Calibri" w:cs="Arial"/>
          <w:sz w:val="28"/>
          <w:szCs w:val="28"/>
        </w:rPr>
        <w:t xml:space="preserve">(C) = </w:t>
      </w:r>
      <w:proofErr w:type="gramStart"/>
      <w:r w:rsidRPr="0000268C">
        <w:rPr>
          <w:rFonts w:ascii="Calibri" w:eastAsia="Calibri" w:hAnsi="Calibri" w:cs="Arial"/>
          <w:sz w:val="28"/>
          <w:szCs w:val="28"/>
        </w:rPr>
        <w:t>min(</w:t>
      </w:r>
      <w:proofErr w:type="gramEnd"/>
      <w:r w:rsidRPr="0000268C">
        <w:rPr>
          <w:rFonts w:ascii="Calibri" w:eastAsia="Calibri" w:hAnsi="Calibri" w:cs="Arial"/>
          <w:sz w:val="28"/>
          <w:szCs w:val="28"/>
        </w:rPr>
        <w:t xml:space="preserve">10, 7) = 7 </w:t>
      </w:r>
    </w:p>
    <w:p w14:paraId="128F64C6" w14:textId="77777777" w:rsidR="0000268C" w:rsidRPr="0000268C" w:rsidRDefault="0000268C" w:rsidP="0000268C">
      <w:pPr>
        <w:keepNext/>
        <w:keepLines/>
        <w:widowControl w:val="0"/>
        <w:jc w:val="both"/>
        <w:rPr>
          <w:rFonts w:ascii="Calibri" w:eastAsia="Calibri" w:hAnsi="Calibri" w:cs="Arial"/>
          <w:sz w:val="28"/>
          <w:szCs w:val="28"/>
        </w:rPr>
      </w:pPr>
      <w:r w:rsidRPr="0000268C">
        <w:rPr>
          <w:rFonts w:ascii="Calibri" w:eastAsia="Calibri" w:hAnsi="Calibri" w:cs="Arial"/>
          <w:sz w:val="28"/>
          <w:szCs w:val="28"/>
        </w:rPr>
        <w:t>D</w:t>
      </w:r>
      <w:r w:rsidRPr="0000268C">
        <w:rPr>
          <w:rFonts w:ascii="Calibri" w:eastAsia="Calibri" w:hAnsi="Calibri" w:cs="Arial"/>
          <w:sz w:val="28"/>
          <w:szCs w:val="28"/>
          <w:vertAlign w:val="subscript"/>
        </w:rPr>
        <w:t>A</w:t>
      </w:r>
      <w:r w:rsidRPr="0000268C">
        <w:rPr>
          <w:rFonts w:ascii="Calibri" w:eastAsia="Calibri" w:hAnsi="Calibri" w:cs="Arial"/>
          <w:sz w:val="28"/>
          <w:szCs w:val="28"/>
        </w:rPr>
        <w:t xml:space="preserve">(D) = </w:t>
      </w:r>
      <w:proofErr w:type="gramStart"/>
      <w:r w:rsidRPr="0000268C">
        <w:rPr>
          <w:rFonts w:ascii="Calibri" w:eastAsia="Calibri" w:hAnsi="Calibri" w:cs="Arial"/>
          <w:sz w:val="28"/>
          <w:szCs w:val="28"/>
        </w:rPr>
        <w:t>min(</w:t>
      </w:r>
      <w:proofErr w:type="gramEnd"/>
      <w:r w:rsidRPr="0000268C">
        <w:rPr>
          <w:rFonts w:ascii="Calibri" w:eastAsia="Calibri" w:hAnsi="Calibri" w:cs="Arial"/>
          <w:sz w:val="28"/>
          <w:szCs w:val="28"/>
        </w:rPr>
        <w:t>12,15) = 12</w:t>
      </w:r>
    </w:p>
    <w:p w14:paraId="2B4A2970" w14:textId="5DAE9BD4" w:rsidR="0000268C" w:rsidRDefault="0000268C" w:rsidP="0000268C">
      <w:pPr>
        <w:rPr>
          <w:rFonts w:ascii="Calibri" w:eastAsia="Calibri" w:hAnsi="Calibri" w:cs="Arial"/>
          <w:sz w:val="28"/>
          <w:szCs w:val="28"/>
        </w:rPr>
      </w:pPr>
      <w:r w:rsidRPr="0000268C">
        <w:rPr>
          <w:rFonts w:ascii="Calibri" w:eastAsia="Calibri" w:hAnsi="Calibri" w:cs="Arial"/>
          <w:sz w:val="28"/>
          <w:szCs w:val="28"/>
        </w:rPr>
        <w:t>Updated D</w:t>
      </w:r>
      <w:r w:rsidRPr="0000268C">
        <w:rPr>
          <w:rFonts w:ascii="Calibri" w:eastAsia="Calibri" w:hAnsi="Calibri" w:cs="Arial"/>
          <w:sz w:val="28"/>
          <w:szCs w:val="28"/>
          <w:vertAlign w:val="subscript"/>
        </w:rPr>
        <w:t xml:space="preserve">A </w:t>
      </w:r>
      <w:r w:rsidRPr="0000268C">
        <w:rPr>
          <w:rFonts w:ascii="Calibri" w:eastAsia="Calibri" w:hAnsi="Calibri" w:cs="Arial"/>
          <w:sz w:val="28"/>
          <w:szCs w:val="28"/>
        </w:rPr>
        <w:t>= [6, 7, 12]</w:t>
      </w:r>
    </w:p>
    <w:p w14:paraId="0E9CFC65" w14:textId="77777777" w:rsidR="0000268C" w:rsidRPr="0000268C" w:rsidRDefault="0000268C" w:rsidP="0000268C">
      <w:pPr>
        <w:rPr>
          <w:sz w:val="28"/>
          <w:szCs w:val="28"/>
        </w:rPr>
      </w:pPr>
    </w:p>
    <w:p w14:paraId="38BB8EB8" w14:textId="4137F6AC" w:rsidR="0000268C" w:rsidRPr="0000268C" w:rsidRDefault="0000268C" w:rsidP="0000268C">
      <w:pPr>
        <w:rPr>
          <w:sz w:val="28"/>
          <w:szCs w:val="28"/>
        </w:rPr>
      </w:pPr>
      <w:r>
        <w:rPr>
          <w:sz w:val="28"/>
          <w:szCs w:val="28"/>
        </w:rPr>
        <w:t>iii)</w:t>
      </w:r>
      <w:r w:rsidRPr="0000268C">
        <w:rPr>
          <w:rFonts w:ascii="Calibri" w:eastAsia="Calibri" w:hAnsi="Calibri" w:cs="Arial"/>
          <w:szCs w:val="24"/>
        </w:rPr>
        <w:t xml:space="preserve"> </w:t>
      </w:r>
      <w:r w:rsidRPr="0000268C">
        <w:rPr>
          <w:rFonts w:ascii="Calibri" w:eastAsia="Calibri" w:hAnsi="Calibri" w:cs="Arial"/>
          <w:sz w:val="28"/>
          <w:szCs w:val="28"/>
        </w:rPr>
        <w:t>Redistribute D</w:t>
      </w:r>
      <w:r w:rsidRPr="0000268C">
        <w:rPr>
          <w:rFonts w:ascii="Calibri" w:eastAsia="Calibri" w:hAnsi="Calibri" w:cs="Arial"/>
          <w:sz w:val="28"/>
          <w:szCs w:val="28"/>
          <w:vertAlign w:val="subscript"/>
        </w:rPr>
        <w:t xml:space="preserve">A </w:t>
      </w:r>
      <w:r w:rsidRPr="0000268C">
        <w:rPr>
          <w:rFonts w:ascii="Calibri" w:eastAsia="Calibri" w:hAnsi="Calibri" w:cs="Arial"/>
          <w:sz w:val="28"/>
          <w:szCs w:val="28"/>
        </w:rPr>
        <w:t>to surrounding routers.</w:t>
      </w:r>
    </w:p>
    <w:p w14:paraId="3E01C415" w14:textId="33894686" w:rsidR="0000268C" w:rsidRDefault="0000268C"/>
    <w:p w14:paraId="346361C4" w14:textId="60E2E064" w:rsidR="0000268C" w:rsidRDefault="0000268C">
      <w:pPr>
        <w:rPr>
          <w:sz w:val="40"/>
          <w:szCs w:val="40"/>
        </w:rPr>
      </w:pPr>
      <w:r w:rsidRPr="0000268C">
        <w:rPr>
          <w:sz w:val="40"/>
          <w:szCs w:val="40"/>
        </w:rPr>
        <w:t>4)</w:t>
      </w:r>
    </w:p>
    <w:p w14:paraId="7AC73E1B" w14:textId="19D90DD6" w:rsidR="0000268C" w:rsidRDefault="0000268C">
      <w:pPr>
        <w:rPr>
          <w:sz w:val="28"/>
          <w:szCs w:val="28"/>
        </w:rPr>
      </w:pPr>
      <w:r>
        <w:rPr>
          <w:sz w:val="28"/>
          <w:szCs w:val="28"/>
        </w:rPr>
        <w:t>a)</w:t>
      </w:r>
      <w:r w:rsidRPr="0000268C">
        <w:t xml:space="preserve"> </w:t>
      </w:r>
      <w:r w:rsidRPr="0000268C">
        <w:rPr>
          <w:sz w:val="28"/>
          <w:szCs w:val="28"/>
        </w:rPr>
        <w:t>The transport layer allows processes to communicate logically, the network layer allows hosts to communicate.</w:t>
      </w:r>
    </w:p>
    <w:p w14:paraId="253C01EB" w14:textId="18F23770" w:rsidR="0000268C" w:rsidRDefault="0000268C">
      <w:pPr>
        <w:rPr>
          <w:sz w:val="28"/>
          <w:szCs w:val="28"/>
        </w:rPr>
      </w:pPr>
      <w:r>
        <w:rPr>
          <w:sz w:val="28"/>
          <w:szCs w:val="28"/>
        </w:rPr>
        <w:t>b)</w:t>
      </w:r>
      <w:r w:rsidRPr="0000268C">
        <w:t xml:space="preserve"> </w:t>
      </w:r>
      <w:r w:rsidRPr="0000268C">
        <w:rPr>
          <w:sz w:val="28"/>
          <w:szCs w:val="28"/>
        </w:rPr>
        <w:t>The transport layer will optimise congestion control for applications on the network by changing the transmission speed to match the capacity available in the network. If this is still not enough to eliminate congestion, routers will send information to end devices to help troubleshoot. At this point the building of a new network that is more suited to the volume of traffic occurring may be the only option.</w:t>
      </w:r>
    </w:p>
    <w:p w14:paraId="5B724409" w14:textId="0B3348C6" w:rsidR="0000268C" w:rsidRDefault="0000268C">
      <w:pPr>
        <w:rPr>
          <w:sz w:val="28"/>
          <w:szCs w:val="28"/>
        </w:rPr>
      </w:pPr>
      <w:r>
        <w:rPr>
          <w:sz w:val="28"/>
          <w:szCs w:val="28"/>
        </w:rPr>
        <w:t>c)</w:t>
      </w:r>
      <w:r w:rsidRPr="0000268C">
        <w:t xml:space="preserve"> </w:t>
      </w:r>
      <w:r w:rsidRPr="0000268C">
        <w:rPr>
          <w:sz w:val="28"/>
          <w:szCs w:val="28"/>
        </w:rPr>
        <w:t xml:space="preserve">In connectionless demultiplexing, the socket is identified by the destination IP address and the destination port number. When the host receives </w:t>
      </w:r>
      <w:r w:rsidRPr="0000268C">
        <w:rPr>
          <w:sz w:val="28"/>
          <w:szCs w:val="28"/>
        </w:rPr>
        <w:t>segment,</w:t>
      </w:r>
      <w:r w:rsidRPr="0000268C">
        <w:rPr>
          <w:sz w:val="28"/>
          <w:szCs w:val="28"/>
        </w:rPr>
        <w:t xml:space="preserve"> it checks the destination port number and directs the segment to the socket with that port number. In connectionless demultiplexing, the socket is identified by: the source IP address, source port number, destination IP address and destination port number. </w:t>
      </w:r>
      <w:r w:rsidRPr="0000268C">
        <w:rPr>
          <w:sz w:val="28"/>
          <w:szCs w:val="28"/>
        </w:rPr>
        <w:t>All</w:t>
      </w:r>
      <w:r w:rsidRPr="0000268C">
        <w:rPr>
          <w:sz w:val="28"/>
          <w:szCs w:val="28"/>
        </w:rPr>
        <w:t xml:space="preserve"> these values are used to send data segments to the correct destination socket.</w:t>
      </w:r>
    </w:p>
    <w:p w14:paraId="4CD332B9" w14:textId="624844C1" w:rsidR="0000268C" w:rsidRPr="0000268C" w:rsidRDefault="0000268C">
      <w:pPr>
        <w:rPr>
          <w:sz w:val="28"/>
          <w:szCs w:val="28"/>
        </w:rPr>
      </w:pPr>
      <w:r>
        <w:rPr>
          <w:sz w:val="28"/>
          <w:szCs w:val="28"/>
        </w:rPr>
        <w:lastRenderedPageBreak/>
        <w:t>d)</w:t>
      </w:r>
      <w:r w:rsidRPr="0000268C">
        <w:t xml:space="preserve"> </w:t>
      </w:r>
      <w:r w:rsidRPr="0000268C">
        <w:rPr>
          <w:sz w:val="28"/>
          <w:szCs w:val="28"/>
        </w:rPr>
        <w:t>In the stop-and-wait protocol, the sender transmits a packet and waits for the receiver to transmit a special acknowledgment packet, then the sender can continue and transmit the next packet. This helps data integrity by making sure the receiver has every packet, eliminating the possibility of incomplete data. If the sender transmits a packet and does not receive an acknowledgment packet, the sender will time out and resend the packet until the receiver acknowledges that it has been received. Using checksums removes the possibility of the receiver acknowledging a corrupted packet as legitimate data. Using a set CRC such as CRC-4(x4+x+1) gives us the checksum of 10011, if the received data is divided by 10011 and the result is not zero then the data is corrupted, and a retransmission will occur.</w:t>
      </w:r>
    </w:p>
    <w:sectPr w:rsidR="0000268C" w:rsidRPr="00002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8C"/>
    <w:rsid w:val="0000268C"/>
    <w:rsid w:val="001A52C4"/>
    <w:rsid w:val="002E5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C290"/>
  <w15:chartTrackingRefBased/>
  <w15:docId w15:val="{70EE0DE9-ED0D-4020-98DD-91BE46B9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thomas</dc:creator>
  <cp:keywords/>
  <dc:description/>
  <cp:lastModifiedBy>jamie thomas</cp:lastModifiedBy>
  <cp:revision>1</cp:revision>
  <dcterms:created xsi:type="dcterms:W3CDTF">2020-12-10T14:17:00Z</dcterms:created>
  <dcterms:modified xsi:type="dcterms:W3CDTF">2020-12-10T14:26:00Z</dcterms:modified>
</cp:coreProperties>
</file>