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44"/>
          <w:szCs w:val="44"/>
        </w:rPr>
        <w:t xml:space="preserve">Variant Annotation Pipeline Report</w:t>
      </w:r>
    </w:p>
    <w:p>
      <w:pPr>
        <w:spacing w:before="200"/>
        <w:jc w:val="center"/>
      </w:pPr>
      <w:r>
        <w:rPr>
          <w:sz w:val="28"/>
          <w:szCs w:val="28"/>
        </w:rPr>
        <w:t xml:space="preserve">Rare Genetic Disease Variant Analysis:</w:t>
      </w:r>
    </w:p>
    <w:p>
      <w:pPr>
        <w:spacing w:after="600" w:before="80"/>
        <w:jc w:val="center"/>
      </w:pPr>
      <w:r>
        <w:rPr>
          <w:i/>
          <w:iCs/>
          <w:sz w:val="24"/>
          <w:szCs w:val="24"/>
        </w:rPr>
        <w:t xml:space="preserve">Apert Syndrome · Fibrodysplasia Ossificans Progressiva · Hereditary Hemochromatosis · Alpha-1 Antitrypsin Deficiency</w:t>
      </w:r>
    </w:p>
    <w:p>
      <w:pPr>
        <w:spacing w:before="800"/>
        <w:jc w:val="center"/>
      </w:pPr>
      <w:r>
        <w:rPr>
          <w:sz w:val="22"/>
          <w:szCs w:val="22"/>
        </w:rPr>
        <w:t xml:space="preserve">Prepared by: ______________________</w:t>
      </w:r>
    </w:p>
    <w:p>
      <w:pPr>
        <w:spacing w:before="200"/>
        <w:jc w:val="center"/>
      </w:pPr>
      <w:r>
        <w:rPr>
          <w:sz w:val="22"/>
          <w:szCs w:val="22"/>
        </w:rPr>
        <w:t xml:space="preserve">Course / Program: Bioinformatics &amp; Clinical Genomics</w:t>
      </w:r>
    </w:p>
    <w:p>
      <w:pPr>
        <w:spacing w:before="200"/>
        <w:jc w:val="center"/>
      </w:pPr>
      <w:r>
        <w:rPr>
          <w:sz w:val="22"/>
          <w:szCs w:val="22"/>
        </w:rPr>
        <w:t xml:space="preserve">Reference genome build: GRCh38</w:t>
      </w:r>
    </w:p>
    <w:p>
      <w:r>
        <w:br w:type="page"/>
      </w:r>
    </w:p>
    <w:p>
      <w:pPr>
        <w:sectPr>
          <w:pgSz w:w="12240" w:h="15840" w:orient="portrait"/>
          <w:pgMar w:top="1080" w:right="1080" w:bottom="1080" w:left="1080" w:header="708" w:footer="708" w:gutter="0"/>
          <w:pgNumType/>
          <w:docGrid w:linePitch="360"/>
        </w:sectPr>
      </w:pP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pPr>
      <w:r>
        <w:t xml:space="preserve"/>
      </w:r>
    </w:p>
    <w:p>
      <w:pPr>
        <w:spacing w:after="120"/>
      </w:pPr>
      <w:r>
        <w:rPr>
          <w:i/>
          <w:iCs/>
          <w:sz w:val="20"/>
          <w:szCs w:val="20"/>
        </w:rPr>
        <w:t xml:space="preserve">Note: Right-click the table above and choose "Update Field" in Microsoft Word after adding screenshots or editing headings, so page numbers stay accurate.</w:t>
      </w:r>
    </w:p>
    <w:p>
      <w:r>
        <w:br w:type="page"/>
      </w:r>
    </w:p>
    <w:p>
      <w:pPr>
        <w:sectPr>
          <w:pgSz w:w="12240" w:h="15840" w:orient="portrait"/>
          <w:pgMar w:top="1080" w:right="1080" w:bottom="1080" w:left="1080" w:header="708" w:footer="708" w:gutter="0"/>
          <w:pgNumType/>
          <w:docGrid w:linePitch="360"/>
        </w:sectPr>
      </w:pPr>
    </w:p>
    <w:p>
      <w:pPr>
        <w:pStyle w:val="Heading1"/>
        <w:spacing w:after="160" w:before="360"/>
      </w:pPr>
      <w:r>
        <w:t xml:space="preserve">1. Introduction</w:t>
      </w:r>
    </w:p>
    <w:p>
      <w:pPr>
        <w:spacing w:after="120"/>
      </w:pPr>
      <w:r>
        <w:t xml:space="preserve">This report documents the design, generation, and validation of a variant annotation workflow for four rare monogenic (single-gene) diseases. The work was carried out in two phases:</w:t>
      </w:r>
    </w:p>
    <w:p>
      <w:pPr>
        <w:pStyle w:val="ListParagraph"/>
        <w:numPr>
          <w:ilvl w:val="0"/>
          <w:numId w:val="1"/>
        </w:numPr>
        <w:spacing w:after="60"/>
      </w:pPr>
      <w:r>
        <w:t xml:space="preserve">Phase 1 — Synthetic VCF generation: two AI-assisted synthetic VCF files were created (an unannotated input file and an illustrative annotated file) using real GRCh38 coordinates, dbSNP rsIDs, and ClinVar accession numbers for one pathogenic variant per disease gene.</w:t>
      </w:r>
    </w:p>
    <w:p>
      <w:pPr>
        <w:pStyle w:val="ListParagraph"/>
        <w:numPr>
          <w:ilvl w:val="0"/>
          <w:numId w:val="1"/>
        </w:numPr>
        <w:spacing w:after="60"/>
      </w:pPr>
      <w:r>
        <w:t xml:space="preserve">Phase 2 — Real annotation pipeline: the unannotated VCF was processed through an actual bioinformatics annotation pipeline (VEP, SnpEff, ClinVar, gnomAD, ClinGen, SpliceAI, REVEL/AlphaMissense, and ACMG/InterVar classification) on a local WSL Ubuntu environment.</w:t>
      </w:r>
    </w:p>
    <w:p>
      <w:pPr>
        <w:spacing w:after="120"/>
      </w:pPr>
      <w:r>
        <w:t xml:space="preserve">The purpose of this report is to (a) describe both VCF files, (b) document the full real annotation process step by step, and (c) compare the Phase 1 synthetic/illustrative values against the Phase 2 real database-derived values to confirm accuracy.</w:t>
      </w:r>
    </w:p>
    <w:p>
      <w:pPr>
        <w:spacing w:after="120"/>
      </w:pPr>
      <w:r>
        <w:t xml:space="preserve">The manual, step-by-step process in Section 4.2 was performed first, to understand exactly what each annotation tool does and to resolve real installation/configuration issues along the way. Once every step was working correctly, the same logic was consolidated into a single reusable pipeline script (Section 6), and its output was validated against the manual results to confirm the automated version reproduces the manual process exactly.</w:t>
      </w:r>
    </w:p>
    <w:p>
      <w:pPr>
        <w:pStyle w:val="Heading1"/>
        <w:spacing w:after="160" w:before="360"/>
      </w:pPr>
      <w:r>
        <w:t xml:space="preserve">2. Introduction to the Diseases</w:t>
      </w:r>
    </w:p>
    <w:p>
      <w:pPr>
        <w:spacing w:after="120"/>
      </w:pPr>
      <w:r>
        <w:t xml:space="preserve">Each disease below is caused by a single, well-characterized pathogenic missense variant. Brief background is given for each gene and its disease mechanism.</w:t>
      </w:r>
    </w:p>
    <w:p>
      <w:pPr>
        <w:pStyle w:val="Heading2"/>
        <w:spacing w:after="120" w:before="260"/>
      </w:pPr>
      <w:r>
        <w:t xml:space="preserve">2.1 Apert Syndrome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2E5A8C" w:val="clear"/>
            <w:tcMar>
              <w:top w:type="dxa" w:w="80"/>
              <w:left w:type="dxa" w:w="100"/>
              <w:bottom w:type="dxa" w:w="80"/>
              <w:right w:type="dxa" w:w="100"/>
            </w:tcMar>
            <w:vAlign w:val="center"/>
          </w:tcPr>
          <w:p>
            <w:r>
              <w:rPr>
                <w:b/>
                <w:bCs/>
                <w:color w:val="FFFFFF"/>
              </w:rPr>
              <w:t xml:space="preserve">Field</w:t>
            </w:r>
          </w:p>
        </w:tc>
        <w:tc>
          <w:tcPr>
            <w:tcW w:type="dxa" w:w="7056"/>
            <w:shd w:fill="2E5A8C" w:val="clear"/>
            <w:tcMar>
              <w:top w:type="dxa" w:w="80"/>
              <w:left w:type="dxa" w:w="100"/>
              <w:bottom w:type="dxa" w:w="80"/>
              <w:right w:type="dxa" w:w="100"/>
            </w:tcMar>
            <w:vAlign w:val="center"/>
          </w:tcPr>
          <w:p>
            <w:r>
              <w:rPr>
                <w:b/>
                <w:bCs/>
                <w:color w:val="FFFFFF"/>
              </w:rPr>
              <w:t xml:space="preserve">Detail</w:t>
            </w:r>
          </w:p>
        </w:tc>
      </w:tr>
      <w:tr>
        <w:tc>
          <w:tcPr>
            <w:tcW w:type="dxa" w:w="3024"/>
            <w:tcMar>
              <w:top w:type="dxa" w:w="80"/>
              <w:left w:type="dxa" w:w="100"/>
              <w:bottom w:type="dxa" w:w="80"/>
              <w:right w:type="dxa" w:w="100"/>
            </w:tcMar>
            <w:vAlign w:val="center"/>
          </w:tcPr>
          <w:p>
            <w:pPr>
              <w:jc w:val="left"/>
            </w:pPr>
            <w:r>
              <w:rPr>
                <w:b w:val="false"/>
                <w:bCs w:val="false"/>
              </w:rPr>
              <w:t xml:space="preserve">Gene</w:t>
            </w:r>
          </w:p>
        </w:tc>
        <w:tc>
          <w:tcPr>
            <w:tcW w:type="dxa" w:w="7056"/>
            <w:tcMar>
              <w:top w:type="dxa" w:w="80"/>
              <w:left w:type="dxa" w:w="100"/>
              <w:bottom w:type="dxa" w:w="80"/>
              <w:right w:type="dxa" w:w="100"/>
            </w:tcMar>
            <w:vAlign w:val="center"/>
          </w:tcPr>
          <w:p>
            <w:pPr>
              <w:jc w:val="left"/>
            </w:pPr>
            <w:r>
              <w:rPr>
                <w:b w:val="false"/>
                <w:bCs w:val="false"/>
              </w:rPr>
              <w:t xml:space="preserve">FGFR2 (Fibroblast Growth Factor Receptor 2)</w:t>
            </w:r>
          </w:p>
        </w:tc>
      </w:tr>
      <w:tr>
        <w:tc>
          <w:tcPr>
            <w:tcW w:type="dxa" w:w="3024"/>
            <w:tcMar>
              <w:top w:type="dxa" w:w="80"/>
              <w:left w:type="dxa" w:w="100"/>
              <w:bottom w:type="dxa" w:w="80"/>
              <w:right w:type="dxa" w:w="100"/>
            </w:tcMar>
            <w:vAlign w:val="center"/>
          </w:tcPr>
          <w:p>
            <w:pPr>
              <w:jc w:val="left"/>
            </w:pPr>
            <w:r>
              <w:rPr>
                <w:b w:val="false"/>
                <w:bCs w:val="false"/>
              </w:rPr>
              <w:t xml:space="preserve">Inheritance pattern</w:t>
            </w:r>
          </w:p>
        </w:tc>
        <w:tc>
          <w:tcPr>
            <w:tcW w:type="dxa" w:w="7056"/>
            <w:tcMar>
              <w:top w:type="dxa" w:w="80"/>
              <w:left w:type="dxa" w:w="100"/>
              <w:bottom w:type="dxa" w:w="80"/>
              <w:right w:type="dxa" w:w="100"/>
            </w:tcMar>
            <w:vAlign w:val="center"/>
          </w:tcPr>
          <w:p>
            <w:pPr>
              <w:jc w:val="left"/>
            </w:pPr>
            <w:r>
              <w:rPr>
                <w:b w:val="false"/>
                <w:bCs w:val="false"/>
              </w:rPr>
              <w:t xml:space="preserve">Autosomal dominant (typically de novo)</w:t>
            </w:r>
          </w:p>
        </w:tc>
      </w:tr>
      <w:tr>
        <w:tc>
          <w:tcPr>
            <w:tcW w:type="dxa" w:w="3024"/>
            <w:tcMar>
              <w:top w:type="dxa" w:w="80"/>
              <w:left w:type="dxa" w:w="100"/>
              <w:bottom w:type="dxa" w:w="80"/>
              <w:right w:type="dxa" w:w="100"/>
            </w:tcMar>
            <w:vAlign w:val="center"/>
          </w:tcPr>
          <w:p>
            <w:pPr>
              <w:jc w:val="left"/>
            </w:pPr>
            <w:r>
              <w:rPr>
                <w:b w:val="false"/>
                <w:bCs w:val="false"/>
              </w:rPr>
              <w:t xml:space="preserve">Disease mechanism</w:t>
            </w:r>
          </w:p>
        </w:tc>
        <w:tc>
          <w:tcPr>
            <w:tcW w:type="dxa" w:w="7056"/>
            <w:tcMar>
              <w:top w:type="dxa" w:w="80"/>
              <w:left w:type="dxa" w:w="100"/>
              <w:bottom w:type="dxa" w:w="80"/>
              <w:right w:type="dxa" w:w="100"/>
            </w:tcMar>
            <w:vAlign w:val="center"/>
          </w:tcPr>
          <w:p>
            <w:pPr>
              <w:jc w:val="left"/>
            </w:pPr>
            <w:r>
              <w:rPr>
                <w:b w:val="false"/>
                <w:bCs w:val="false"/>
              </w:rPr>
              <w:t xml:space="preserve">Gain-of-function mutation causing constitutive activation of FGFR2 signalling, leading to premature fusion of skull sutures (craniosynostosis) and limb abnormalities (syndactyly).</w:t>
            </w:r>
          </w:p>
        </w:tc>
      </w:tr>
      <w:tr>
        <w:tc>
          <w:tcPr>
            <w:tcW w:type="dxa" w:w="3024"/>
            <w:tcMar>
              <w:top w:type="dxa" w:w="80"/>
              <w:left w:type="dxa" w:w="100"/>
              <w:bottom w:type="dxa" w:w="80"/>
              <w:right w:type="dxa" w:w="100"/>
            </w:tcMar>
            <w:vAlign w:val="center"/>
          </w:tcPr>
          <w:p>
            <w:pPr>
              <w:jc w:val="left"/>
            </w:pPr>
            <w:r>
              <w:rPr>
                <w:b w:val="false"/>
                <w:bCs w:val="false"/>
              </w:rPr>
              <w:t xml:space="preserve">Variant used (GRCh38)</w:t>
            </w:r>
          </w:p>
        </w:tc>
        <w:tc>
          <w:tcPr>
            <w:tcW w:type="dxa" w:w="7056"/>
            <w:tcMar>
              <w:top w:type="dxa" w:w="80"/>
              <w:left w:type="dxa" w:w="100"/>
              <w:bottom w:type="dxa" w:w="80"/>
              <w:right w:type="dxa" w:w="100"/>
            </w:tcMar>
            <w:vAlign w:val="center"/>
          </w:tcPr>
          <w:p>
            <w:pPr>
              <w:jc w:val="left"/>
            </w:pPr>
            <w:r>
              <w:rPr>
                <w:b w:val="false"/>
                <w:bCs w:val="false"/>
              </w:rPr>
              <w:t xml:space="preserve">chr10:121520163 G&gt;C (GRCh38)</w:t>
            </w:r>
          </w:p>
        </w:tc>
      </w:tr>
      <w:tr>
        <w:tc>
          <w:tcPr>
            <w:tcW w:type="dxa" w:w="3024"/>
            <w:tcMar>
              <w:top w:type="dxa" w:w="80"/>
              <w:left w:type="dxa" w:w="100"/>
              <w:bottom w:type="dxa" w:w="80"/>
              <w:right w:type="dxa" w:w="100"/>
            </w:tcMar>
            <w:vAlign w:val="center"/>
          </w:tcPr>
          <w:p>
            <w:pPr>
              <w:jc w:val="left"/>
            </w:pPr>
            <w:r>
              <w:rPr>
                <w:b w:val="false"/>
                <w:bCs w:val="false"/>
              </w:rPr>
              <w:t xml:space="preserve">HGVS notation</w:t>
            </w:r>
          </w:p>
        </w:tc>
        <w:tc>
          <w:tcPr>
            <w:tcW w:type="dxa" w:w="7056"/>
            <w:tcMar>
              <w:top w:type="dxa" w:w="80"/>
              <w:left w:type="dxa" w:w="100"/>
              <w:bottom w:type="dxa" w:w="80"/>
              <w:right w:type="dxa" w:w="100"/>
            </w:tcMar>
            <w:vAlign w:val="center"/>
          </w:tcPr>
          <w:p>
            <w:pPr>
              <w:jc w:val="left"/>
            </w:pPr>
            <w:r>
              <w:rPr>
                <w:b w:val="false"/>
                <w:bCs w:val="false"/>
              </w:rPr>
              <w:t xml:space="preserve">c.755C&gt;G, p.Ser252Trp</w:t>
            </w:r>
          </w:p>
        </w:tc>
      </w:tr>
      <w:tr>
        <w:tc>
          <w:tcPr>
            <w:tcW w:type="dxa" w:w="3024"/>
            <w:tcMar>
              <w:top w:type="dxa" w:w="80"/>
              <w:left w:type="dxa" w:w="100"/>
              <w:bottom w:type="dxa" w:w="80"/>
              <w:right w:type="dxa" w:w="100"/>
            </w:tcMar>
            <w:vAlign w:val="center"/>
          </w:tcPr>
          <w:p>
            <w:pPr>
              <w:jc w:val="left"/>
            </w:pPr>
            <w:r>
              <w:rPr>
                <w:b w:val="false"/>
                <w:bCs w:val="false"/>
              </w:rPr>
              <w:t xml:space="preserve">dbSNP rsID</w:t>
            </w:r>
          </w:p>
        </w:tc>
        <w:tc>
          <w:tcPr>
            <w:tcW w:type="dxa" w:w="7056"/>
            <w:tcMar>
              <w:top w:type="dxa" w:w="80"/>
              <w:left w:type="dxa" w:w="100"/>
              <w:bottom w:type="dxa" w:w="80"/>
              <w:right w:type="dxa" w:w="100"/>
            </w:tcMar>
            <w:vAlign w:val="center"/>
          </w:tcPr>
          <w:p>
            <w:pPr>
              <w:jc w:val="left"/>
            </w:pPr>
            <w:r>
              <w:rPr>
                <w:b w:val="false"/>
                <w:bCs w:val="false"/>
              </w:rPr>
              <w:t xml:space="preserve">rs79184941</w:t>
            </w:r>
          </w:p>
        </w:tc>
      </w:tr>
      <w:tr>
        <w:tc>
          <w:tcPr>
            <w:tcW w:type="dxa" w:w="3024"/>
            <w:tcMar>
              <w:top w:type="dxa" w:w="80"/>
              <w:left w:type="dxa" w:w="100"/>
              <w:bottom w:type="dxa" w:w="80"/>
              <w:right w:type="dxa" w:w="100"/>
            </w:tcMar>
            <w:vAlign w:val="center"/>
          </w:tcPr>
          <w:p>
            <w:pPr>
              <w:jc w:val="left"/>
            </w:pPr>
            <w:r>
              <w:rPr>
                <w:b w:val="false"/>
                <w:bCs w:val="false"/>
              </w:rPr>
              <w:t xml:space="preserve">ClinVar accession</w:t>
            </w:r>
          </w:p>
        </w:tc>
        <w:tc>
          <w:tcPr>
            <w:tcW w:type="dxa" w:w="7056"/>
            <w:tcMar>
              <w:top w:type="dxa" w:w="80"/>
              <w:left w:type="dxa" w:w="100"/>
              <w:bottom w:type="dxa" w:w="80"/>
              <w:right w:type="dxa" w:w="100"/>
            </w:tcMar>
            <w:vAlign w:val="center"/>
          </w:tcPr>
          <w:p>
            <w:pPr>
              <w:jc w:val="left"/>
            </w:pPr>
            <w:r>
              <w:rPr>
                <w:b w:val="false"/>
                <w:bCs w:val="false"/>
              </w:rPr>
              <w:t xml:space="preserve">VCV000013272</w:t>
            </w:r>
          </w:p>
        </w:tc>
      </w:tr>
    </w:tbl>
    <w:p>
      <w:pPr>
        <w:spacing w:after="120"/>
      </w:pPr>
      <w:r>
        <w:t xml:space="preserve"/>
      </w:r>
    </w:p>
    <w:p>
      <w:pPr>
        <w:pStyle w:val="Heading2"/>
        <w:spacing w:after="120" w:before="260"/>
      </w:pPr>
      <w:r>
        <w:t xml:space="preserve">2.2 Fibrodysplasia Ossificans Progressiva (FOP)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2E5A8C" w:val="clear"/>
            <w:tcMar>
              <w:top w:type="dxa" w:w="80"/>
              <w:left w:type="dxa" w:w="100"/>
              <w:bottom w:type="dxa" w:w="80"/>
              <w:right w:type="dxa" w:w="100"/>
            </w:tcMar>
            <w:vAlign w:val="center"/>
          </w:tcPr>
          <w:p>
            <w:r>
              <w:rPr>
                <w:b/>
                <w:bCs/>
                <w:color w:val="FFFFFF"/>
              </w:rPr>
              <w:t xml:space="preserve">Field</w:t>
            </w:r>
          </w:p>
        </w:tc>
        <w:tc>
          <w:tcPr>
            <w:tcW w:type="dxa" w:w="7056"/>
            <w:shd w:fill="2E5A8C" w:val="clear"/>
            <w:tcMar>
              <w:top w:type="dxa" w:w="80"/>
              <w:left w:type="dxa" w:w="100"/>
              <w:bottom w:type="dxa" w:w="80"/>
              <w:right w:type="dxa" w:w="100"/>
            </w:tcMar>
            <w:vAlign w:val="center"/>
          </w:tcPr>
          <w:p>
            <w:r>
              <w:rPr>
                <w:b/>
                <w:bCs/>
                <w:color w:val="FFFFFF"/>
              </w:rPr>
              <w:t xml:space="preserve">Detail</w:t>
            </w:r>
          </w:p>
        </w:tc>
      </w:tr>
      <w:tr>
        <w:tc>
          <w:tcPr>
            <w:tcW w:type="dxa" w:w="3024"/>
            <w:tcMar>
              <w:top w:type="dxa" w:w="80"/>
              <w:left w:type="dxa" w:w="100"/>
              <w:bottom w:type="dxa" w:w="80"/>
              <w:right w:type="dxa" w:w="100"/>
            </w:tcMar>
            <w:vAlign w:val="center"/>
          </w:tcPr>
          <w:p>
            <w:pPr>
              <w:jc w:val="left"/>
            </w:pPr>
            <w:r>
              <w:rPr>
                <w:b w:val="false"/>
                <w:bCs w:val="false"/>
              </w:rPr>
              <w:t xml:space="preserve">Gene</w:t>
            </w:r>
          </w:p>
        </w:tc>
        <w:tc>
          <w:tcPr>
            <w:tcW w:type="dxa" w:w="7056"/>
            <w:tcMar>
              <w:top w:type="dxa" w:w="80"/>
              <w:left w:type="dxa" w:w="100"/>
              <w:bottom w:type="dxa" w:w="80"/>
              <w:right w:type="dxa" w:w="100"/>
            </w:tcMar>
            <w:vAlign w:val="center"/>
          </w:tcPr>
          <w:p>
            <w:pPr>
              <w:jc w:val="left"/>
            </w:pPr>
            <w:r>
              <w:rPr>
                <w:b w:val="false"/>
                <w:bCs w:val="false"/>
              </w:rPr>
              <w:t xml:space="preserve">ACVR1 (Activin A Receptor Type 1)</w:t>
            </w:r>
          </w:p>
        </w:tc>
      </w:tr>
      <w:tr>
        <w:tc>
          <w:tcPr>
            <w:tcW w:type="dxa" w:w="3024"/>
            <w:tcMar>
              <w:top w:type="dxa" w:w="80"/>
              <w:left w:type="dxa" w:w="100"/>
              <w:bottom w:type="dxa" w:w="80"/>
              <w:right w:type="dxa" w:w="100"/>
            </w:tcMar>
            <w:vAlign w:val="center"/>
          </w:tcPr>
          <w:p>
            <w:pPr>
              <w:jc w:val="left"/>
            </w:pPr>
            <w:r>
              <w:rPr>
                <w:b w:val="false"/>
                <w:bCs w:val="false"/>
              </w:rPr>
              <w:t xml:space="preserve">Inheritance pattern</w:t>
            </w:r>
          </w:p>
        </w:tc>
        <w:tc>
          <w:tcPr>
            <w:tcW w:type="dxa" w:w="7056"/>
            <w:tcMar>
              <w:top w:type="dxa" w:w="80"/>
              <w:left w:type="dxa" w:w="100"/>
              <w:bottom w:type="dxa" w:w="80"/>
              <w:right w:type="dxa" w:w="100"/>
            </w:tcMar>
            <w:vAlign w:val="center"/>
          </w:tcPr>
          <w:p>
            <w:pPr>
              <w:jc w:val="left"/>
            </w:pPr>
            <w:r>
              <w:rPr>
                <w:b w:val="false"/>
                <w:bCs w:val="false"/>
              </w:rPr>
              <w:t xml:space="preserve">Autosomal dominant (typically de novo)</w:t>
            </w:r>
          </w:p>
        </w:tc>
      </w:tr>
      <w:tr>
        <w:tc>
          <w:tcPr>
            <w:tcW w:type="dxa" w:w="3024"/>
            <w:tcMar>
              <w:top w:type="dxa" w:w="80"/>
              <w:left w:type="dxa" w:w="100"/>
              <w:bottom w:type="dxa" w:w="80"/>
              <w:right w:type="dxa" w:w="100"/>
            </w:tcMar>
            <w:vAlign w:val="center"/>
          </w:tcPr>
          <w:p>
            <w:pPr>
              <w:jc w:val="left"/>
            </w:pPr>
            <w:r>
              <w:rPr>
                <w:b w:val="false"/>
                <w:bCs w:val="false"/>
              </w:rPr>
              <w:t xml:space="preserve">Disease mechanism</w:t>
            </w:r>
          </w:p>
        </w:tc>
        <w:tc>
          <w:tcPr>
            <w:tcW w:type="dxa" w:w="7056"/>
            <w:tcMar>
              <w:top w:type="dxa" w:w="80"/>
              <w:left w:type="dxa" w:w="100"/>
              <w:bottom w:type="dxa" w:w="80"/>
              <w:right w:type="dxa" w:w="100"/>
            </w:tcMar>
            <w:vAlign w:val="center"/>
          </w:tcPr>
          <w:p>
            <w:pPr>
              <w:jc w:val="left"/>
            </w:pPr>
            <w:r>
              <w:rPr>
                <w:b w:val="false"/>
                <w:bCs w:val="false"/>
              </w:rPr>
              <w:t xml:space="preserve">Gain-of-function mutation in a BMP type I receptor causing progressive heterotopic ossification (muscle/connective tissue turns to bone).</w:t>
            </w:r>
          </w:p>
        </w:tc>
      </w:tr>
      <w:tr>
        <w:tc>
          <w:tcPr>
            <w:tcW w:type="dxa" w:w="3024"/>
            <w:tcMar>
              <w:top w:type="dxa" w:w="80"/>
              <w:left w:type="dxa" w:w="100"/>
              <w:bottom w:type="dxa" w:w="80"/>
              <w:right w:type="dxa" w:w="100"/>
            </w:tcMar>
            <w:vAlign w:val="center"/>
          </w:tcPr>
          <w:p>
            <w:pPr>
              <w:jc w:val="left"/>
            </w:pPr>
            <w:r>
              <w:rPr>
                <w:b w:val="false"/>
                <w:bCs w:val="false"/>
              </w:rPr>
              <w:t xml:space="preserve">Variant used (GRCh38)</w:t>
            </w:r>
          </w:p>
        </w:tc>
        <w:tc>
          <w:tcPr>
            <w:tcW w:type="dxa" w:w="7056"/>
            <w:tcMar>
              <w:top w:type="dxa" w:w="80"/>
              <w:left w:type="dxa" w:w="100"/>
              <w:bottom w:type="dxa" w:w="80"/>
              <w:right w:type="dxa" w:w="100"/>
            </w:tcMar>
            <w:vAlign w:val="center"/>
          </w:tcPr>
          <w:p>
            <w:pPr>
              <w:jc w:val="left"/>
            </w:pPr>
            <w:r>
              <w:rPr>
                <w:b w:val="false"/>
                <w:bCs w:val="false"/>
              </w:rPr>
              <w:t xml:space="preserve">chr2:157774114 C&gt;T (GRCh38)</w:t>
            </w:r>
          </w:p>
        </w:tc>
      </w:tr>
      <w:tr>
        <w:tc>
          <w:tcPr>
            <w:tcW w:type="dxa" w:w="3024"/>
            <w:tcMar>
              <w:top w:type="dxa" w:w="80"/>
              <w:left w:type="dxa" w:w="100"/>
              <w:bottom w:type="dxa" w:w="80"/>
              <w:right w:type="dxa" w:w="100"/>
            </w:tcMar>
            <w:vAlign w:val="center"/>
          </w:tcPr>
          <w:p>
            <w:pPr>
              <w:jc w:val="left"/>
            </w:pPr>
            <w:r>
              <w:rPr>
                <w:b w:val="false"/>
                <w:bCs w:val="false"/>
              </w:rPr>
              <w:t xml:space="preserve">HGVS notation</w:t>
            </w:r>
          </w:p>
        </w:tc>
        <w:tc>
          <w:tcPr>
            <w:tcW w:type="dxa" w:w="7056"/>
            <w:tcMar>
              <w:top w:type="dxa" w:w="80"/>
              <w:left w:type="dxa" w:w="100"/>
              <w:bottom w:type="dxa" w:w="80"/>
              <w:right w:type="dxa" w:w="100"/>
            </w:tcMar>
            <w:vAlign w:val="center"/>
          </w:tcPr>
          <w:p>
            <w:pPr>
              <w:jc w:val="left"/>
            </w:pPr>
            <w:r>
              <w:rPr>
                <w:b w:val="false"/>
                <w:bCs w:val="false"/>
              </w:rPr>
              <w:t xml:space="preserve">c.617G&gt;A, p.Arg206His</w:t>
            </w:r>
          </w:p>
        </w:tc>
      </w:tr>
      <w:tr>
        <w:tc>
          <w:tcPr>
            <w:tcW w:type="dxa" w:w="3024"/>
            <w:tcMar>
              <w:top w:type="dxa" w:w="80"/>
              <w:left w:type="dxa" w:w="100"/>
              <w:bottom w:type="dxa" w:w="80"/>
              <w:right w:type="dxa" w:w="100"/>
            </w:tcMar>
            <w:vAlign w:val="center"/>
          </w:tcPr>
          <w:p>
            <w:pPr>
              <w:jc w:val="left"/>
            </w:pPr>
            <w:r>
              <w:rPr>
                <w:b w:val="false"/>
                <w:bCs w:val="false"/>
              </w:rPr>
              <w:t xml:space="preserve">dbSNP rsID</w:t>
            </w:r>
          </w:p>
        </w:tc>
        <w:tc>
          <w:tcPr>
            <w:tcW w:type="dxa" w:w="7056"/>
            <w:tcMar>
              <w:top w:type="dxa" w:w="80"/>
              <w:left w:type="dxa" w:w="100"/>
              <w:bottom w:type="dxa" w:w="80"/>
              <w:right w:type="dxa" w:w="100"/>
            </w:tcMar>
            <w:vAlign w:val="center"/>
          </w:tcPr>
          <w:p>
            <w:pPr>
              <w:jc w:val="left"/>
            </w:pPr>
            <w:r>
              <w:rPr>
                <w:b w:val="false"/>
                <w:bCs w:val="false"/>
              </w:rPr>
              <w:t xml:space="preserve">rs121912678</w:t>
            </w:r>
          </w:p>
        </w:tc>
      </w:tr>
      <w:tr>
        <w:tc>
          <w:tcPr>
            <w:tcW w:type="dxa" w:w="3024"/>
            <w:tcMar>
              <w:top w:type="dxa" w:w="80"/>
              <w:left w:type="dxa" w:w="100"/>
              <w:bottom w:type="dxa" w:w="80"/>
              <w:right w:type="dxa" w:w="100"/>
            </w:tcMar>
            <w:vAlign w:val="center"/>
          </w:tcPr>
          <w:p>
            <w:pPr>
              <w:jc w:val="left"/>
            </w:pPr>
            <w:r>
              <w:rPr>
                <w:b w:val="false"/>
                <w:bCs w:val="false"/>
              </w:rPr>
              <w:t xml:space="preserve">ClinVar accession</w:t>
            </w:r>
          </w:p>
        </w:tc>
        <w:tc>
          <w:tcPr>
            <w:tcW w:type="dxa" w:w="7056"/>
            <w:tcMar>
              <w:top w:type="dxa" w:w="80"/>
              <w:left w:type="dxa" w:w="100"/>
              <w:bottom w:type="dxa" w:w="80"/>
              <w:right w:type="dxa" w:w="100"/>
            </w:tcMar>
            <w:vAlign w:val="center"/>
          </w:tcPr>
          <w:p>
            <w:pPr>
              <w:jc w:val="left"/>
            </w:pPr>
            <w:r>
              <w:rPr>
                <w:b w:val="false"/>
                <w:bCs w:val="false"/>
              </w:rPr>
              <w:t xml:space="preserve">VCV000018309</w:t>
            </w:r>
          </w:p>
        </w:tc>
      </w:tr>
    </w:tbl>
    <w:p>
      <w:pPr>
        <w:spacing w:after="120"/>
      </w:pPr>
      <w:r>
        <w:t xml:space="preserve"/>
      </w:r>
    </w:p>
    <w:p>
      <w:pPr>
        <w:pStyle w:val="Heading2"/>
        <w:spacing w:after="120" w:before="260"/>
      </w:pPr>
      <w:r>
        <w:t xml:space="preserve">2.3 Hereditary Hemochromatosis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2E5A8C" w:val="clear"/>
            <w:tcMar>
              <w:top w:type="dxa" w:w="80"/>
              <w:left w:type="dxa" w:w="100"/>
              <w:bottom w:type="dxa" w:w="80"/>
              <w:right w:type="dxa" w:w="100"/>
            </w:tcMar>
            <w:vAlign w:val="center"/>
          </w:tcPr>
          <w:p>
            <w:r>
              <w:rPr>
                <w:b/>
                <w:bCs/>
                <w:color w:val="FFFFFF"/>
              </w:rPr>
              <w:t xml:space="preserve">Field</w:t>
            </w:r>
          </w:p>
        </w:tc>
        <w:tc>
          <w:tcPr>
            <w:tcW w:type="dxa" w:w="7056"/>
            <w:shd w:fill="2E5A8C" w:val="clear"/>
            <w:tcMar>
              <w:top w:type="dxa" w:w="80"/>
              <w:left w:type="dxa" w:w="100"/>
              <w:bottom w:type="dxa" w:w="80"/>
              <w:right w:type="dxa" w:w="100"/>
            </w:tcMar>
            <w:vAlign w:val="center"/>
          </w:tcPr>
          <w:p>
            <w:r>
              <w:rPr>
                <w:b/>
                <w:bCs/>
                <w:color w:val="FFFFFF"/>
              </w:rPr>
              <w:t xml:space="preserve">Detail</w:t>
            </w:r>
          </w:p>
        </w:tc>
      </w:tr>
      <w:tr>
        <w:tc>
          <w:tcPr>
            <w:tcW w:type="dxa" w:w="3024"/>
            <w:tcMar>
              <w:top w:type="dxa" w:w="80"/>
              <w:left w:type="dxa" w:w="100"/>
              <w:bottom w:type="dxa" w:w="80"/>
              <w:right w:type="dxa" w:w="100"/>
            </w:tcMar>
            <w:vAlign w:val="center"/>
          </w:tcPr>
          <w:p>
            <w:pPr>
              <w:jc w:val="left"/>
            </w:pPr>
            <w:r>
              <w:rPr>
                <w:b w:val="false"/>
                <w:bCs w:val="false"/>
              </w:rPr>
              <w:t xml:space="preserve">Gene</w:t>
            </w:r>
          </w:p>
        </w:tc>
        <w:tc>
          <w:tcPr>
            <w:tcW w:type="dxa" w:w="7056"/>
            <w:tcMar>
              <w:top w:type="dxa" w:w="80"/>
              <w:left w:type="dxa" w:w="100"/>
              <w:bottom w:type="dxa" w:w="80"/>
              <w:right w:type="dxa" w:w="100"/>
            </w:tcMar>
            <w:vAlign w:val="center"/>
          </w:tcPr>
          <w:p>
            <w:pPr>
              <w:jc w:val="left"/>
            </w:pPr>
            <w:r>
              <w:rPr>
                <w:b w:val="false"/>
                <w:bCs w:val="false"/>
              </w:rPr>
              <w:t xml:space="preserve">HFE (Homeostatic Iron Regulator)</w:t>
            </w:r>
          </w:p>
        </w:tc>
      </w:tr>
      <w:tr>
        <w:tc>
          <w:tcPr>
            <w:tcW w:type="dxa" w:w="3024"/>
            <w:tcMar>
              <w:top w:type="dxa" w:w="80"/>
              <w:left w:type="dxa" w:w="100"/>
              <w:bottom w:type="dxa" w:w="80"/>
              <w:right w:type="dxa" w:w="100"/>
            </w:tcMar>
            <w:vAlign w:val="center"/>
          </w:tcPr>
          <w:p>
            <w:pPr>
              <w:jc w:val="left"/>
            </w:pPr>
            <w:r>
              <w:rPr>
                <w:b w:val="false"/>
                <w:bCs w:val="false"/>
              </w:rPr>
              <w:t xml:space="preserve">Inheritance pattern</w:t>
            </w:r>
          </w:p>
        </w:tc>
        <w:tc>
          <w:tcPr>
            <w:tcW w:type="dxa" w:w="7056"/>
            <w:tcMar>
              <w:top w:type="dxa" w:w="80"/>
              <w:left w:type="dxa" w:w="100"/>
              <w:bottom w:type="dxa" w:w="80"/>
              <w:right w:type="dxa" w:w="100"/>
            </w:tcMar>
            <w:vAlign w:val="center"/>
          </w:tcPr>
          <w:p>
            <w:pPr>
              <w:jc w:val="left"/>
            </w:pPr>
            <w:r>
              <w:rPr>
                <w:b w:val="false"/>
                <w:bCs w:val="false"/>
              </w:rPr>
              <w:t xml:space="preserve">Autosomal recessive</w:t>
            </w:r>
          </w:p>
        </w:tc>
      </w:tr>
      <w:tr>
        <w:tc>
          <w:tcPr>
            <w:tcW w:type="dxa" w:w="3024"/>
            <w:tcMar>
              <w:top w:type="dxa" w:w="80"/>
              <w:left w:type="dxa" w:w="100"/>
              <w:bottom w:type="dxa" w:w="80"/>
              <w:right w:type="dxa" w:w="100"/>
            </w:tcMar>
            <w:vAlign w:val="center"/>
          </w:tcPr>
          <w:p>
            <w:pPr>
              <w:jc w:val="left"/>
            </w:pPr>
            <w:r>
              <w:rPr>
                <w:b w:val="false"/>
                <w:bCs w:val="false"/>
              </w:rPr>
              <w:t xml:space="preserve">Disease mechanism</w:t>
            </w:r>
          </w:p>
        </w:tc>
        <w:tc>
          <w:tcPr>
            <w:tcW w:type="dxa" w:w="7056"/>
            <w:tcMar>
              <w:top w:type="dxa" w:w="80"/>
              <w:left w:type="dxa" w:w="100"/>
              <w:bottom w:type="dxa" w:w="80"/>
              <w:right w:type="dxa" w:w="100"/>
            </w:tcMar>
            <w:vAlign w:val="center"/>
          </w:tcPr>
          <w:p>
            <w:pPr>
              <w:jc w:val="left"/>
            </w:pPr>
            <w:r>
              <w:rPr>
                <w:b w:val="false"/>
                <w:bCs w:val="false"/>
              </w:rPr>
              <w:t xml:space="preserve">Loss-of-function variant impairing HFE protein regulation of iron absorption, leading to excess iron accumulation in organs.</w:t>
            </w:r>
          </w:p>
        </w:tc>
      </w:tr>
      <w:tr>
        <w:tc>
          <w:tcPr>
            <w:tcW w:type="dxa" w:w="3024"/>
            <w:tcMar>
              <w:top w:type="dxa" w:w="80"/>
              <w:left w:type="dxa" w:w="100"/>
              <w:bottom w:type="dxa" w:w="80"/>
              <w:right w:type="dxa" w:w="100"/>
            </w:tcMar>
            <w:vAlign w:val="center"/>
          </w:tcPr>
          <w:p>
            <w:pPr>
              <w:jc w:val="left"/>
            </w:pPr>
            <w:r>
              <w:rPr>
                <w:b w:val="false"/>
                <w:bCs w:val="false"/>
              </w:rPr>
              <w:t xml:space="preserve">Variant used (GRCh38)</w:t>
            </w:r>
          </w:p>
        </w:tc>
        <w:tc>
          <w:tcPr>
            <w:tcW w:type="dxa" w:w="7056"/>
            <w:tcMar>
              <w:top w:type="dxa" w:w="80"/>
              <w:left w:type="dxa" w:w="100"/>
              <w:bottom w:type="dxa" w:w="80"/>
              <w:right w:type="dxa" w:w="100"/>
            </w:tcMar>
            <w:vAlign w:val="center"/>
          </w:tcPr>
          <w:p>
            <w:pPr>
              <w:jc w:val="left"/>
            </w:pPr>
            <w:r>
              <w:rPr>
                <w:b w:val="false"/>
                <w:bCs w:val="false"/>
              </w:rPr>
              <w:t xml:space="preserve">chr6:26092913 G&gt;A (GRCh38)</w:t>
            </w:r>
          </w:p>
        </w:tc>
      </w:tr>
      <w:tr>
        <w:tc>
          <w:tcPr>
            <w:tcW w:type="dxa" w:w="3024"/>
            <w:tcMar>
              <w:top w:type="dxa" w:w="80"/>
              <w:left w:type="dxa" w:w="100"/>
              <w:bottom w:type="dxa" w:w="80"/>
              <w:right w:type="dxa" w:w="100"/>
            </w:tcMar>
            <w:vAlign w:val="center"/>
          </w:tcPr>
          <w:p>
            <w:pPr>
              <w:jc w:val="left"/>
            </w:pPr>
            <w:r>
              <w:rPr>
                <w:b w:val="false"/>
                <w:bCs w:val="false"/>
              </w:rPr>
              <w:t xml:space="preserve">HGVS notation</w:t>
            </w:r>
          </w:p>
        </w:tc>
        <w:tc>
          <w:tcPr>
            <w:tcW w:type="dxa" w:w="7056"/>
            <w:tcMar>
              <w:top w:type="dxa" w:w="80"/>
              <w:left w:type="dxa" w:w="100"/>
              <w:bottom w:type="dxa" w:w="80"/>
              <w:right w:type="dxa" w:w="100"/>
            </w:tcMar>
            <w:vAlign w:val="center"/>
          </w:tcPr>
          <w:p>
            <w:pPr>
              <w:jc w:val="left"/>
            </w:pPr>
            <w:r>
              <w:rPr>
                <w:b w:val="false"/>
                <w:bCs w:val="false"/>
              </w:rPr>
              <w:t xml:space="preserve">c.845G&gt;A, p.Cys282Tyr</w:t>
            </w:r>
          </w:p>
        </w:tc>
      </w:tr>
      <w:tr>
        <w:tc>
          <w:tcPr>
            <w:tcW w:type="dxa" w:w="3024"/>
            <w:tcMar>
              <w:top w:type="dxa" w:w="80"/>
              <w:left w:type="dxa" w:w="100"/>
              <w:bottom w:type="dxa" w:w="80"/>
              <w:right w:type="dxa" w:w="100"/>
            </w:tcMar>
            <w:vAlign w:val="center"/>
          </w:tcPr>
          <w:p>
            <w:pPr>
              <w:jc w:val="left"/>
            </w:pPr>
            <w:r>
              <w:rPr>
                <w:b w:val="false"/>
                <w:bCs w:val="false"/>
              </w:rPr>
              <w:t xml:space="preserve">dbSNP rsID</w:t>
            </w:r>
          </w:p>
        </w:tc>
        <w:tc>
          <w:tcPr>
            <w:tcW w:type="dxa" w:w="7056"/>
            <w:tcMar>
              <w:top w:type="dxa" w:w="80"/>
              <w:left w:type="dxa" w:w="100"/>
              <w:bottom w:type="dxa" w:w="80"/>
              <w:right w:type="dxa" w:w="100"/>
            </w:tcMar>
            <w:vAlign w:val="center"/>
          </w:tcPr>
          <w:p>
            <w:pPr>
              <w:jc w:val="left"/>
            </w:pPr>
            <w:r>
              <w:rPr>
                <w:b w:val="false"/>
                <w:bCs w:val="false"/>
              </w:rPr>
              <w:t xml:space="preserve">rs1800562</w:t>
            </w:r>
          </w:p>
        </w:tc>
      </w:tr>
      <w:tr>
        <w:tc>
          <w:tcPr>
            <w:tcW w:type="dxa" w:w="3024"/>
            <w:tcMar>
              <w:top w:type="dxa" w:w="80"/>
              <w:left w:type="dxa" w:w="100"/>
              <w:bottom w:type="dxa" w:w="80"/>
              <w:right w:type="dxa" w:w="100"/>
            </w:tcMar>
            <w:vAlign w:val="center"/>
          </w:tcPr>
          <w:p>
            <w:pPr>
              <w:jc w:val="left"/>
            </w:pPr>
            <w:r>
              <w:rPr>
                <w:b w:val="false"/>
                <w:bCs w:val="false"/>
              </w:rPr>
              <w:t xml:space="preserve">ClinVar accession</w:t>
            </w:r>
          </w:p>
        </w:tc>
        <w:tc>
          <w:tcPr>
            <w:tcW w:type="dxa" w:w="7056"/>
            <w:tcMar>
              <w:top w:type="dxa" w:w="80"/>
              <w:left w:type="dxa" w:w="100"/>
              <w:bottom w:type="dxa" w:w="80"/>
              <w:right w:type="dxa" w:w="100"/>
            </w:tcMar>
            <w:vAlign w:val="center"/>
          </w:tcPr>
          <w:p>
            <w:pPr>
              <w:jc w:val="left"/>
            </w:pPr>
            <w:r>
              <w:rPr>
                <w:b w:val="false"/>
                <w:bCs w:val="false"/>
              </w:rPr>
              <w:t xml:space="preserve">VCV000000009</w:t>
            </w:r>
          </w:p>
        </w:tc>
      </w:tr>
    </w:tbl>
    <w:p>
      <w:pPr>
        <w:spacing w:after="120"/>
      </w:pPr>
      <w:r>
        <w:t xml:space="preserve"/>
      </w:r>
    </w:p>
    <w:p>
      <w:pPr>
        <w:pStyle w:val="Heading2"/>
        <w:spacing w:after="120" w:before="260"/>
      </w:pPr>
      <w:r>
        <w:t xml:space="preserve">2.4 Alpha-1 Antitrypsin Deficiency (AATD)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2E5A8C" w:val="clear"/>
            <w:tcMar>
              <w:top w:type="dxa" w:w="80"/>
              <w:left w:type="dxa" w:w="100"/>
              <w:bottom w:type="dxa" w:w="80"/>
              <w:right w:type="dxa" w:w="100"/>
            </w:tcMar>
            <w:vAlign w:val="center"/>
          </w:tcPr>
          <w:p>
            <w:r>
              <w:rPr>
                <w:b/>
                <w:bCs/>
                <w:color w:val="FFFFFF"/>
              </w:rPr>
              <w:t xml:space="preserve">Field</w:t>
            </w:r>
          </w:p>
        </w:tc>
        <w:tc>
          <w:tcPr>
            <w:tcW w:type="dxa" w:w="7056"/>
            <w:shd w:fill="2E5A8C" w:val="clear"/>
            <w:tcMar>
              <w:top w:type="dxa" w:w="80"/>
              <w:left w:type="dxa" w:w="100"/>
              <w:bottom w:type="dxa" w:w="80"/>
              <w:right w:type="dxa" w:w="100"/>
            </w:tcMar>
            <w:vAlign w:val="center"/>
          </w:tcPr>
          <w:p>
            <w:r>
              <w:rPr>
                <w:b/>
                <w:bCs/>
                <w:color w:val="FFFFFF"/>
              </w:rPr>
              <w:t xml:space="preserve">Detail</w:t>
            </w:r>
          </w:p>
        </w:tc>
      </w:tr>
      <w:tr>
        <w:tc>
          <w:tcPr>
            <w:tcW w:type="dxa" w:w="3024"/>
            <w:tcMar>
              <w:top w:type="dxa" w:w="80"/>
              <w:left w:type="dxa" w:w="100"/>
              <w:bottom w:type="dxa" w:w="80"/>
              <w:right w:type="dxa" w:w="100"/>
            </w:tcMar>
            <w:vAlign w:val="center"/>
          </w:tcPr>
          <w:p>
            <w:pPr>
              <w:jc w:val="left"/>
            </w:pPr>
            <w:r>
              <w:rPr>
                <w:b w:val="false"/>
                <w:bCs w:val="false"/>
              </w:rPr>
              <w:t xml:space="preserve">Gene</w:t>
            </w:r>
          </w:p>
        </w:tc>
        <w:tc>
          <w:tcPr>
            <w:tcW w:type="dxa" w:w="7056"/>
            <w:tcMar>
              <w:top w:type="dxa" w:w="80"/>
              <w:left w:type="dxa" w:w="100"/>
              <w:bottom w:type="dxa" w:w="80"/>
              <w:right w:type="dxa" w:w="100"/>
            </w:tcMar>
            <w:vAlign w:val="center"/>
          </w:tcPr>
          <w:p>
            <w:pPr>
              <w:jc w:val="left"/>
            </w:pPr>
            <w:r>
              <w:rPr>
                <w:b w:val="false"/>
                <w:bCs w:val="false"/>
              </w:rPr>
              <w:t xml:space="preserve">SERPINA1 (Serpin Family A Member 1)</w:t>
            </w:r>
          </w:p>
        </w:tc>
      </w:tr>
      <w:tr>
        <w:tc>
          <w:tcPr>
            <w:tcW w:type="dxa" w:w="3024"/>
            <w:tcMar>
              <w:top w:type="dxa" w:w="80"/>
              <w:left w:type="dxa" w:w="100"/>
              <w:bottom w:type="dxa" w:w="80"/>
              <w:right w:type="dxa" w:w="100"/>
            </w:tcMar>
            <w:vAlign w:val="center"/>
          </w:tcPr>
          <w:p>
            <w:pPr>
              <w:jc w:val="left"/>
            </w:pPr>
            <w:r>
              <w:rPr>
                <w:b w:val="false"/>
                <w:bCs w:val="false"/>
              </w:rPr>
              <w:t xml:space="preserve">Inheritance pattern</w:t>
            </w:r>
          </w:p>
        </w:tc>
        <w:tc>
          <w:tcPr>
            <w:tcW w:type="dxa" w:w="7056"/>
            <w:tcMar>
              <w:top w:type="dxa" w:w="80"/>
              <w:left w:type="dxa" w:w="100"/>
              <w:bottom w:type="dxa" w:w="80"/>
              <w:right w:type="dxa" w:w="100"/>
            </w:tcMar>
            <w:vAlign w:val="center"/>
          </w:tcPr>
          <w:p>
            <w:pPr>
              <w:jc w:val="left"/>
            </w:pPr>
            <w:r>
              <w:rPr>
                <w:b w:val="false"/>
                <w:bCs w:val="false"/>
              </w:rPr>
              <w:t xml:space="preserve">Autosomal recessive (co-dominant allele expression)</w:t>
            </w:r>
          </w:p>
        </w:tc>
      </w:tr>
      <w:tr>
        <w:tc>
          <w:tcPr>
            <w:tcW w:type="dxa" w:w="3024"/>
            <w:tcMar>
              <w:top w:type="dxa" w:w="80"/>
              <w:left w:type="dxa" w:w="100"/>
              <w:bottom w:type="dxa" w:w="80"/>
              <w:right w:type="dxa" w:w="100"/>
            </w:tcMar>
            <w:vAlign w:val="center"/>
          </w:tcPr>
          <w:p>
            <w:pPr>
              <w:jc w:val="left"/>
            </w:pPr>
            <w:r>
              <w:rPr>
                <w:b w:val="false"/>
                <w:bCs w:val="false"/>
              </w:rPr>
              <w:t xml:space="preserve">Disease mechanism</w:t>
            </w:r>
          </w:p>
        </w:tc>
        <w:tc>
          <w:tcPr>
            <w:tcW w:type="dxa" w:w="7056"/>
            <w:tcMar>
              <w:top w:type="dxa" w:w="80"/>
              <w:left w:type="dxa" w:w="100"/>
              <w:bottom w:type="dxa" w:w="80"/>
              <w:right w:type="dxa" w:w="100"/>
            </w:tcMar>
            <w:vAlign w:val="center"/>
          </w:tcPr>
          <w:p>
            <w:pPr>
              <w:jc w:val="left"/>
            </w:pPr>
            <w:r>
              <w:rPr>
                <w:b w:val="false"/>
                <w:bCs w:val="false"/>
              </w:rPr>
              <w:t xml:space="preserve">The 'Z allele' misfolds the antitrypsin protein, causing polymer accumulation in the liver and lack of lung protection from elastase, leading to liver and lung disease.</w:t>
            </w:r>
          </w:p>
        </w:tc>
      </w:tr>
      <w:tr>
        <w:tc>
          <w:tcPr>
            <w:tcW w:type="dxa" w:w="3024"/>
            <w:tcMar>
              <w:top w:type="dxa" w:w="80"/>
              <w:left w:type="dxa" w:w="100"/>
              <w:bottom w:type="dxa" w:w="80"/>
              <w:right w:type="dxa" w:w="100"/>
            </w:tcMar>
            <w:vAlign w:val="center"/>
          </w:tcPr>
          <w:p>
            <w:pPr>
              <w:jc w:val="left"/>
            </w:pPr>
            <w:r>
              <w:rPr>
                <w:b w:val="false"/>
                <w:bCs w:val="false"/>
              </w:rPr>
              <w:t xml:space="preserve">Variant used (GRCh38)</w:t>
            </w:r>
          </w:p>
        </w:tc>
        <w:tc>
          <w:tcPr>
            <w:tcW w:type="dxa" w:w="7056"/>
            <w:tcMar>
              <w:top w:type="dxa" w:w="80"/>
              <w:left w:type="dxa" w:w="100"/>
              <w:bottom w:type="dxa" w:w="80"/>
              <w:right w:type="dxa" w:w="100"/>
            </w:tcMar>
            <w:vAlign w:val="center"/>
          </w:tcPr>
          <w:p>
            <w:pPr>
              <w:jc w:val="left"/>
            </w:pPr>
            <w:r>
              <w:rPr>
                <w:b w:val="false"/>
                <w:bCs w:val="false"/>
              </w:rPr>
              <w:t xml:space="preserve">chr14:94378610 C&gt;T (GRCh38)</w:t>
            </w:r>
          </w:p>
        </w:tc>
      </w:tr>
      <w:tr>
        <w:tc>
          <w:tcPr>
            <w:tcW w:type="dxa" w:w="3024"/>
            <w:tcMar>
              <w:top w:type="dxa" w:w="80"/>
              <w:left w:type="dxa" w:w="100"/>
              <w:bottom w:type="dxa" w:w="80"/>
              <w:right w:type="dxa" w:w="100"/>
            </w:tcMar>
            <w:vAlign w:val="center"/>
          </w:tcPr>
          <w:p>
            <w:pPr>
              <w:jc w:val="left"/>
            </w:pPr>
            <w:r>
              <w:rPr>
                <w:b w:val="false"/>
                <w:bCs w:val="false"/>
              </w:rPr>
              <w:t xml:space="preserve">HGVS notation</w:t>
            </w:r>
          </w:p>
        </w:tc>
        <w:tc>
          <w:tcPr>
            <w:tcW w:type="dxa" w:w="7056"/>
            <w:tcMar>
              <w:top w:type="dxa" w:w="80"/>
              <w:left w:type="dxa" w:w="100"/>
              <w:bottom w:type="dxa" w:w="80"/>
              <w:right w:type="dxa" w:w="100"/>
            </w:tcMar>
            <w:vAlign w:val="center"/>
          </w:tcPr>
          <w:p>
            <w:pPr>
              <w:jc w:val="left"/>
            </w:pPr>
            <w:r>
              <w:rPr>
                <w:b w:val="false"/>
                <w:bCs w:val="false"/>
              </w:rPr>
              <w:t xml:space="preserve">c.1096G&gt;A, p.Glu366Lys</w:t>
            </w:r>
          </w:p>
        </w:tc>
      </w:tr>
      <w:tr>
        <w:tc>
          <w:tcPr>
            <w:tcW w:type="dxa" w:w="3024"/>
            <w:tcMar>
              <w:top w:type="dxa" w:w="80"/>
              <w:left w:type="dxa" w:w="100"/>
              <w:bottom w:type="dxa" w:w="80"/>
              <w:right w:type="dxa" w:w="100"/>
            </w:tcMar>
            <w:vAlign w:val="center"/>
          </w:tcPr>
          <w:p>
            <w:pPr>
              <w:jc w:val="left"/>
            </w:pPr>
            <w:r>
              <w:rPr>
                <w:b w:val="false"/>
                <w:bCs w:val="false"/>
              </w:rPr>
              <w:t xml:space="preserve">dbSNP rsID</w:t>
            </w:r>
          </w:p>
        </w:tc>
        <w:tc>
          <w:tcPr>
            <w:tcW w:type="dxa" w:w="7056"/>
            <w:tcMar>
              <w:top w:type="dxa" w:w="80"/>
              <w:left w:type="dxa" w:w="100"/>
              <w:bottom w:type="dxa" w:w="80"/>
              <w:right w:type="dxa" w:w="100"/>
            </w:tcMar>
            <w:vAlign w:val="center"/>
          </w:tcPr>
          <w:p>
            <w:pPr>
              <w:jc w:val="left"/>
            </w:pPr>
            <w:r>
              <w:rPr>
                <w:b w:val="false"/>
                <w:bCs w:val="false"/>
              </w:rPr>
              <w:t xml:space="preserve">rs28929474</w:t>
            </w:r>
          </w:p>
        </w:tc>
      </w:tr>
      <w:tr>
        <w:tc>
          <w:tcPr>
            <w:tcW w:type="dxa" w:w="3024"/>
            <w:tcMar>
              <w:top w:type="dxa" w:w="80"/>
              <w:left w:type="dxa" w:w="100"/>
              <w:bottom w:type="dxa" w:w="80"/>
              <w:right w:type="dxa" w:w="100"/>
            </w:tcMar>
            <w:vAlign w:val="center"/>
          </w:tcPr>
          <w:p>
            <w:pPr>
              <w:jc w:val="left"/>
            </w:pPr>
            <w:r>
              <w:rPr>
                <w:b w:val="false"/>
                <w:bCs w:val="false"/>
              </w:rPr>
              <w:t xml:space="preserve">ClinVar accession</w:t>
            </w:r>
          </w:p>
        </w:tc>
        <w:tc>
          <w:tcPr>
            <w:tcW w:type="dxa" w:w="7056"/>
            <w:tcMar>
              <w:top w:type="dxa" w:w="80"/>
              <w:left w:type="dxa" w:w="100"/>
              <w:bottom w:type="dxa" w:w="80"/>
              <w:right w:type="dxa" w:w="100"/>
            </w:tcMar>
            <w:vAlign w:val="center"/>
          </w:tcPr>
          <w:p>
            <w:pPr>
              <w:jc w:val="left"/>
            </w:pPr>
            <w:r>
              <w:rPr>
                <w:b w:val="false"/>
                <w:bCs w:val="false"/>
              </w:rPr>
              <w:t xml:space="preserve">VCV000017967</w:t>
            </w:r>
          </w:p>
        </w:tc>
      </w:tr>
    </w:tbl>
    <w:p>
      <w:pPr>
        <w:spacing w:after="120"/>
      </w:pPr>
      <w:r>
        <w:t xml:space="preserve"/>
      </w:r>
    </w:p>
    <w:p>
      <w:pPr>
        <w:pStyle w:val="Heading1"/>
        <w:spacing w:after="160" w:before="360"/>
      </w:pPr>
      <w:r>
        <w:t xml:space="preserve">3. Synthetic VCF Files (Phase 1)</w:t>
      </w:r>
    </w:p>
    <w:p>
      <w:pPr>
        <w:spacing w:after="120"/>
      </w:pPr>
      <w:r>
        <w:t xml:space="preserve">Before running the real annotation pipeline, two synthetic VCF files were generated to plan the input format and expected output structure.</w:t>
      </w:r>
    </w:p>
    <w:p>
      <w:pPr>
        <w:pStyle w:val="Heading2"/>
        <w:spacing w:after="120" w:before="260"/>
      </w:pPr>
      <w:r>
        <w:t xml:space="preserve">3.1 Unannotated Synthetic Input VCF</w:t>
      </w:r>
    </w:p>
    <w:p>
      <w:pPr>
        <w:spacing w:after="120"/>
      </w:pPr>
      <w:r>
        <w:t xml:space="preserve">File: four_disease_variants_AATD_Apert_HH_FOP_GRCh38.vcf</w:t>
      </w:r>
    </w:p>
    <w:p>
      <w:pPr>
        <w:spacing w:after="120"/>
      </w:pPr>
      <w:r>
        <w:t xml:space="preserve">This file contains only the four raw variant records (CHROM, POS, ID, REF, ALT, basic INFO tags) with no external database annotation. It served as the starting input (-i) for the real annotation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024"/>
        <w:gridCol w:w="2016"/>
        <w:gridCol w:w="3024"/>
      </w:tblGrid>
      <w:tr>
        <w:trPr>
          <w:tblHeader/>
        </w:trPr>
        <w:tc>
          <w:tcPr>
            <w:tcW w:type="dxa" w:w="2016"/>
            <w:shd w:fill="2E5A8C" w:val="clear"/>
            <w:tcMar>
              <w:top w:type="dxa" w:w="80"/>
              <w:left w:type="dxa" w:w="100"/>
              <w:bottom w:type="dxa" w:w="80"/>
              <w:right w:type="dxa" w:w="100"/>
            </w:tcMar>
            <w:vAlign w:val="center"/>
          </w:tcPr>
          <w:p>
            <w:r>
              <w:rPr>
                <w:b/>
                <w:bCs/>
                <w:color w:val="FFFFFF"/>
              </w:rPr>
              <w:t xml:space="preserve">Gene</w:t>
            </w:r>
          </w:p>
        </w:tc>
        <w:tc>
          <w:tcPr>
            <w:tcW w:type="dxa" w:w="3024"/>
            <w:shd w:fill="2E5A8C" w:val="clear"/>
            <w:tcMar>
              <w:top w:type="dxa" w:w="80"/>
              <w:left w:type="dxa" w:w="100"/>
              <w:bottom w:type="dxa" w:w="80"/>
              <w:right w:type="dxa" w:w="100"/>
            </w:tcMar>
            <w:vAlign w:val="center"/>
          </w:tcPr>
          <w:p>
            <w:r>
              <w:rPr>
                <w:b/>
                <w:bCs/>
                <w:color w:val="FFFFFF"/>
              </w:rPr>
              <w:t xml:space="preserve">Position (GRCh38)</w:t>
            </w:r>
          </w:p>
        </w:tc>
        <w:tc>
          <w:tcPr>
            <w:tcW w:type="dxa" w:w="2016"/>
            <w:shd w:fill="2E5A8C" w:val="clear"/>
            <w:tcMar>
              <w:top w:type="dxa" w:w="80"/>
              <w:left w:type="dxa" w:w="100"/>
              <w:bottom w:type="dxa" w:w="80"/>
              <w:right w:type="dxa" w:w="100"/>
            </w:tcMar>
            <w:vAlign w:val="center"/>
          </w:tcPr>
          <w:p>
            <w:r>
              <w:rPr>
                <w:b/>
                <w:bCs/>
                <w:color w:val="FFFFFF"/>
              </w:rPr>
              <w:t xml:space="preserve">REF&gt;ALT</w:t>
            </w:r>
          </w:p>
        </w:tc>
        <w:tc>
          <w:tcPr>
            <w:tcW w:type="dxa" w:w="3024"/>
            <w:shd w:fill="2E5A8C" w:val="clear"/>
            <w:tcMar>
              <w:top w:type="dxa" w:w="80"/>
              <w:left w:type="dxa" w:w="100"/>
              <w:bottom w:type="dxa" w:w="80"/>
              <w:right w:type="dxa" w:w="100"/>
            </w:tcMar>
            <w:vAlign w:val="center"/>
          </w:tcPr>
          <w:p>
            <w:r>
              <w:rPr>
                <w:b/>
                <w:bCs/>
                <w:color w:val="FFFFFF"/>
              </w:rPr>
              <w:t xml:space="preserve">rsID</w:t>
            </w:r>
          </w:p>
        </w:tc>
      </w:tr>
      <w:tr>
        <w:tc>
          <w:tcPr>
            <w:tcW w:type="dxa" w:w="2016"/>
            <w:tcMar>
              <w:top w:type="dxa" w:w="80"/>
              <w:left w:type="dxa" w:w="100"/>
              <w:bottom w:type="dxa" w:w="80"/>
              <w:right w:type="dxa" w:w="100"/>
            </w:tcMar>
            <w:vAlign w:val="center"/>
          </w:tcPr>
          <w:p>
            <w:pPr>
              <w:jc w:val="left"/>
            </w:pPr>
            <w:r>
              <w:rPr>
                <w:b w:val="false"/>
                <w:bCs w:val="false"/>
              </w:rPr>
              <w:t xml:space="preserve">ACVR1</w:t>
            </w:r>
          </w:p>
        </w:tc>
        <w:tc>
          <w:tcPr>
            <w:tcW w:type="dxa" w:w="3024"/>
            <w:tcMar>
              <w:top w:type="dxa" w:w="80"/>
              <w:left w:type="dxa" w:w="100"/>
              <w:bottom w:type="dxa" w:w="80"/>
              <w:right w:type="dxa" w:w="100"/>
            </w:tcMar>
            <w:vAlign w:val="center"/>
          </w:tcPr>
          <w:p>
            <w:pPr>
              <w:jc w:val="left"/>
            </w:pPr>
            <w:r>
              <w:rPr>
                <w:b w:val="false"/>
                <w:bCs w:val="false"/>
              </w:rPr>
              <w:t xml:space="preserve">chr2:157774114</w:t>
            </w:r>
          </w:p>
        </w:tc>
        <w:tc>
          <w:tcPr>
            <w:tcW w:type="dxa" w:w="2016"/>
            <w:tcMar>
              <w:top w:type="dxa" w:w="80"/>
              <w:left w:type="dxa" w:w="100"/>
              <w:bottom w:type="dxa" w:w="80"/>
              <w:right w:type="dxa" w:w="100"/>
            </w:tcMar>
            <w:vAlign w:val="center"/>
          </w:tcPr>
          <w:p>
            <w:pPr>
              <w:jc w:val="left"/>
            </w:pPr>
            <w:r>
              <w:rPr>
                <w:b w:val="false"/>
                <w:bCs w:val="false"/>
              </w:rPr>
              <w:t xml:space="preserve">C&gt;T</w:t>
            </w:r>
          </w:p>
        </w:tc>
        <w:tc>
          <w:tcPr>
            <w:tcW w:type="dxa" w:w="3024"/>
            <w:tcMar>
              <w:top w:type="dxa" w:w="80"/>
              <w:left w:type="dxa" w:w="100"/>
              <w:bottom w:type="dxa" w:w="80"/>
              <w:right w:type="dxa" w:w="100"/>
            </w:tcMar>
            <w:vAlign w:val="center"/>
          </w:tcPr>
          <w:p>
            <w:pPr>
              <w:jc w:val="left"/>
            </w:pPr>
            <w:r>
              <w:rPr>
                <w:b w:val="false"/>
                <w:bCs w:val="false"/>
              </w:rPr>
              <w:t xml:space="preserve">rs121912678</w:t>
            </w:r>
          </w:p>
        </w:tc>
      </w:tr>
      <w:tr>
        <w:tc>
          <w:tcPr>
            <w:tcW w:type="dxa" w:w="2016"/>
            <w:tcMar>
              <w:top w:type="dxa" w:w="80"/>
              <w:left w:type="dxa" w:w="100"/>
              <w:bottom w:type="dxa" w:w="80"/>
              <w:right w:type="dxa" w:w="100"/>
            </w:tcMar>
            <w:vAlign w:val="center"/>
          </w:tcPr>
          <w:p>
            <w:pPr>
              <w:jc w:val="left"/>
            </w:pPr>
            <w:r>
              <w:rPr>
                <w:b w:val="false"/>
                <w:bCs w:val="false"/>
              </w:rPr>
              <w:t xml:space="preserve">HFE</w:t>
            </w:r>
          </w:p>
        </w:tc>
        <w:tc>
          <w:tcPr>
            <w:tcW w:type="dxa" w:w="3024"/>
            <w:tcMar>
              <w:top w:type="dxa" w:w="80"/>
              <w:left w:type="dxa" w:w="100"/>
              <w:bottom w:type="dxa" w:w="80"/>
              <w:right w:type="dxa" w:w="100"/>
            </w:tcMar>
            <w:vAlign w:val="center"/>
          </w:tcPr>
          <w:p>
            <w:pPr>
              <w:jc w:val="left"/>
            </w:pPr>
            <w:r>
              <w:rPr>
                <w:b w:val="false"/>
                <w:bCs w:val="false"/>
              </w:rPr>
              <w:t xml:space="preserve">chr6:26092913</w:t>
            </w:r>
          </w:p>
        </w:tc>
        <w:tc>
          <w:tcPr>
            <w:tcW w:type="dxa" w:w="2016"/>
            <w:tcMar>
              <w:top w:type="dxa" w:w="80"/>
              <w:left w:type="dxa" w:w="100"/>
              <w:bottom w:type="dxa" w:w="80"/>
              <w:right w:type="dxa" w:w="100"/>
            </w:tcMar>
            <w:vAlign w:val="center"/>
          </w:tcPr>
          <w:p>
            <w:pPr>
              <w:jc w:val="left"/>
            </w:pPr>
            <w:r>
              <w:rPr>
                <w:b w:val="false"/>
                <w:bCs w:val="false"/>
              </w:rPr>
              <w:t xml:space="preserve">G&gt;A</w:t>
            </w:r>
          </w:p>
        </w:tc>
        <w:tc>
          <w:tcPr>
            <w:tcW w:type="dxa" w:w="3024"/>
            <w:tcMar>
              <w:top w:type="dxa" w:w="80"/>
              <w:left w:type="dxa" w:w="100"/>
              <w:bottom w:type="dxa" w:w="80"/>
              <w:right w:type="dxa" w:w="100"/>
            </w:tcMar>
            <w:vAlign w:val="center"/>
          </w:tcPr>
          <w:p>
            <w:pPr>
              <w:jc w:val="left"/>
            </w:pPr>
            <w:r>
              <w:rPr>
                <w:b w:val="false"/>
                <w:bCs w:val="false"/>
              </w:rPr>
              <w:t xml:space="preserve">rs1800562</w:t>
            </w:r>
          </w:p>
        </w:tc>
      </w:tr>
      <w:tr>
        <w:tc>
          <w:tcPr>
            <w:tcW w:type="dxa" w:w="2016"/>
            <w:tcMar>
              <w:top w:type="dxa" w:w="80"/>
              <w:left w:type="dxa" w:w="100"/>
              <w:bottom w:type="dxa" w:w="80"/>
              <w:right w:type="dxa" w:w="100"/>
            </w:tcMar>
            <w:vAlign w:val="center"/>
          </w:tcPr>
          <w:p>
            <w:pPr>
              <w:jc w:val="left"/>
            </w:pPr>
            <w:r>
              <w:rPr>
                <w:b w:val="false"/>
                <w:bCs w:val="false"/>
              </w:rPr>
              <w:t xml:space="preserve">FGFR2</w:t>
            </w:r>
          </w:p>
        </w:tc>
        <w:tc>
          <w:tcPr>
            <w:tcW w:type="dxa" w:w="3024"/>
            <w:tcMar>
              <w:top w:type="dxa" w:w="80"/>
              <w:left w:type="dxa" w:w="100"/>
              <w:bottom w:type="dxa" w:w="80"/>
              <w:right w:type="dxa" w:w="100"/>
            </w:tcMar>
            <w:vAlign w:val="center"/>
          </w:tcPr>
          <w:p>
            <w:pPr>
              <w:jc w:val="left"/>
            </w:pPr>
            <w:r>
              <w:rPr>
                <w:b w:val="false"/>
                <w:bCs w:val="false"/>
              </w:rPr>
              <w:t xml:space="preserve">chr10:121520163</w:t>
            </w:r>
          </w:p>
        </w:tc>
        <w:tc>
          <w:tcPr>
            <w:tcW w:type="dxa" w:w="2016"/>
            <w:tcMar>
              <w:top w:type="dxa" w:w="80"/>
              <w:left w:type="dxa" w:w="100"/>
              <w:bottom w:type="dxa" w:w="80"/>
              <w:right w:type="dxa" w:w="100"/>
            </w:tcMar>
            <w:vAlign w:val="center"/>
          </w:tcPr>
          <w:p>
            <w:pPr>
              <w:jc w:val="left"/>
            </w:pPr>
            <w:r>
              <w:rPr>
                <w:b w:val="false"/>
                <w:bCs w:val="false"/>
              </w:rPr>
              <w:t xml:space="preserve">G&gt;C</w:t>
            </w:r>
          </w:p>
        </w:tc>
        <w:tc>
          <w:tcPr>
            <w:tcW w:type="dxa" w:w="3024"/>
            <w:tcMar>
              <w:top w:type="dxa" w:w="80"/>
              <w:left w:type="dxa" w:w="100"/>
              <w:bottom w:type="dxa" w:w="80"/>
              <w:right w:type="dxa" w:w="100"/>
            </w:tcMar>
            <w:vAlign w:val="center"/>
          </w:tcPr>
          <w:p>
            <w:pPr>
              <w:jc w:val="left"/>
            </w:pPr>
            <w:r>
              <w:rPr>
                <w:b w:val="false"/>
                <w:bCs w:val="false"/>
              </w:rPr>
              <w:t xml:space="preserve">rs79184941</w:t>
            </w:r>
          </w:p>
        </w:tc>
      </w:tr>
      <w:tr>
        <w:tc>
          <w:tcPr>
            <w:tcW w:type="dxa" w:w="2016"/>
            <w:tcMar>
              <w:top w:type="dxa" w:w="80"/>
              <w:left w:type="dxa" w:w="100"/>
              <w:bottom w:type="dxa" w:w="80"/>
              <w:right w:type="dxa" w:w="100"/>
            </w:tcMar>
            <w:vAlign w:val="center"/>
          </w:tcPr>
          <w:p>
            <w:pPr>
              <w:jc w:val="left"/>
            </w:pPr>
            <w:r>
              <w:rPr>
                <w:b w:val="false"/>
                <w:bCs w:val="false"/>
              </w:rPr>
              <w:t xml:space="preserve">SERPINA1</w:t>
            </w:r>
          </w:p>
        </w:tc>
        <w:tc>
          <w:tcPr>
            <w:tcW w:type="dxa" w:w="3024"/>
            <w:tcMar>
              <w:top w:type="dxa" w:w="80"/>
              <w:left w:type="dxa" w:w="100"/>
              <w:bottom w:type="dxa" w:w="80"/>
              <w:right w:type="dxa" w:w="100"/>
            </w:tcMar>
            <w:vAlign w:val="center"/>
          </w:tcPr>
          <w:p>
            <w:pPr>
              <w:jc w:val="left"/>
            </w:pPr>
            <w:r>
              <w:rPr>
                <w:b w:val="false"/>
                <w:bCs w:val="false"/>
              </w:rPr>
              <w:t xml:space="preserve">chr14:94378610</w:t>
            </w:r>
          </w:p>
        </w:tc>
        <w:tc>
          <w:tcPr>
            <w:tcW w:type="dxa" w:w="2016"/>
            <w:tcMar>
              <w:top w:type="dxa" w:w="80"/>
              <w:left w:type="dxa" w:w="100"/>
              <w:bottom w:type="dxa" w:w="80"/>
              <w:right w:type="dxa" w:w="100"/>
            </w:tcMar>
            <w:vAlign w:val="center"/>
          </w:tcPr>
          <w:p>
            <w:pPr>
              <w:jc w:val="left"/>
            </w:pPr>
            <w:r>
              <w:rPr>
                <w:b w:val="false"/>
                <w:bCs w:val="false"/>
              </w:rPr>
              <w:t xml:space="preserve">C&gt;T</w:t>
            </w:r>
          </w:p>
        </w:tc>
        <w:tc>
          <w:tcPr>
            <w:tcW w:type="dxa" w:w="3024"/>
            <w:tcMar>
              <w:top w:type="dxa" w:w="80"/>
              <w:left w:type="dxa" w:w="100"/>
              <w:bottom w:type="dxa" w:w="80"/>
              <w:right w:type="dxa" w:w="100"/>
            </w:tcMar>
            <w:vAlign w:val="center"/>
          </w:tcPr>
          <w:p>
            <w:pPr>
              <w:jc w:val="left"/>
            </w:pPr>
            <w:r>
              <w:rPr>
                <w:b w:val="false"/>
                <w:bCs w:val="false"/>
              </w:rPr>
              <w:t xml:space="preserve">rs28929474</w:t>
            </w:r>
          </w:p>
        </w:tc>
      </w:tr>
    </w:tbl>
    <w:p>
      <w:pPr>
        <w:spacing w:after="120"/>
      </w:pPr>
      <w:r>
        <w:t xml:space="preserve"/>
      </w:r>
    </w:p>
    <w:p>
      <w:pPr>
        <w:pStyle w:val="Heading2"/>
        <w:spacing w:after="120" w:before="260"/>
      </w:pPr>
      <w:r>
        <w:t xml:space="preserve">3.2 Illustrative Annotated VCF (Mock)</w:t>
      </w:r>
    </w:p>
    <w:p>
      <w:pPr>
        <w:spacing w:after="120"/>
      </w:pPr>
      <w:r>
        <w:t xml:space="preserve">File: four_disease_variants_annotated_GRCh38.vcf</w:t>
      </w:r>
    </w:p>
    <w:p>
      <w:pPr>
        <w:spacing w:after="120"/>
      </w:pPr>
      <w:r>
        <w:t xml:space="preserve">This second file demonstrates what a fully annotated VCF record looks like — mimicking the field structure of VEP (CSQ), SnpEff (ANN), ClinVar, and pathogenicity-predictor plugins — before any real annotation tool was executed.</w:t>
      </w:r>
    </w:p>
    <w:p>
      <w:pPr>
        <w:pStyle w:val="ListParagraph"/>
        <w:numPr>
          <w:ilvl w:val="0"/>
          <w:numId w:val="1"/>
        </w:numPr>
        <w:spacing w:after="60"/>
      </w:pPr>
      <w:r>
        <w:t xml:space="preserve">Real / verified fields: gene symbols, HGVS c./p. notation, ClinVar accession numbers, CLNSIG, CLNDN, GRCh38 coordinates — taken directly from ClinVar.</w:t>
      </w:r>
    </w:p>
    <w:p>
      <w:pPr>
        <w:pStyle w:val="ListParagraph"/>
        <w:numPr>
          <w:ilvl w:val="0"/>
          <w:numId w:val="1"/>
        </w:numPr>
        <w:spacing w:after="60"/>
      </w:pPr>
      <w:r>
        <w:t xml:space="preserve">Simulated / placeholder fields (suffixed "_mock"): REVEL, CADD, AlphaMissense, MAVERICK, SpliceAI, and gnomAD allele-frequency values — inserted only to illustrate field format, not real database output.</w:t>
      </w:r>
    </w:p>
    <w:p>
      <w:pPr>
        <w:spacing w:after="120"/>
      </w:pPr>
      <w:r>
        <w:t xml:space="preserve">This distinction is important for the comparison in Section 5: the mock values are compared against the real values obtained in Phase 2 to check how close the illustrative estimates were.</w:t>
      </w:r>
    </w:p>
    <w:p>
      <w:pPr>
        <w:pStyle w:val="Heading1"/>
        <w:spacing w:after="160" w:before="360"/>
      </w:pPr>
      <w:r>
        <w:t xml:space="preserve">4. Real Variant Annotation Pipeline (Phase 2)</w:t>
      </w:r>
    </w:p>
    <w:p>
      <w:pPr>
        <w:pStyle w:val="Heading2"/>
        <w:spacing w:after="120" w:before="260"/>
      </w:pPr>
      <w:r>
        <w:t xml:space="preserve">4.1 Custom Pipeline Script — Overview</w:t>
      </w:r>
    </w:p>
    <w:p>
      <w:pPr>
        <w:spacing w:after="120"/>
      </w:pPr>
      <w:r>
        <w:t xml:space="preserve">A reusable bash pipeline script (rare_disease_vcf_annotation_pipeline.sh) was planned to wire together open-source annotation tools in a fixed sequence, with a separate configuration file (annotation_resources.env) holding all tool and database paths.</w:t>
      </w:r>
    </w:p>
    <w:p>
      <w:pPr>
        <w:pStyle w:val="ListParagraph"/>
        <w:numPr>
          <w:ilvl w:val="0"/>
          <w:numId w:val="1"/>
        </w:numPr>
        <w:spacing w:after="60"/>
      </w:pPr>
      <w:r>
        <w:t xml:space="preserve">Two branches were designed: (1) SNV/indel annotation — bcftools → VEP → SnpEff → ClinVar/gnomAD/ClinGen → SpliceAI → ANNOVAR → InterVar/ACMG, and (2) CNV/SV annotation — AnnotSV → ClassifyCNV → ISV-CNV.</w:t>
      </w:r>
    </w:p>
    <w:p>
      <w:pPr>
        <w:pStyle w:val="ListParagraph"/>
        <w:numPr>
          <w:ilvl w:val="0"/>
          <w:numId w:val="1"/>
        </w:numPr>
        <w:spacing w:after="60"/>
      </w:pPr>
      <w:r>
        <w:t xml:space="preserve">The CNV/SV branch was not used, since all four diseases are caused by single-nucleotide point mutations, not copy-number changes.</w:t>
      </w:r>
    </w:p>
    <w:p>
      <w:pPr>
        <w:pStyle w:val="ListParagraph"/>
        <w:numPr>
          <w:ilvl w:val="0"/>
          <w:numId w:val="1"/>
        </w:numPr>
        <w:spacing w:after="60"/>
      </w:pPr>
      <w:r>
        <w:t xml:space="preserve">Core tools installed on WSL Ubuntu: bcftools, tabix/htslib, samtools, Ensembl VEP 116.0 (with GRCh38 cache), SnpEff/SnpSift (GRCh38.86 database), and SpliceAI (in a dedicated conda environment).</w:t>
      </w:r>
    </w:p>
    <w:p>
      <w:pPr>
        <w:pStyle w:val="ListParagraph"/>
        <w:numPr>
          <w:ilvl w:val="0"/>
          <w:numId w:val="1"/>
        </w:numPr>
        <w:spacing w:after="60"/>
      </w:pPr>
      <w:r>
        <w:t xml:space="preserve">Reference data downloaded: Ensembl GRCh38 primary-assembly FASTA (indexed with samtools faidx), NCBI ClinVar GRCh38 VCF, ClinGen gene dosage-sensitivity curation list.</w:t>
      </w:r>
    </w:p>
    <w:p>
      <w:pPr>
        <w:pStyle w:val="ListParagraph"/>
        <w:numPr>
          <w:ilvl w:val="0"/>
          <w:numId w:val="1"/>
        </w:numPr>
        <w:spacing w:after="60"/>
      </w:pPr>
      <w:r>
        <w:t xml:space="preserve">gnomAD v4.1 population frequencies were retrieved using targeted remote tabix queries (byte-range HTTP requests) instead of downloading full per-chromosome files, since only 4 specific positions were needed.</w:t>
      </w:r>
    </w:p>
    <w:p>
      <w:pPr>
        <w:pStyle w:val="ListParagraph"/>
        <w:numPr>
          <w:ilvl w:val="0"/>
          <w:numId w:val="1"/>
        </w:numPr>
        <w:spacing w:after="60"/>
      </w:pPr>
      <w:r>
        <w:t xml:space="preserve">REVEL, AlphaMissense, and CADD scores were retrieved via the MyVariant.info public API (which serves dbNSFP data), avoiding a multi-gigabyte local dbNSFP download.</w:t>
      </w:r>
    </w:p>
    <w:p>
      <w:pPr>
        <w:pStyle w:val="ListParagraph"/>
        <w:numPr>
          <w:ilvl w:val="0"/>
          <w:numId w:val="1"/>
        </w:numPr>
        <w:spacing w:after="60"/>
      </w:pPr>
      <w:r>
        <w:t xml:space="preserve">ACMG/AMP classification was obtained using the wINTERVAR web tool (https://wintervar.wglab.org) rather than a local ANNOVAR + InterVar installation.</w:t>
      </w:r>
    </w:p>
    <w:p>
      <w:pPr>
        <w:pStyle w:val="ListParagraph"/>
        <w:numPr>
          <w:ilvl w:val="0"/>
          <w:numId w:val="1"/>
        </w:numPr>
        <w:spacing w:after="60"/>
      </w:pPr>
      <w:r>
        <w:t xml:space="preserve">MAVERICK and Horizon (optional CNV/score tools referenced in the pipeline template) were skipped, as neither has a publicly downloadable database.</w:t>
      </w:r>
    </w:p>
    <w:p>
      <w:pPr>
        <w:spacing w:after="120"/>
      </w:pPr>
      <w:r>
        <w:t xml:space="preserve">The full pipeline script itself, with the finalized configuration file, is included in Section 6 of this report.</w:t>
      </w:r>
    </w:p>
    <w:p>
      <w:pPr>
        <w:pStyle w:val="Heading2"/>
        <w:spacing w:after="120" w:before="260"/>
      </w:pPr>
      <w:r>
        <w:t xml:space="preserve">4.2 Step-by-Step Real Annotation Process</w:t>
      </w:r>
    </w:p>
    <w:p>
      <w:pPr>
        <w:spacing w:after="120"/>
      </w:pPr>
      <w:r>
        <w:t xml:space="preserve">Each step below was run against the unannotated input VCF (Section 3.1), with each tool's output feeding into the next step.</w:t>
      </w:r>
    </w:p>
    <w:p>
      <w:pPr>
        <w:pStyle w:val="Heading3"/>
        <w:spacing w:after="100" w:before="200"/>
      </w:pPr>
      <w:r>
        <w:t xml:space="preserve">Step 1: VCF Preparation</w:t>
      </w:r>
    </w:p>
    <w:p>
      <w:pPr>
        <w:spacing w:after="120"/>
      </w:pPr>
      <w:r>
        <w:t xml:space="preserve">Purpose: Standardize the input file for downstream tools.</w:t>
      </w:r>
    </w:p>
    <w:p>
      <w:pPr>
        <w:spacing w:after="120"/>
      </w:pPr>
      <w:r>
        <w:t xml:space="preserve">Tool / Source: bcftools, bgzip, tabix (WSL Ubuntu, local)</w:t>
      </w:r>
    </w:p>
    <w:p>
      <w:pPr>
        <w:spacing w:after="120"/>
      </w:pPr>
      <w:r>
        <w:t xml:space="preserve">Method (summary): The input VCF was compressed with bgzip and indexed with tabix; bcftools norm was used to normalize variant records against the GRCh38 reference FASTA.</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1: </w:t>
      </w:r>
      <w:r>
        <w:rPr>
          <w:i/>
          <w:iCs/>
          <w:color w:val="594400"/>
        </w:rPr>
        <w:t xml:space="preserve">Terminal output showing successful bgzip + tabix indexing of the input VCF.</w:t>
      </w:r>
    </w:p>
    <w:p>
      <w:pPr>
        <w:pStyle w:val="Heading3"/>
        <w:spacing w:after="100" w:before="200"/>
      </w:pPr>
      <w:r>
        <w:t xml:space="preserve">Step 2: Ensembl VEP Annotation</w:t>
      </w:r>
    </w:p>
    <w:p>
      <w:pPr>
        <w:spacing w:after="120"/>
      </w:pPr>
      <w:r>
        <w:t xml:space="preserve">Purpose: Assign gene, transcript, consequence type, and HGVS notation for each variant.</w:t>
      </w:r>
    </w:p>
    <w:p>
      <w:pPr>
        <w:spacing w:after="120"/>
      </w:pPr>
      <w:r>
        <w:t xml:space="preserve">Tool / Source: Ensembl VEP v116.0, offline mode, GRCh38 cache</w:t>
      </w:r>
    </w:p>
    <w:p>
      <w:pPr>
        <w:spacing w:after="120"/>
      </w:pPr>
      <w:r>
        <w:t xml:space="preserve">Method (summary): VEP was run with --cache --offline --canonical --hgvs --pick, producing a CSQ INFO field per variant with the MANE Select transcript, consequence, and protein change.</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2: </w:t>
      </w:r>
      <w:r>
        <w:rPr>
          <w:i/>
          <w:iCs/>
          <w:color w:val="594400"/>
        </w:rPr>
        <w:t xml:space="preserve">Terminal output of the VEP command and the resulting CSQ field for all 4 variants.</w:t>
      </w:r>
    </w:p>
    <w:p>
      <w:pPr>
        <w:pStyle w:val="Heading3"/>
        <w:spacing w:after="100" w:before="200"/>
      </w:pPr>
      <w:r>
        <w:t xml:space="preserve">Step 3: SnpEff Annotation</w:t>
      </w:r>
    </w:p>
    <w:p>
      <w:pPr>
        <w:spacing w:after="120"/>
      </w:pPr>
      <w:r>
        <w:t xml:space="preserve">Purpose: Cross-verify VEP's consequence calls using an independent annotation engine.</w:t>
      </w:r>
    </w:p>
    <w:p>
      <w:pPr>
        <w:spacing w:after="120"/>
      </w:pPr>
      <w:r>
        <w:t xml:space="preserve">Tool / Source: SnpEff / SnpSift, GRCh38.86 database (local WSL install)</w:t>
      </w:r>
    </w:p>
    <w:p>
      <w:pPr>
        <w:spacing w:after="120"/>
      </w:pPr>
      <w:r>
        <w:t xml:space="preserve">Method (summary): SnpEff ann was run on the VEP-annotated VCF, adding an ANN field with an independently computed consequence and HGVS notation for each variant.</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3: </w:t>
      </w:r>
      <w:r>
        <w:rPr>
          <w:i/>
          <w:iCs/>
          <w:color w:val="594400"/>
        </w:rPr>
        <w:t xml:space="preserve">Terminal output showing the ANN field alongside the CSQ field, confirming matching protein changes.</w:t>
      </w:r>
    </w:p>
    <w:p>
      <w:pPr>
        <w:pStyle w:val="Heading3"/>
        <w:spacing w:after="100" w:before="200"/>
      </w:pPr>
      <w:r>
        <w:t xml:space="preserve">Step 4: ClinVar Annotation</w:t>
      </w:r>
    </w:p>
    <w:p>
      <w:pPr>
        <w:spacing w:after="120"/>
      </w:pPr>
      <w:r>
        <w:t xml:space="preserve">Purpose: Attach real clinical significance, review status, and associated disease names.</w:t>
      </w:r>
    </w:p>
    <w:p>
      <w:pPr>
        <w:spacing w:after="120"/>
      </w:pPr>
      <w:r>
        <w:t xml:space="preserve">Tool / Source: NCBI ClinVar GRCh38 VCF (downloaded locally) + bcftools annotate</w:t>
      </w:r>
    </w:p>
    <w:p>
      <w:pPr>
        <w:spacing w:after="120"/>
      </w:pPr>
      <w:r>
        <w:t xml:space="preserve">Method (summary): The local ClinVar VCF was chromosome-renamed to match ("chr" prefix) and used with bcftools annotate to add CLNSIG, CLNREVSTAT, CLNDN, CLNDISDB, and CLNHGVS fields.</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4: </w:t>
      </w:r>
      <w:r>
        <w:rPr>
          <w:i/>
          <w:iCs/>
          <w:color w:val="594400"/>
        </w:rPr>
        <w:t xml:space="preserve">Terminal output showing CLNSIG/CLNREVSTAT/CLNDN fields added for all 4 variants.</w:t>
      </w:r>
    </w:p>
    <w:p>
      <w:pPr>
        <w:pStyle w:val="Heading3"/>
        <w:spacing w:after="100" w:before="200"/>
      </w:pPr>
      <w:r>
        <w:t xml:space="preserve">Step 5: gnomAD Population Frequency</w:t>
      </w:r>
    </w:p>
    <w:p>
      <w:pPr>
        <w:spacing w:after="120"/>
      </w:pPr>
      <w:r>
        <w:t xml:space="preserve">Purpose: Determine how common (or rare) each variant is in the general population.</w:t>
      </w:r>
    </w:p>
    <w:p>
      <w:pPr>
        <w:spacing w:after="120"/>
      </w:pPr>
      <w:r>
        <w:t xml:space="preserve">Tool / Source: gnomAD v4.1 genomes (remote tabix query) + bcftools annotate</w:t>
      </w:r>
    </w:p>
    <w:p>
      <w:pPr>
        <w:spacing w:after="120"/>
      </w:pPr>
      <w:r>
        <w:t xml:space="preserve">Method (summary): Each variant's exact chromosome:position was queried directly against the remote, tabix-indexed gnomAD VCF; matching records were merged into a small local file and annotated onto the main VCF as GNOMAD_AC / GNOMAD_AN / GNOMAD_AF.</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5: </w:t>
      </w:r>
      <w:r>
        <w:rPr>
          <w:i/>
          <w:iCs/>
          <w:color w:val="594400"/>
        </w:rPr>
        <w:t xml:space="preserve">Terminal output showing GNOMAD_AF values for HFE and SERPINA1, and confirmed absence for ACVR1 and FGFR2.</w:t>
      </w:r>
    </w:p>
    <w:p>
      <w:pPr>
        <w:pStyle w:val="Heading3"/>
        <w:spacing w:after="100" w:before="200"/>
      </w:pPr>
      <w:r>
        <w:t xml:space="preserve">Step 6: ClinGen Dosage Sensitivity</w:t>
      </w:r>
    </w:p>
    <w:p>
      <w:pPr>
        <w:spacing w:after="120"/>
      </w:pPr>
      <w:r>
        <w:t xml:space="preserve">Purpose: Check whether each gene is known to be haploinsufficiency-sensitive.</w:t>
      </w:r>
    </w:p>
    <w:p>
      <w:pPr>
        <w:spacing w:after="120"/>
      </w:pPr>
      <w:r>
        <w:t xml:space="preserve">Tool / Source: ClinGen Gene Curation List (GRCh38) + bcftools annotate</w:t>
      </w:r>
    </w:p>
    <w:p>
      <w:pPr>
        <w:spacing w:after="120"/>
      </w:pPr>
      <w:r>
        <w:t xml:space="preserve">Method (summary): Gene-level haploinsufficiency and triplosensitivity scores were extracted for the four genes and converted to a BED file, then merged onto the VCF as CLINGEN_HAPLO / CLINGEN_TRIPLO.</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6: </w:t>
      </w:r>
      <w:r>
        <w:rPr>
          <w:i/>
          <w:iCs/>
          <w:color w:val="594400"/>
        </w:rPr>
        <w:t xml:space="preserve">ClinGen website page (or terminal output) showing the dosage sensitivity score for each gene.</w:t>
      </w:r>
    </w:p>
    <w:p>
      <w:pPr>
        <w:pStyle w:val="Heading3"/>
        <w:spacing w:after="100" w:before="200"/>
      </w:pPr>
      <w:r>
        <w:t xml:space="preserve">Step 7: SpliceAI</w:t>
      </w:r>
    </w:p>
    <w:p>
      <w:pPr>
        <w:spacing w:after="120"/>
      </w:pPr>
      <w:r>
        <w:t xml:space="preserve">Purpose: Predict whether each variant disrupts normal splicing.</w:t>
      </w:r>
    </w:p>
    <w:p>
      <w:pPr>
        <w:spacing w:after="120"/>
      </w:pPr>
      <w:r>
        <w:t xml:space="preserve">Tool / Source: SpliceAI v1.3 (conda environment, local run)</w:t>
      </w:r>
    </w:p>
    <w:p>
      <w:pPr>
        <w:spacing w:after="120"/>
      </w:pPr>
      <w:r>
        <w:t xml:space="preserve">Method (summary): SpliceAI was run with the GRCh38 annotation and reference FASTA, producing delta scores for acceptor/donor gain/loss for each variant.</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7: </w:t>
      </w:r>
      <w:r>
        <w:rPr>
          <w:i/>
          <w:iCs/>
          <w:color w:val="594400"/>
        </w:rPr>
        <w:t xml:space="preserve">Terminal output showing the SpliceAI delta scores for all 4 variants.</w:t>
      </w:r>
    </w:p>
    <w:p>
      <w:pPr>
        <w:pStyle w:val="Heading3"/>
        <w:spacing w:after="100" w:before="200"/>
      </w:pPr>
      <w:r>
        <w:t xml:space="preserve">Step 8: REVEL / AlphaMissense / CADD</w:t>
      </w:r>
    </w:p>
    <w:p>
      <w:pPr>
        <w:spacing w:after="120"/>
      </w:pPr>
      <w:r>
        <w:t xml:space="preserve">Purpose: Obtain missense-variant pathogenicity prediction scores.</w:t>
      </w:r>
    </w:p>
    <w:p>
      <w:pPr>
        <w:spacing w:after="120"/>
      </w:pPr>
      <w:r>
        <w:t xml:space="preserve">Tool / Source: MyVariant.info public API (dbNSFP data source)</w:t>
      </w:r>
    </w:p>
    <w:p>
      <w:pPr>
        <w:spacing w:after="120"/>
      </w:pPr>
      <w:r>
        <w:t xml:space="preserve">Method (summary): Each variant was queried individually by genomic HGVS notation; REVEL score, AlphaMissense score/prediction, and CADD Phred score were extracted from the JSON response and merged onto the VCF.</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8: </w:t>
      </w:r>
      <w:r>
        <w:rPr>
          <w:i/>
          <w:iCs/>
          <w:color w:val="594400"/>
        </w:rPr>
        <w:t xml:space="preserve">Terminal output of the MyVariant.info API response and the final merged score fields.</w:t>
      </w:r>
    </w:p>
    <w:p>
      <w:pPr>
        <w:pStyle w:val="Heading3"/>
        <w:spacing w:after="100" w:before="200"/>
      </w:pPr>
      <w:r>
        <w:t xml:space="preserve">Step 9: ACMG/AMP Classification</w:t>
      </w:r>
    </w:p>
    <w:p>
      <w:pPr>
        <w:spacing w:after="120"/>
      </w:pPr>
      <w:r>
        <w:t xml:space="preserve">Purpose: Obtain an automated ACMG/AMP pathogenicity classification for each variant.</w:t>
      </w:r>
    </w:p>
    <w:p>
      <w:pPr>
        <w:spacing w:after="120"/>
      </w:pPr>
      <w:r>
        <w:t xml:space="preserve">Tool / Source: wINTERVAR web tool (https://wintervar.wglab.org)</w:t>
      </w:r>
    </w:p>
    <w:p>
      <w:pPr>
        <w:spacing w:after="120"/>
      </w:pPr>
      <w:r>
        <w:t xml:space="preserve">Method (summary): Each variant was submitted individually by genomic coordinate; the resulting classification (e.g., Likely Pathogenic) was downloaded as CSV and merged onto the VCF as INTERVAR_ACMG.</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9: </w:t>
      </w:r>
      <w:r>
        <w:rPr>
          <w:i/>
          <w:iCs/>
          <w:color w:val="594400"/>
        </w:rPr>
        <w:t xml:space="preserve">wINTERVAR web result page for each of the 4 variants, or the downloaded CSV content.</w:t>
      </w:r>
    </w:p>
    <w:p>
      <w:pPr>
        <w:pStyle w:val="Heading3"/>
        <w:spacing w:after="100" w:before="200"/>
      </w:pPr>
      <w:r>
        <w:t xml:space="preserve">Step 10: Final Merged VCF</w:t>
      </w:r>
    </w:p>
    <w:p>
      <w:pPr>
        <w:spacing w:after="120"/>
      </w:pPr>
      <w:r>
        <w:t xml:space="preserve">Purpose: Combine all annotation layers into one file.</w:t>
      </w:r>
    </w:p>
    <w:p>
      <w:pPr>
        <w:spacing w:after="120"/>
      </w:pPr>
      <w:r>
        <w:t xml:space="preserve">Tool / Source: bcftools annotate (sequential merges)</w:t>
      </w:r>
    </w:p>
    <w:p>
      <w:pPr>
        <w:spacing w:after="120"/>
      </w:pPr>
      <w:r>
        <w:t xml:space="preserve">Method (summary): Each annotation step's output was piped into the next, producing one final VCF containing VEP, SnpEff, ClinVar, gnomAD, ClinGen, SpliceAI, REVEL/AlphaMissense/CADD, and ACMG classification fields together.</w:t>
      </w:r>
    </w:p>
    <w:p>
      <w:pPr>
        <w:pStyle w:val="Heading1"/>
        <w:spacing w:after="160" w:before="360"/>
      </w:pPr>
      <w:r>
        <w:t xml:space="preserve">5. Comparison: Synthetic (Mock) vs Real Pipeline Values</w:t>
      </w:r>
    </w:p>
    <w:p>
      <w:pPr>
        <w:spacing w:after="120"/>
      </w:pPr>
      <w:r>
        <w:t xml:space="preserve">This section compares the illustrative mock values from Section 3.2 against the real, tool/database-derived values obtained in Section 4. For each disease, insert the corresponding screenshot next to the comparison table as indicated.</w:t>
      </w:r>
    </w:p>
    <w:p>
      <w:pPr>
        <w:pStyle w:val="Heading2"/>
        <w:spacing w:after="120" w:before="260"/>
      </w:pPr>
      <w:r>
        <w:t xml:space="preserve">5.1 ACVR1 — Fibrodysplasia Ossificans Progressiva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gridCol w:w="1008"/>
      </w:tblGrid>
      <w:tr>
        <w:trPr>
          <w:tblHeader/>
        </w:trPr>
        <w:tc>
          <w:tcPr>
            <w:tcW w:type="dxa" w:w="3024"/>
            <w:shd w:fill="2E5A8C" w:val="clear"/>
            <w:tcMar>
              <w:top w:type="dxa" w:w="80"/>
              <w:left w:type="dxa" w:w="100"/>
              <w:bottom w:type="dxa" w:w="80"/>
              <w:right w:type="dxa" w:w="100"/>
            </w:tcMar>
            <w:vAlign w:val="center"/>
          </w:tcPr>
          <w:p>
            <w:r>
              <w:rPr>
                <w:b/>
                <w:bCs/>
                <w:color w:val="FFFFFF"/>
              </w:rPr>
              <w:t xml:space="preserve">Field</w:t>
            </w:r>
          </w:p>
        </w:tc>
        <w:tc>
          <w:tcPr>
            <w:tcW w:type="dxa" w:w="3024"/>
            <w:shd w:fill="2E5A8C" w:val="clear"/>
            <w:tcMar>
              <w:top w:type="dxa" w:w="80"/>
              <w:left w:type="dxa" w:w="100"/>
              <w:bottom w:type="dxa" w:w="80"/>
              <w:right w:type="dxa" w:w="100"/>
            </w:tcMar>
            <w:vAlign w:val="center"/>
          </w:tcPr>
          <w:p>
            <w:r>
              <w:rPr>
                <w:b/>
                <w:bCs/>
                <w:color w:val="FFFFFF"/>
              </w:rPr>
              <w:t xml:space="preserve">Synthetic (Mock) Value</w:t>
            </w:r>
          </w:p>
        </w:tc>
        <w:tc>
          <w:tcPr>
            <w:tcW w:type="dxa" w:w="3024"/>
            <w:shd w:fill="2E5A8C" w:val="clear"/>
            <w:tcMar>
              <w:top w:type="dxa" w:w="80"/>
              <w:left w:type="dxa" w:w="100"/>
              <w:bottom w:type="dxa" w:w="80"/>
              <w:right w:type="dxa" w:w="100"/>
            </w:tcMar>
            <w:vAlign w:val="center"/>
          </w:tcPr>
          <w:p>
            <w:r>
              <w:rPr>
                <w:b/>
                <w:bCs/>
                <w:color w:val="FFFFFF"/>
              </w:rPr>
              <w:t xml:space="preserve">Real Pipeline Value</w:t>
            </w:r>
          </w:p>
        </w:tc>
        <w:tc>
          <w:tcPr>
            <w:tcW w:type="dxa" w:w="1008"/>
            <w:shd w:fill="2E5A8C" w:val="clear"/>
            <w:tcMar>
              <w:top w:type="dxa" w:w="80"/>
              <w:left w:type="dxa" w:w="100"/>
              <w:bottom w:type="dxa" w:w="80"/>
              <w:right w:type="dxa" w:w="100"/>
            </w:tcMar>
            <w:vAlign w:val="center"/>
          </w:tcPr>
          <w:p>
            <w:r>
              <w:rPr>
                <w:b/>
                <w:bCs/>
                <w:color w:val="FFFFFF"/>
              </w:rPr>
              <w:t xml:space="preserve">Match?</w:t>
            </w:r>
          </w:p>
        </w:tc>
      </w:tr>
      <w:tr>
        <w:tc>
          <w:tcPr>
            <w:tcW w:type="dxa" w:w="3024"/>
            <w:tcMar>
              <w:top w:type="dxa" w:w="80"/>
              <w:left w:type="dxa" w:w="100"/>
              <w:bottom w:type="dxa" w:w="80"/>
              <w:right w:type="dxa" w:w="100"/>
            </w:tcMar>
            <w:vAlign w:val="center"/>
          </w:tcPr>
          <w:p>
            <w:pPr>
              <w:jc w:val="left"/>
            </w:pPr>
            <w:r>
              <w:rPr>
                <w:b w:val="false"/>
                <w:bCs w:val="false"/>
              </w:rPr>
              <w:t xml:space="preserve">Clinical significance</w:t>
            </w:r>
          </w:p>
        </w:tc>
        <w:tc>
          <w:tcPr>
            <w:tcW w:type="dxa" w:w="3024"/>
            <w:tcMar>
              <w:top w:type="dxa" w:w="80"/>
              <w:left w:type="dxa" w:w="100"/>
              <w:bottom w:type="dxa" w:w="80"/>
              <w:right w:type="dxa" w:w="100"/>
            </w:tcMar>
            <w:vAlign w:val="center"/>
          </w:tcPr>
          <w:p>
            <w:pPr>
              <w:jc w:val="left"/>
            </w:pPr>
            <w:r>
              <w:rPr>
                <w:b w:val="false"/>
                <w:bCs w:val="false"/>
              </w:rPr>
              <w:t xml:space="preserve">Pathogenic (assumed)</w:t>
            </w:r>
          </w:p>
        </w:tc>
        <w:tc>
          <w:tcPr>
            <w:tcW w:type="dxa" w:w="3024"/>
            <w:tcMar>
              <w:top w:type="dxa" w:w="80"/>
              <w:left w:type="dxa" w:w="100"/>
              <w:bottom w:type="dxa" w:w="80"/>
              <w:right w:type="dxa" w:w="100"/>
            </w:tcMar>
            <w:vAlign w:val="center"/>
          </w:tcPr>
          <w:p>
            <w:pPr>
              <w:jc w:val="left"/>
            </w:pPr>
            <w:r>
              <w:rPr>
                <w:b w:val="false"/>
                <w:bCs w:val="false"/>
              </w:rPr>
              <w:t xml:space="preserve">Pathogenic</w:t>
            </w:r>
          </w:p>
        </w:tc>
        <w:tc>
          <w:tcPr>
            <w:tcW w:type="dxa" w:w="1008"/>
            <w:tcMar>
              <w:top w:type="dxa" w:w="80"/>
              <w:left w:type="dxa" w:w="100"/>
              <w:bottom w:type="dxa" w:w="80"/>
              <w:right w:type="dxa" w:w="100"/>
            </w:tcMar>
            <w:vAlign w:val="center"/>
          </w:tcPr>
          <w:p>
            <w:pPr>
              <w:jc w:val="left"/>
            </w:pPr>
            <w:r>
              <w:rPr>
                <w:b w:val="false"/>
                <w:bCs w:val="false"/>
              </w:rPr>
              <w:t xml:space="preserve">___</w:t>
            </w:r>
          </w:p>
        </w:tc>
      </w:tr>
      <w:tr>
        <w:tc>
          <w:tcPr>
            <w:tcW w:type="dxa" w:w="3024"/>
            <w:tcMar>
              <w:top w:type="dxa" w:w="80"/>
              <w:left w:type="dxa" w:w="100"/>
              <w:bottom w:type="dxa" w:w="80"/>
              <w:right w:type="dxa" w:w="100"/>
            </w:tcMar>
            <w:vAlign w:val="center"/>
          </w:tcPr>
          <w:p>
            <w:pPr>
              <w:jc w:val="left"/>
            </w:pPr>
            <w:r>
              <w:rPr>
                <w:b w:val="false"/>
                <w:bCs w:val="false"/>
              </w:rPr>
              <w:t xml:space="preserve">gnomAD allele frequency</w:t>
            </w:r>
          </w:p>
        </w:tc>
        <w:tc>
          <w:tcPr>
            <w:tcW w:type="dxa" w:w="3024"/>
            <w:tcMar>
              <w:top w:type="dxa" w:w="80"/>
              <w:left w:type="dxa" w:w="100"/>
              <w:bottom w:type="dxa" w:w="80"/>
              <w:right w:type="dxa" w:w="100"/>
            </w:tcMar>
            <w:vAlign w:val="center"/>
          </w:tcPr>
          <w:p>
            <w:pPr>
              <w:jc w:val="left"/>
            </w:pPr>
            <w:r>
              <w:rPr>
                <w:b w:val="false"/>
                <w:bCs w:val="false"/>
              </w:rPr>
              <w:t xml:space="preserve">"not_observed_in_gnomAD" (assumed)</w:t>
            </w:r>
          </w:p>
        </w:tc>
        <w:tc>
          <w:tcPr>
            <w:tcW w:type="dxa" w:w="3024"/>
            <w:tcMar>
              <w:top w:type="dxa" w:w="80"/>
              <w:left w:type="dxa" w:w="100"/>
              <w:bottom w:type="dxa" w:w="80"/>
              <w:right w:type="dxa" w:w="100"/>
            </w:tcMar>
            <w:vAlign w:val="center"/>
          </w:tcPr>
          <w:p>
            <w:pPr>
              <w:jc w:val="left"/>
            </w:pPr>
            <w:r>
              <w:rPr>
                <w:b w:val="false"/>
                <w:bCs w:val="false"/>
              </w:rPr>
              <w:t xml:space="preserve">Not observed (absent)</w:t>
            </w:r>
          </w:p>
        </w:tc>
        <w:tc>
          <w:tcPr>
            <w:tcW w:type="dxa" w:w="1008"/>
            <w:tcMar>
              <w:top w:type="dxa" w:w="80"/>
              <w:left w:type="dxa" w:w="100"/>
              <w:bottom w:type="dxa" w:w="80"/>
              <w:right w:type="dxa" w:w="100"/>
            </w:tcMar>
            <w:vAlign w:val="center"/>
          </w:tcPr>
          <w:p>
            <w:pPr>
              <w:jc w:val="left"/>
            </w:pPr>
            <w:r>
              <w:rPr>
                <w:b w:val="false"/>
                <w:bCs w:val="false"/>
              </w:rPr>
              <w:t xml:space="preserve">___</w:t>
            </w:r>
          </w:p>
        </w:tc>
      </w:tr>
      <w:tr>
        <w:tc>
          <w:tcPr>
            <w:tcW w:type="dxa" w:w="3024"/>
            <w:tcMar>
              <w:top w:type="dxa" w:w="80"/>
              <w:left w:type="dxa" w:w="100"/>
              <w:bottom w:type="dxa" w:w="80"/>
              <w:right w:type="dxa" w:w="100"/>
            </w:tcMar>
            <w:vAlign w:val="center"/>
          </w:tcPr>
          <w:p>
            <w:pPr>
              <w:jc w:val="left"/>
            </w:pPr>
            <w:r>
              <w:rPr>
                <w:b w:val="false"/>
                <w:bCs w:val="false"/>
              </w:rPr>
              <w:t xml:space="preserve">REVEL score</w:t>
            </w:r>
          </w:p>
        </w:tc>
        <w:tc>
          <w:tcPr>
            <w:tcW w:type="dxa" w:w="3024"/>
            <w:tcMar>
              <w:top w:type="dxa" w:w="80"/>
              <w:left w:type="dxa" w:w="100"/>
              <w:bottom w:type="dxa" w:w="80"/>
              <w:right w:type="dxa" w:w="100"/>
            </w:tcMar>
            <w:vAlign w:val="center"/>
          </w:tcPr>
          <w:p>
            <w:pPr>
              <w:jc w:val="left"/>
            </w:pPr>
            <w:r>
              <w:rPr>
                <w:b w:val="false"/>
                <w:bCs w:val="false"/>
              </w:rPr>
              <w:t xml:space="preserve">0.94 (mock)</w:t>
            </w:r>
          </w:p>
        </w:tc>
        <w:tc>
          <w:tcPr>
            <w:tcW w:type="dxa" w:w="3024"/>
            <w:tcMar>
              <w:top w:type="dxa" w:w="80"/>
              <w:left w:type="dxa" w:w="100"/>
              <w:bottom w:type="dxa" w:w="80"/>
              <w:right w:type="dxa" w:w="100"/>
            </w:tcMar>
            <w:vAlign w:val="center"/>
          </w:tcPr>
          <w:p>
            <w:pPr>
              <w:jc w:val="left"/>
            </w:pPr>
            <w:r>
              <w:rPr>
                <w:b w:val="false"/>
                <w:bCs w:val="false"/>
              </w:rPr>
              <w:t xml:space="preserve">0.948</w:t>
            </w:r>
          </w:p>
        </w:tc>
        <w:tc>
          <w:tcPr>
            <w:tcW w:type="dxa" w:w="1008"/>
            <w:tcMar>
              <w:top w:type="dxa" w:w="80"/>
              <w:left w:type="dxa" w:w="100"/>
              <w:bottom w:type="dxa" w:w="80"/>
              <w:right w:type="dxa" w:w="100"/>
            </w:tcMar>
            <w:vAlign w:val="center"/>
          </w:tcPr>
          <w:p>
            <w:pPr>
              <w:jc w:val="left"/>
            </w:pPr>
            <w:r>
              <w:rPr>
                <w:b w:val="false"/>
                <w:bCs w:val="false"/>
              </w:rPr>
              <w:t xml:space="preserve">___</w:t>
            </w:r>
          </w:p>
        </w:tc>
      </w:tr>
      <w:tr>
        <w:tc>
          <w:tcPr>
            <w:tcW w:type="dxa" w:w="3024"/>
            <w:tcMar>
              <w:top w:type="dxa" w:w="80"/>
              <w:left w:type="dxa" w:w="100"/>
              <w:bottom w:type="dxa" w:w="80"/>
              <w:right w:type="dxa" w:w="100"/>
            </w:tcMar>
            <w:vAlign w:val="center"/>
          </w:tcPr>
          <w:p>
            <w:pPr>
              <w:jc w:val="left"/>
            </w:pPr>
            <w:r>
              <w:rPr>
                <w:b w:val="false"/>
                <w:bCs w:val="false"/>
              </w:rPr>
              <w:t xml:space="preserve">AlphaMissense</w:t>
            </w:r>
          </w:p>
        </w:tc>
        <w:tc>
          <w:tcPr>
            <w:tcW w:type="dxa" w:w="3024"/>
            <w:tcMar>
              <w:top w:type="dxa" w:w="80"/>
              <w:left w:type="dxa" w:w="100"/>
              <w:bottom w:type="dxa" w:w="80"/>
              <w:right w:type="dxa" w:w="100"/>
            </w:tcMar>
            <w:vAlign w:val="center"/>
          </w:tcPr>
          <w:p>
            <w:pPr>
              <w:jc w:val="left"/>
            </w:pPr>
            <w:r>
              <w:rPr>
                <w:b w:val="false"/>
                <w:bCs w:val="false"/>
              </w:rPr>
              <w:t xml:space="preserve">"likely_pathogenic" (mock)</w:t>
            </w:r>
          </w:p>
        </w:tc>
        <w:tc>
          <w:tcPr>
            <w:tcW w:type="dxa" w:w="3024"/>
            <w:tcMar>
              <w:top w:type="dxa" w:w="80"/>
              <w:left w:type="dxa" w:w="100"/>
              <w:bottom w:type="dxa" w:w="80"/>
              <w:right w:type="dxa" w:w="100"/>
            </w:tcMar>
            <w:vAlign w:val="center"/>
          </w:tcPr>
          <w:p>
            <w:pPr>
              <w:jc w:val="left"/>
            </w:pPr>
            <w:r>
              <w:rPr>
                <w:b w:val="false"/>
                <w:bCs w:val="false"/>
              </w:rPr>
              <w:t xml:space="preserve">0.9581 — Pathogenic</w:t>
            </w:r>
          </w:p>
        </w:tc>
        <w:tc>
          <w:tcPr>
            <w:tcW w:type="dxa" w:w="1008"/>
            <w:tcMar>
              <w:top w:type="dxa" w:w="80"/>
              <w:left w:type="dxa" w:w="100"/>
              <w:bottom w:type="dxa" w:w="80"/>
              <w:right w:type="dxa" w:w="100"/>
            </w:tcMar>
            <w:vAlign w:val="center"/>
          </w:tcPr>
          <w:p>
            <w:pPr>
              <w:jc w:val="left"/>
            </w:pPr>
            <w:r>
              <w:rPr>
                <w:b w:val="false"/>
                <w:bCs w:val="false"/>
              </w:rPr>
              <w:t xml:space="preserve">___</w:t>
            </w:r>
          </w:p>
        </w:tc>
      </w:tr>
      <w:tr>
        <w:tc>
          <w:tcPr>
            <w:tcW w:type="dxa" w:w="3024"/>
            <w:tcMar>
              <w:top w:type="dxa" w:w="80"/>
              <w:left w:type="dxa" w:w="100"/>
              <w:bottom w:type="dxa" w:w="80"/>
              <w:right w:type="dxa" w:w="100"/>
            </w:tcMar>
            <w:vAlign w:val="center"/>
          </w:tcPr>
          <w:p>
            <w:pPr>
              <w:jc w:val="left"/>
            </w:pPr>
            <w:r>
              <w:rPr>
                <w:b w:val="false"/>
                <w:bCs w:val="false"/>
              </w:rPr>
              <w:t xml:space="preserve">ACMG/AMP classification</w:t>
            </w:r>
          </w:p>
        </w:tc>
        <w:tc>
          <w:tcPr>
            <w:tcW w:type="dxa" w:w="3024"/>
            <w:tcMar>
              <w:top w:type="dxa" w:w="80"/>
              <w:left w:type="dxa" w:w="100"/>
              <w:bottom w:type="dxa" w:w="80"/>
              <w:right w:type="dxa" w:w="100"/>
            </w:tcMar>
            <w:vAlign w:val="center"/>
          </w:tcPr>
          <w:p>
            <w:pPr>
              <w:jc w:val="left"/>
            </w:pPr>
            <w:r>
              <w:rPr>
                <w:b w:val="false"/>
                <w:bCs w:val="false"/>
              </w:rPr>
              <w:t xml:space="preserve">Pathogenic (assumed, mock rules)</w:t>
            </w:r>
          </w:p>
        </w:tc>
        <w:tc>
          <w:tcPr>
            <w:tcW w:type="dxa" w:w="3024"/>
            <w:tcMar>
              <w:top w:type="dxa" w:w="80"/>
              <w:left w:type="dxa" w:w="100"/>
              <w:bottom w:type="dxa" w:w="80"/>
              <w:right w:type="dxa" w:w="100"/>
            </w:tcMar>
            <w:vAlign w:val="center"/>
          </w:tcPr>
          <w:p>
            <w:pPr>
              <w:jc w:val="left"/>
            </w:pPr>
            <w:r>
              <w:rPr>
                <w:b w:val="false"/>
                <w:bCs w:val="false"/>
              </w:rPr>
              <w:t xml:space="preserve">Likely Pathogenic (wINTERVAR)</w:t>
            </w:r>
          </w:p>
        </w:tc>
        <w:tc>
          <w:tcPr>
            <w:tcW w:type="dxa" w:w="1008"/>
            <w:tcMar>
              <w:top w:type="dxa" w:w="80"/>
              <w:left w:type="dxa" w:w="100"/>
              <w:bottom w:type="dxa" w:w="80"/>
              <w:right w:type="dxa" w:w="100"/>
            </w:tcMar>
            <w:vAlign w:val="center"/>
          </w:tcPr>
          <w:p>
            <w:pPr>
              <w:jc w:val="left"/>
            </w:pPr>
            <w:r>
              <w:rPr>
                <w:b w:val="false"/>
                <w:bCs w:val="false"/>
              </w:rPr>
              <w:t xml:space="preserve">___</w:t>
            </w:r>
          </w:p>
        </w:tc>
      </w:tr>
    </w:tbl>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A: </w:t>
      </w:r>
      <w:r>
        <w:rPr>
          <w:i/>
          <w:iCs/>
          <w:color w:val="594400"/>
        </w:rPr>
        <w:t xml:space="preserve">ClinVar variant page for ACVR1 c.617G&gt;A (VCV000018309) — for the Clinical significance row above.</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B: </w:t>
      </w:r>
      <w:r>
        <w:rPr>
          <w:i/>
          <w:iCs/>
          <w:color w:val="594400"/>
        </w:rPr>
        <w:t xml:space="preserve">gnomAD browser page for chr2:157774114 C&gt;T — showing the variant as not found / absent.</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C: </w:t>
      </w:r>
      <w:r>
        <w:rPr>
          <w:i/>
          <w:iCs/>
          <w:color w:val="594400"/>
        </w:rPr>
        <w:t xml:space="preserve">MyVariant.info / UCSC AlphaMissense result for this variant — for the REVEL and AlphaMissense rows.</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D: </w:t>
      </w:r>
      <w:r>
        <w:rPr>
          <w:i/>
          <w:iCs/>
          <w:color w:val="594400"/>
        </w:rPr>
        <w:t xml:space="preserve">wINTERVAR result page for this variant — for the ACMG/AMP classification row.</w:t>
      </w:r>
    </w:p>
    <w:p>
      <w:pPr>
        <w:pStyle w:val="Heading2"/>
        <w:spacing w:after="120" w:before="260"/>
      </w:pPr>
      <w:r>
        <w:t xml:space="preserve">5.2 HFE — Hereditary Hemochromatosis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gridCol w:w="1008"/>
      </w:tblGrid>
      <w:tr>
        <w:trPr>
          <w:tblHeader/>
        </w:trPr>
        <w:tc>
          <w:tcPr>
            <w:tcW w:type="dxa" w:w="3024"/>
            <w:shd w:fill="2E5A8C" w:val="clear"/>
            <w:tcMar>
              <w:top w:type="dxa" w:w="80"/>
              <w:left w:type="dxa" w:w="100"/>
              <w:bottom w:type="dxa" w:w="80"/>
              <w:right w:type="dxa" w:w="100"/>
            </w:tcMar>
            <w:vAlign w:val="center"/>
          </w:tcPr>
          <w:p>
            <w:r>
              <w:rPr>
                <w:b/>
                <w:bCs/>
                <w:color w:val="FFFFFF"/>
              </w:rPr>
              <w:t xml:space="preserve">Field</w:t>
            </w:r>
          </w:p>
        </w:tc>
        <w:tc>
          <w:tcPr>
            <w:tcW w:type="dxa" w:w="3024"/>
            <w:shd w:fill="2E5A8C" w:val="clear"/>
            <w:tcMar>
              <w:top w:type="dxa" w:w="80"/>
              <w:left w:type="dxa" w:w="100"/>
              <w:bottom w:type="dxa" w:w="80"/>
              <w:right w:type="dxa" w:w="100"/>
            </w:tcMar>
            <w:vAlign w:val="center"/>
          </w:tcPr>
          <w:p>
            <w:r>
              <w:rPr>
                <w:b/>
                <w:bCs/>
                <w:color w:val="FFFFFF"/>
              </w:rPr>
              <w:t xml:space="preserve">Synthetic (Mock) Value</w:t>
            </w:r>
          </w:p>
        </w:tc>
        <w:tc>
          <w:tcPr>
            <w:tcW w:type="dxa" w:w="3024"/>
            <w:shd w:fill="2E5A8C" w:val="clear"/>
            <w:tcMar>
              <w:top w:type="dxa" w:w="80"/>
              <w:left w:type="dxa" w:w="100"/>
              <w:bottom w:type="dxa" w:w="80"/>
              <w:right w:type="dxa" w:w="100"/>
            </w:tcMar>
            <w:vAlign w:val="center"/>
          </w:tcPr>
          <w:p>
            <w:r>
              <w:rPr>
                <w:b/>
                <w:bCs/>
                <w:color w:val="FFFFFF"/>
              </w:rPr>
              <w:t xml:space="preserve">Real Pipeline Value</w:t>
            </w:r>
          </w:p>
        </w:tc>
        <w:tc>
          <w:tcPr>
            <w:tcW w:type="dxa" w:w="1008"/>
            <w:shd w:fill="2E5A8C" w:val="clear"/>
            <w:tcMar>
              <w:top w:type="dxa" w:w="80"/>
              <w:left w:type="dxa" w:w="100"/>
              <w:bottom w:type="dxa" w:w="80"/>
              <w:right w:type="dxa" w:w="100"/>
            </w:tcMar>
            <w:vAlign w:val="center"/>
          </w:tcPr>
          <w:p>
            <w:r>
              <w:rPr>
                <w:b/>
                <w:bCs/>
                <w:color w:val="FFFFFF"/>
              </w:rPr>
              <w:t xml:space="preserve">Match?</w:t>
            </w:r>
          </w:p>
        </w:tc>
      </w:tr>
      <w:tr>
        <w:tc>
          <w:tcPr>
            <w:tcW w:type="dxa" w:w="3024"/>
            <w:tcMar>
              <w:top w:type="dxa" w:w="80"/>
              <w:left w:type="dxa" w:w="100"/>
              <w:bottom w:type="dxa" w:w="80"/>
              <w:right w:type="dxa" w:w="100"/>
            </w:tcMar>
            <w:vAlign w:val="center"/>
          </w:tcPr>
          <w:p>
            <w:pPr>
              <w:jc w:val="left"/>
            </w:pPr>
            <w:r>
              <w:rPr>
                <w:b w:val="false"/>
                <w:bCs w:val="false"/>
              </w:rPr>
              <w:t xml:space="preserve">Clinical significance</w:t>
            </w:r>
          </w:p>
        </w:tc>
        <w:tc>
          <w:tcPr>
            <w:tcW w:type="dxa" w:w="3024"/>
            <w:tcMar>
              <w:top w:type="dxa" w:w="80"/>
              <w:left w:type="dxa" w:w="100"/>
              <w:bottom w:type="dxa" w:w="80"/>
              <w:right w:type="dxa" w:w="100"/>
            </w:tcMar>
            <w:vAlign w:val="center"/>
          </w:tcPr>
          <w:p>
            <w:pPr>
              <w:jc w:val="left"/>
            </w:pPr>
            <w:r>
              <w:rPr>
                <w:b w:val="false"/>
                <w:bCs w:val="false"/>
              </w:rPr>
              <w:t xml:space="preserve">Pathogenic (assumed)</w:t>
            </w:r>
          </w:p>
        </w:tc>
        <w:tc>
          <w:tcPr>
            <w:tcW w:type="dxa" w:w="3024"/>
            <w:tcMar>
              <w:top w:type="dxa" w:w="80"/>
              <w:left w:type="dxa" w:w="100"/>
              <w:bottom w:type="dxa" w:w="80"/>
              <w:right w:type="dxa" w:w="100"/>
            </w:tcMar>
            <w:vAlign w:val="center"/>
          </w:tcPr>
          <w:p>
            <w:pPr>
              <w:jc w:val="left"/>
            </w:pPr>
            <w:r>
              <w:rPr>
                <w:b w:val="false"/>
                <w:bCs w:val="false"/>
              </w:rPr>
              <w:t xml:space="preserve">Pathogenic / Pathogenic, low penetrance / risk factor</w:t>
            </w:r>
          </w:p>
        </w:tc>
        <w:tc>
          <w:tcPr>
            <w:tcW w:type="dxa" w:w="1008"/>
            <w:tcMar>
              <w:top w:type="dxa" w:w="80"/>
              <w:left w:type="dxa" w:w="100"/>
              <w:bottom w:type="dxa" w:w="80"/>
              <w:right w:type="dxa" w:w="100"/>
            </w:tcMar>
            <w:vAlign w:val="center"/>
          </w:tcPr>
          <w:p>
            <w:pPr>
              <w:jc w:val="left"/>
            </w:pPr>
            <w:r>
              <w:rPr>
                <w:b w:val="false"/>
                <w:bCs w:val="false"/>
              </w:rPr>
              <w:t xml:space="preserve">___</w:t>
            </w:r>
          </w:p>
        </w:tc>
      </w:tr>
      <w:tr>
        <w:tc>
          <w:tcPr>
            <w:tcW w:type="dxa" w:w="3024"/>
            <w:tcMar>
              <w:top w:type="dxa" w:w="80"/>
              <w:left w:type="dxa" w:w="100"/>
              <w:bottom w:type="dxa" w:w="80"/>
              <w:right w:type="dxa" w:w="100"/>
            </w:tcMar>
            <w:vAlign w:val="center"/>
          </w:tcPr>
          <w:p>
            <w:pPr>
              <w:jc w:val="left"/>
            </w:pPr>
            <w:r>
              <w:rPr>
                <w:b w:val="false"/>
                <w:bCs w:val="false"/>
              </w:rPr>
              <w:t xml:space="preserve">gnomAD allele frequency</w:t>
            </w:r>
          </w:p>
        </w:tc>
        <w:tc>
          <w:tcPr>
            <w:tcW w:type="dxa" w:w="3024"/>
            <w:tcMar>
              <w:top w:type="dxa" w:w="80"/>
              <w:left w:type="dxa" w:w="100"/>
              <w:bottom w:type="dxa" w:w="80"/>
              <w:right w:type="dxa" w:w="100"/>
            </w:tcMar>
            <w:vAlign w:val="center"/>
          </w:tcPr>
          <w:p>
            <w:pPr>
              <w:jc w:val="left"/>
            </w:pPr>
            <w:r>
              <w:rPr>
                <w:b w:val="false"/>
                <w:bCs w:val="false"/>
              </w:rPr>
              <w:t xml:space="preserve">0.057 (mock)</w:t>
            </w:r>
          </w:p>
        </w:tc>
        <w:tc>
          <w:tcPr>
            <w:tcW w:type="dxa" w:w="3024"/>
            <w:tcMar>
              <w:top w:type="dxa" w:w="80"/>
              <w:left w:type="dxa" w:w="100"/>
              <w:bottom w:type="dxa" w:w="80"/>
              <w:right w:type="dxa" w:w="100"/>
            </w:tcMar>
            <w:vAlign w:val="center"/>
          </w:tcPr>
          <w:p>
            <w:pPr>
              <w:jc w:val="left"/>
            </w:pPr>
            <w:r>
              <w:rPr>
                <w:b w:val="false"/>
                <w:bCs w:val="false"/>
              </w:rPr>
              <w:t xml:space="preserve">0.0373</w:t>
            </w:r>
          </w:p>
        </w:tc>
        <w:tc>
          <w:tcPr>
            <w:tcW w:type="dxa" w:w="1008"/>
            <w:tcMar>
              <w:top w:type="dxa" w:w="80"/>
              <w:left w:type="dxa" w:w="100"/>
              <w:bottom w:type="dxa" w:w="80"/>
              <w:right w:type="dxa" w:w="100"/>
            </w:tcMar>
            <w:vAlign w:val="center"/>
          </w:tcPr>
          <w:p>
            <w:pPr>
              <w:jc w:val="left"/>
            </w:pPr>
            <w:r>
              <w:rPr>
                <w:b w:val="false"/>
                <w:bCs w:val="false"/>
              </w:rPr>
              <w:t xml:space="preserve">___</w:t>
            </w:r>
          </w:p>
        </w:tc>
      </w:tr>
      <w:tr>
        <w:tc>
          <w:tcPr>
            <w:tcW w:type="dxa" w:w="3024"/>
            <w:tcMar>
              <w:top w:type="dxa" w:w="80"/>
              <w:left w:type="dxa" w:w="100"/>
              <w:bottom w:type="dxa" w:w="80"/>
              <w:right w:type="dxa" w:w="100"/>
            </w:tcMar>
            <w:vAlign w:val="center"/>
          </w:tcPr>
          <w:p>
            <w:pPr>
              <w:jc w:val="left"/>
            </w:pPr>
            <w:r>
              <w:rPr>
                <w:b w:val="false"/>
                <w:bCs w:val="false"/>
              </w:rPr>
              <w:t xml:space="preserve">REVEL score</w:t>
            </w:r>
          </w:p>
        </w:tc>
        <w:tc>
          <w:tcPr>
            <w:tcW w:type="dxa" w:w="3024"/>
            <w:tcMar>
              <w:top w:type="dxa" w:w="80"/>
              <w:left w:type="dxa" w:w="100"/>
              <w:bottom w:type="dxa" w:w="80"/>
              <w:right w:type="dxa" w:w="100"/>
            </w:tcMar>
            <w:vAlign w:val="center"/>
          </w:tcPr>
          <w:p>
            <w:pPr>
              <w:jc w:val="left"/>
            </w:pPr>
            <w:r>
              <w:rPr>
                <w:b w:val="false"/>
                <w:bCs w:val="false"/>
              </w:rPr>
              <w:t xml:space="preserve">0.71 (mock)</w:t>
            </w:r>
          </w:p>
        </w:tc>
        <w:tc>
          <w:tcPr>
            <w:tcW w:type="dxa" w:w="3024"/>
            <w:tcMar>
              <w:top w:type="dxa" w:w="80"/>
              <w:left w:type="dxa" w:w="100"/>
              <w:bottom w:type="dxa" w:w="80"/>
              <w:right w:type="dxa" w:w="100"/>
            </w:tcMar>
            <w:vAlign w:val="center"/>
          </w:tcPr>
          <w:p>
            <w:pPr>
              <w:jc w:val="left"/>
            </w:pPr>
            <w:r>
              <w:rPr>
                <w:b w:val="false"/>
                <w:bCs w:val="false"/>
              </w:rPr>
              <w:t xml:space="preserve">0.872</w:t>
            </w:r>
          </w:p>
        </w:tc>
        <w:tc>
          <w:tcPr>
            <w:tcW w:type="dxa" w:w="1008"/>
            <w:tcMar>
              <w:top w:type="dxa" w:w="80"/>
              <w:left w:type="dxa" w:w="100"/>
              <w:bottom w:type="dxa" w:w="80"/>
              <w:right w:type="dxa" w:w="100"/>
            </w:tcMar>
            <w:vAlign w:val="center"/>
          </w:tcPr>
          <w:p>
            <w:pPr>
              <w:jc w:val="left"/>
            </w:pPr>
            <w:r>
              <w:rPr>
                <w:b w:val="false"/>
                <w:bCs w:val="false"/>
              </w:rPr>
              <w:t xml:space="preserve">___</w:t>
            </w:r>
          </w:p>
        </w:tc>
      </w:tr>
      <w:tr>
        <w:tc>
          <w:tcPr>
            <w:tcW w:type="dxa" w:w="3024"/>
            <w:tcMar>
              <w:top w:type="dxa" w:w="80"/>
              <w:left w:type="dxa" w:w="100"/>
              <w:bottom w:type="dxa" w:w="80"/>
              <w:right w:type="dxa" w:w="100"/>
            </w:tcMar>
            <w:vAlign w:val="center"/>
          </w:tcPr>
          <w:p>
            <w:pPr>
              <w:jc w:val="left"/>
            </w:pPr>
            <w:r>
              <w:rPr>
                <w:b w:val="false"/>
                <w:bCs w:val="false"/>
              </w:rPr>
              <w:t xml:space="preserve">AlphaMissense</w:t>
            </w:r>
          </w:p>
        </w:tc>
        <w:tc>
          <w:tcPr>
            <w:tcW w:type="dxa" w:w="3024"/>
            <w:tcMar>
              <w:top w:type="dxa" w:w="80"/>
              <w:left w:type="dxa" w:w="100"/>
              <w:bottom w:type="dxa" w:w="80"/>
              <w:right w:type="dxa" w:w="100"/>
            </w:tcMar>
            <w:vAlign w:val="center"/>
          </w:tcPr>
          <w:p>
            <w:pPr>
              <w:jc w:val="left"/>
            </w:pPr>
            <w:r>
              <w:rPr>
                <w:b w:val="false"/>
                <w:bCs w:val="false"/>
              </w:rPr>
              <w:t xml:space="preserve">"likely_pathogenic" (mock)</w:t>
            </w:r>
          </w:p>
        </w:tc>
        <w:tc>
          <w:tcPr>
            <w:tcW w:type="dxa" w:w="3024"/>
            <w:tcMar>
              <w:top w:type="dxa" w:w="80"/>
              <w:left w:type="dxa" w:w="100"/>
              <w:bottom w:type="dxa" w:w="80"/>
              <w:right w:type="dxa" w:w="100"/>
            </w:tcMar>
            <w:vAlign w:val="center"/>
          </w:tcPr>
          <w:p>
            <w:pPr>
              <w:jc w:val="left"/>
            </w:pPr>
            <w:r>
              <w:rPr>
                <w:b w:val="false"/>
                <w:bCs w:val="false"/>
              </w:rPr>
              <w:t xml:space="preserve">0.9738 — Pathogenic</w:t>
            </w:r>
          </w:p>
        </w:tc>
        <w:tc>
          <w:tcPr>
            <w:tcW w:type="dxa" w:w="1008"/>
            <w:tcMar>
              <w:top w:type="dxa" w:w="80"/>
              <w:left w:type="dxa" w:w="100"/>
              <w:bottom w:type="dxa" w:w="80"/>
              <w:right w:type="dxa" w:w="100"/>
            </w:tcMar>
            <w:vAlign w:val="center"/>
          </w:tcPr>
          <w:p>
            <w:pPr>
              <w:jc w:val="left"/>
            </w:pPr>
            <w:r>
              <w:rPr>
                <w:b w:val="false"/>
                <w:bCs w:val="false"/>
              </w:rPr>
              <w:t xml:space="preserve">___</w:t>
            </w:r>
          </w:p>
        </w:tc>
      </w:tr>
      <w:tr>
        <w:tc>
          <w:tcPr>
            <w:tcW w:type="dxa" w:w="3024"/>
            <w:tcMar>
              <w:top w:type="dxa" w:w="80"/>
              <w:left w:type="dxa" w:w="100"/>
              <w:bottom w:type="dxa" w:w="80"/>
              <w:right w:type="dxa" w:w="100"/>
            </w:tcMar>
            <w:vAlign w:val="center"/>
          </w:tcPr>
          <w:p>
            <w:pPr>
              <w:jc w:val="left"/>
            </w:pPr>
            <w:r>
              <w:rPr>
                <w:b w:val="false"/>
                <w:bCs w:val="false"/>
              </w:rPr>
              <w:t xml:space="preserve">ACMG/AMP classification</w:t>
            </w:r>
          </w:p>
        </w:tc>
        <w:tc>
          <w:tcPr>
            <w:tcW w:type="dxa" w:w="3024"/>
            <w:tcMar>
              <w:top w:type="dxa" w:w="80"/>
              <w:left w:type="dxa" w:w="100"/>
              <w:bottom w:type="dxa" w:w="80"/>
              <w:right w:type="dxa" w:w="100"/>
            </w:tcMar>
            <w:vAlign w:val="center"/>
          </w:tcPr>
          <w:p>
            <w:pPr>
              <w:jc w:val="left"/>
            </w:pPr>
            <w:r>
              <w:rPr>
                <w:b w:val="false"/>
                <w:bCs w:val="false"/>
              </w:rPr>
              <w:t xml:space="preserve">Pathogenic (assumed, mock rules)</w:t>
            </w:r>
          </w:p>
        </w:tc>
        <w:tc>
          <w:tcPr>
            <w:tcW w:type="dxa" w:w="3024"/>
            <w:tcMar>
              <w:top w:type="dxa" w:w="80"/>
              <w:left w:type="dxa" w:w="100"/>
              <w:bottom w:type="dxa" w:w="80"/>
              <w:right w:type="dxa" w:w="100"/>
            </w:tcMar>
            <w:vAlign w:val="center"/>
          </w:tcPr>
          <w:p>
            <w:pPr>
              <w:jc w:val="left"/>
            </w:pPr>
            <w:r>
              <w:rPr>
                <w:b w:val="false"/>
                <w:bCs w:val="false"/>
              </w:rPr>
              <w:t xml:space="preserve">Uncertain Significance (wINTERVAR)</w:t>
            </w:r>
          </w:p>
        </w:tc>
        <w:tc>
          <w:tcPr>
            <w:tcW w:type="dxa" w:w="1008"/>
            <w:tcMar>
              <w:top w:type="dxa" w:w="80"/>
              <w:left w:type="dxa" w:w="100"/>
              <w:bottom w:type="dxa" w:w="80"/>
              <w:right w:type="dxa" w:w="100"/>
            </w:tcMar>
            <w:vAlign w:val="center"/>
          </w:tcPr>
          <w:p>
            <w:pPr>
              <w:jc w:val="left"/>
            </w:pPr>
            <w:r>
              <w:rPr>
                <w:b w:val="false"/>
                <w:bCs w:val="false"/>
              </w:rPr>
              <w:t xml:space="preserve">___</w:t>
            </w:r>
          </w:p>
        </w:tc>
      </w:tr>
    </w:tbl>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E: </w:t>
      </w:r>
      <w:r>
        <w:rPr>
          <w:i/>
          <w:iCs/>
          <w:color w:val="594400"/>
        </w:rPr>
        <w:t xml:space="preserve">ClinVar variant page for HFE c.845G&gt;A (VCV000000009).</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F: </w:t>
      </w:r>
      <w:r>
        <w:rPr>
          <w:i/>
          <w:iCs/>
          <w:color w:val="594400"/>
        </w:rPr>
        <w:t xml:space="preserve">gnomAD browser page for chr6:26092913 G&gt;A — showing allele frequency ≈ 0.037.</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G: </w:t>
      </w:r>
      <w:r>
        <w:rPr>
          <w:i/>
          <w:iCs/>
          <w:color w:val="594400"/>
        </w:rPr>
        <w:t xml:space="preserve">MyVariant.info / UCSC AlphaMissense result for this variant.</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H: </w:t>
      </w:r>
      <w:r>
        <w:rPr>
          <w:i/>
          <w:iCs/>
          <w:color w:val="594400"/>
        </w:rPr>
        <w:t xml:space="preserve">wINTERVAR result page for this variant.</w:t>
      </w:r>
    </w:p>
    <w:p>
      <w:pPr>
        <w:pStyle w:val="Heading2"/>
        <w:spacing w:after="120" w:before="260"/>
      </w:pPr>
      <w:r>
        <w:t xml:space="preserve">5.3 FGFR2 — Apert Syndrome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gridCol w:w="1008"/>
      </w:tblGrid>
      <w:tr>
        <w:trPr>
          <w:tblHeader/>
        </w:trPr>
        <w:tc>
          <w:tcPr>
            <w:tcW w:type="dxa" w:w="3024"/>
            <w:shd w:fill="2E5A8C" w:val="clear"/>
            <w:tcMar>
              <w:top w:type="dxa" w:w="80"/>
              <w:left w:type="dxa" w:w="100"/>
              <w:bottom w:type="dxa" w:w="80"/>
              <w:right w:type="dxa" w:w="100"/>
            </w:tcMar>
            <w:vAlign w:val="center"/>
          </w:tcPr>
          <w:p>
            <w:r>
              <w:rPr>
                <w:b/>
                <w:bCs/>
                <w:color w:val="FFFFFF"/>
              </w:rPr>
              <w:t xml:space="preserve">Field</w:t>
            </w:r>
          </w:p>
        </w:tc>
        <w:tc>
          <w:tcPr>
            <w:tcW w:type="dxa" w:w="3024"/>
            <w:shd w:fill="2E5A8C" w:val="clear"/>
            <w:tcMar>
              <w:top w:type="dxa" w:w="80"/>
              <w:left w:type="dxa" w:w="100"/>
              <w:bottom w:type="dxa" w:w="80"/>
              <w:right w:type="dxa" w:w="100"/>
            </w:tcMar>
            <w:vAlign w:val="center"/>
          </w:tcPr>
          <w:p>
            <w:r>
              <w:rPr>
                <w:b/>
                <w:bCs/>
                <w:color w:val="FFFFFF"/>
              </w:rPr>
              <w:t xml:space="preserve">Synthetic (Mock) Value</w:t>
            </w:r>
          </w:p>
        </w:tc>
        <w:tc>
          <w:tcPr>
            <w:tcW w:type="dxa" w:w="3024"/>
            <w:shd w:fill="2E5A8C" w:val="clear"/>
            <w:tcMar>
              <w:top w:type="dxa" w:w="80"/>
              <w:left w:type="dxa" w:w="100"/>
              <w:bottom w:type="dxa" w:w="80"/>
              <w:right w:type="dxa" w:w="100"/>
            </w:tcMar>
            <w:vAlign w:val="center"/>
          </w:tcPr>
          <w:p>
            <w:r>
              <w:rPr>
                <w:b/>
                <w:bCs/>
                <w:color w:val="FFFFFF"/>
              </w:rPr>
              <w:t xml:space="preserve">Real Pipeline Value</w:t>
            </w:r>
          </w:p>
        </w:tc>
        <w:tc>
          <w:tcPr>
            <w:tcW w:type="dxa" w:w="1008"/>
            <w:shd w:fill="2E5A8C" w:val="clear"/>
            <w:tcMar>
              <w:top w:type="dxa" w:w="80"/>
              <w:left w:type="dxa" w:w="100"/>
              <w:bottom w:type="dxa" w:w="80"/>
              <w:right w:type="dxa" w:w="100"/>
            </w:tcMar>
            <w:vAlign w:val="center"/>
          </w:tcPr>
          <w:p>
            <w:r>
              <w:rPr>
                <w:b/>
                <w:bCs/>
                <w:color w:val="FFFFFF"/>
              </w:rPr>
              <w:t xml:space="preserve">Match?</w:t>
            </w:r>
          </w:p>
        </w:tc>
      </w:tr>
      <w:tr>
        <w:tc>
          <w:tcPr>
            <w:tcW w:type="dxa" w:w="3024"/>
            <w:tcMar>
              <w:top w:type="dxa" w:w="80"/>
              <w:left w:type="dxa" w:w="100"/>
              <w:bottom w:type="dxa" w:w="80"/>
              <w:right w:type="dxa" w:w="100"/>
            </w:tcMar>
            <w:vAlign w:val="center"/>
          </w:tcPr>
          <w:p>
            <w:pPr>
              <w:jc w:val="left"/>
            </w:pPr>
            <w:r>
              <w:rPr>
                <w:b w:val="false"/>
                <w:bCs w:val="false"/>
              </w:rPr>
              <w:t xml:space="preserve">Clinical significance</w:t>
            </w:r>
          </w:p>
        </w:tc>
        <w:tc>
          <w:tcPr>
            <w:tcW w:type="dxa" w:w="3024"/>
            <w:tcMar>
              <w:top w:type="dxa" w:w="80"/>
              <w:left w:type="dxa" w:w="100"/>
              <w:bottom w:type="dxa" w:w="80"/>
              <w:right w:type="dxa" w:w="100"/>
            </w:tcMar>
            <w:vAlign w:val="center"/>
          </w:tcPr>
          <w:p>
            <w:pPr>
              <w:jc w:val="left"/>
            </w:pPr>
            <w:r>
              <w:rPr>
                <w:b w:val="false"/>
                <w:bCs w:val="false"/>
              </w:rPr>
              <w:t xml:space="preserve">Pathogenic (assumed)</w:t>
            </w:r>
          </w:p>
        </w:tc>
        <w:tc>
          <w:tcPr>
            <w:tcW w:type="dxa" w:w="3024"/>
            <w:tcMar>
              <w:top w:type="dxa" w:w="80"/>
              <w:left w:type="dxa" w:w="100"/>
              <w:bottom w:type="dxa" w:w="80"/>
              <w:right w:type="dxa" w:w="100"/>
            </w:tcMar>
            <w:vAlign w:val="center"/>
          </w:tcPr>
          <w:p>
            <w:pPr>
              <w:jc w:val="left"/>
            </w:pPr>
            <w:r>
              <w:rPr>
                <w:b w:val="false"/>
                <w:bCs w:val="false"/>
              </w:rPr>
              <w:t xml:space="preserve">Pathogenic</w:t>
            </w:r>
          </w:p>
        </w:tc>
        <w:tc>
          <w:tcPr>
            <w:tcW w:type="dxa" w:w="1008"/>
            <w:tcMar>
              <w:top w:type="dxa" w:w="80"/>
              <w:left w:type="dxa" w:w="100"/>
              <w:bottom w:type="dxa" w:w="80"/>
              <w:right w:type="dxa" w:w="100"/>
            </w:tcMar>
            <w:vAlign w:val="center"/>
          </w:tcPr>
          <w:p>
            <w:pPr>
              <w:jc w:val="left"/>
            </w:pPr>
            <w:r>
              <w:rPr>
                <w:b w:val="false"/>
                <w:bCs w:val="false"/>
              </w:rPr>
              <w:t xml:space="preserve">___</w:t>
            </w:r>
          </w:p>
        </w:tc>
      </w:tr>
      <w:tr>
        <w:tc>
          <w:tcPr>
            <w:tcW w:type="dxa" w:w="3024"/>
            <w:tcMar>
              <w:top w:type="dxa" w:w="80"/>
              <w:left w:type="dxa" w:w="100"/>
              <w:bottom w:type="dxa" w:w="80"/>
              <w:right w:type="dxa" w:w="100"/>
            </w:tcMar>
            <w:vAlign w:val="center"/>
          </w:tcPr>
          <w:p>
            <w:pPr>
              <w:jc w:val="left"/>
            </w:pPr>
            <w:r>
              <w:rPr>
                <w:b w:val="false"/>
                <w:bCs w:val="false"/>
              </w:rPr>
              <w:t xml:space="preserve">gnomAD allele frequency</w:t>
            </w:r>
          </w:p>
        </w:tc>
        <w:tc>
          <w:tcPr>
            <w:tcW w:type="dxa" w:w="3024"/>
            <w:tcMar>
              <w:top w:type="dxa" w:w="80"/>
              <w:left w:type="dxa" w:w="100"/>
              <w:bottom w:type="dxa" w:w="80"/>
              <w:right w:type="dxa" w:w="100"/>
            </w:tcMar>
            <w:vAlign w:val="center"/>
          </w:tcPr>
          <w:p>
            <w:pPr>
              <w:jc w:val="left"/>
            </w:pPr>
            <w:r>
              <w:rPr>
                <w:b w:val="false"/>
                <w:bCs w:val="false"/>
              </w:rPr>
              <w:t xml:space="preserve">0.000004 (mock)</w:t>
            </w:r>
          </w:p>
        </w:tc>
        <w:tc>
          <w:tcPr>
            <w:tcW w:type="dxa" w:w="3024"/>
            <w:tcMar>
              <w:top w:type="dxa" w:w="80"/>
              <w:left w:type="dxa" w:w="100"/>
              <w:bottom w:type="dxa" w:w="80"/>
              <w:right w:type="dxa" w:w="100"/>
            </w:tcMar>
            <w:vAlign w:val="center"/>
          </w:tcPr>
          <w:p>
            <w:pPr>
              <w:jc w:val="left"/>
            </w:pPr>
            <w:r>
              <w:rPr>
                <w:b w:val="false"/>
                <w:bCs w:val="false"/>
              </w:rPr>
              <w:t xml:space="preserve">Not observed (absent)*</w:t>
            </w:r>
          </w:p>
        </w:tc>
        <w:tc>
          <w:tcPr>
            <w:tcW w:type="dxa" w:w="1008"/>
            <w:tcMar>
              <w:top w:type="dxa" w:w="80"/>
              <w:left w:type="dxa" w:w="100"/>
              <w:bottom w:type="dxa" w:w="80"/>
              <w:right w:type="dxa" w:w="100"/>
            </w:tcMar>
            <w:vAlign w:val="center"/>
          </w:tcPr>
          <w:p>
            <w:pPr>
              <w:jc w:val="left"/>
            </w:pPr>
            <w:r>
              <w:rPr>
                <w:b w:val="false"/>
                <w:bCs w:val="false"/>
              </w:rPr>
              <w:t xml:space="preserve">___</w:t>
            </w:r>
          </w:p>
        </w:tc>
      </w:tr>
      <w:tr>
        <w:tc>
          <w:tcPr>
            <w:tcW w:type="dxa" w:w="3024"/>
            <w:tcMar>
              <w:top w:type="dxa" w:w="80"/>
              <w:left w:type="dxa" w:w="100"/>
              <w:bottom w:type="dxa" w:w="80"/>
              <w:right w:type="dxa" w:w="100"/>
            </w:tcMar>
            <w:vAlign w:val="center"/>
          </w:tcPr>
          <w:p>
            <w:pPr>
              <w:jc w:val="left"/>
            </w:pPr>
            <w:r>
              <w:rPr>
                <w:b w:val="false"/>
                <w:bCs w:val="false"/>
              </w:rPr>
              <w:t xml:space="preserve">REVEL score</w:t>
            </w:r>
          </w:p>
        </w:tc>
        <w:tc>
          <w:tcPr>
            <w:tcW w:type="dxa" w:w="3024"/>
            <w:tcMar>
              <w:top w:type="dxa" w:w="80"/>
              <w:left w:type="dxa" w:w="100"/>
              <w:bottom w:type="dxa" w:w="80"/>
              <w:right w:type="dxa" w:w="100"/>
            </w:tcMar>
            <w:vAlign w:val="center"/>
          </w:tcPr>
          <w:p>
            <w:pPr>
              <w:jc w:val="left"/>
            </w:pPr>
            <w:r>
              <w:rPr>
                <w:b w:val="false"/>
                <w:bCs w:val="false"/>
              </w:rPr>
              <w:t xml:space="preserve">0.89 (mock)</w:t>
            </w:r>
          </w:p>
        </w:tc>
        <w:tc>
          <w:tcPr>
            <w:tcW w:type="dxa" w:w="3024"/>
            <w:tcMar>
              <w:top w:type="dxa" w:w="80"/>
              <w:left w:type="dxa" w:w="100"/>
              <w:bottom w:type="dxa" w:w="80"/>
              <w:right w:type="dxa" w:w="100"/>
            </w:tcMar>
            <w:vAlign w:val="center"/>
          </w:tcPr>
          <w:p>
            <w:pPr>
              <w:jc w:val="left"/>
            </w:pPr>
            <w:r>
              <w:rPr>
                <w:b w:val="false"/>
                <w:bCs w:val="false"/>
              </w:rPr>
              <w:t xml:space="preserve">0.796</w:t>
            </w:r>
          </w:p>
        </w:tc>
        <w:tc>
          <w:tcPr>
            <w:tcW w:type="dxa" w:w="1008"/>
            <w:tcMar>
              <w:top w:type="dxa" w:w="80"/>
              <w:left w:type="dxa" w:w="100"/>
              <w:bottom w:type="dxa" w:w="80"/>
              <w:right w:type="dxa" w:w="100"/>
            </w:tcMar>
            <w:vAlign w:val="center"/>
          </w:tcPr>
          <w:p>
            <w:pPr>
              <w:jc w:val="left"/>
            </w:pPr>
            <w:r>
              <w:rPr>
                <w:b w:val="false"/>
                <w:bCs w:val="false"/>
              </w:rPr>
              <w:t xml:space="preserve">___</w:t>
            </w:r>
          </w:p>
        </w:tc>
      </w:tr>
      <w:tr>
        <w:tc>
          <w:tcPr>
            <w:tcW w:type="dxa" w:w="3024"/>
            <w:tcMar>
              <w:top w:type="dxa" w:w="80"/>
              <w:left w:type="dxa" w:w="100"/>
              <w:bottom w:type="dxa" w:w="80"/>
              <w:right w:type="dxa" w:w="100"/>
            </w:tcMar>
            <w:vAlign w:val="center"/>
          </w:tcPr>
          <w:p>
            <w:pPr>
              <w:jc w:val="left"/>
            </w:pPr>
            <w:r>
              <w:rPr>
                <w:b w:val="false"/>
                <w:bCs w:val="false"/>
              </w:rPr>
              <w:t xml:space="preserve">AlphaMissense</w:t>
            </w:r>
          </w:p>
        </w:tc>
        <w:tc>
          <w:tcPr>
            <w:tcW w:type="dxa" w:w="3024"/>
            <w:tcMar>
              <w:top w:type="dxa" w:w="80"/>
              <w:left w:type="dxa" w:w="100"/>
              <w:bottom w:type="dxa" w:w="80"/>
              <w:right w:type="dxa" w:w="100"/>
            </w:tcMar>
            <w:vAlign w:val="center"/>
          </w:tcPr>
          <w:p>
            <w:pPr>
              <w:jc w:val="left"/>
            </w:pPr>
            <w:r>
              <w:rPr>
                <w:b w:val="false"/>
                <w:bCs w:val="false"/>
              </w:rPr>
              <w:t xml:space="preserve">"likely_pathogenic" (mock)</w:t>
            </w:r>
          </w:p>
        </w:tc>
        <w:tc>
          <w:tcPr>
            <w:tcW w:type="dxa" w:w="3024"/>
            <w:tcMar>
              <w:top w:type="dxa" w:w="80"/>
              <w:left w:type="dxa" w:w="100"/>
              <w:bottom w:type="dxa" w:w="80"/>
              <w:right w:type="dxa" w:w="100"/>
            </w:tcMar>
            <w:vAlign w:val="center"/>
          </w:tcPr>
          <w:p>
            <w:pPr>
              <w:jc w:val="left"/>
            </w:pPr>
            <w:r>
              <w:rPr>
                <w:b w:val="false"/>
                <w:bCs w:val="false"/>
              </w:rPr>
              <w:t xml:space="preserve">0.9915 — Pathogenic</w:t>
            </w:r>
          </w:p>
        </w:tc>
        <w:tc>
          <w:tcPr>
            <w:tcW w:type="dxa" w:w="1008"/>
            <w:tcMar>
              <w:top w:type="dxa" w:w="80"/>
              <w:left w:type="dxa" w:w="100"/>
              <w:bottom w:type="dxa" w:w="80"/>
              <w:right w:type="dxa" w:w="100"/>
            </w:tcMar>
            <w:vAlign w:val="center"/>
          </w:tcPr>
          <w:p>
            <w:pPr>
              <w:jc w:val="left"/>
            </w:pPr>
            <w:r>
              <w:rPr>
                <w:b w:val="false"/>
                <w:bCs w:val="false"/>
              </w:rPr>
              <w:t xml:space="preserve">___</w:t>
            </w:r>
          </w:p>
        </w:tc>
      </w:tr>
      <w:tr>
        <w:tc>
          <w:tcPr>
            <w:tcW w:type="dxa" w:w="3024"/>
            <w:tcMar>
              <w:top w:type="dxa" w:w="80"/>
              <w:left w:type="dxa" w:w="100"/>
              <w:bottom w:type="dxa" w:w="80"/>
              <w:right w:type="dxa" w:w="100"/>
            </w:tcMar>
            <w:vAlign w:val="center"/>
          </w:tcPr>
          <w:p>
            <w:pPr>
              <w:jc w:val="left"/>
            </w:pPr>
            <w:r>
              <w:rPr>
                <w:b w:val="false"/>
                <w:bCs w:val="false"/>
              </w:rPr>
              <w:t xml:space="preserve">ACMG/AMP classification</w:t>
            </w:r>
          </w:p>
        </w:tc>
        <w:tc>
          <w:tcPr>
            <w:tcW w:type="dxa" w:w="3024"/>
            <w:tcMar>
              <w:top w:type="dxa" w:w="80"/>
              <w:left w:type="dxa" w:w="100"/>
              <w:bottom w:type="dxa" w:w="80"/>
              <w:right w:type="dxa" w:w="100"/>
            </w:tcMar>
            <w:vAlign w:val="center"/>
          </w:tcPr>
          <w:p>
            <w:pPr>
              <w:jc w:val="left"/>
            </w:pPr>
            <w:r>
              <w:rPr>
                <w:b w:val="false"/>
                <w:bCs w:val="false"/>
              </w:rPr>
              <w:t xml:space="preserve">Pathogenic (assumed, mock rules)</w:t>
            </w:r>
          </w:p>
        </w:tc>
        <w:tc>
          <w:tcPr>
            <w:tcW w:type="dxa" w:w="3024"/>
            <w:tcMar>
              <w:top w:type="dxa" w:w="80"/>
              <w:left w:type="dxa" w:w="100"/>
              <w:bottom w:type="dxa" w:w="80"/>
              <w:right w:type="dxa" w:w="100"/>
            </w:tcMar>
            <w:vAlign w:val="center"/>
          </w:tcPr>
          <w:p>
            <w:pPr>
              <w:jc w:val="left"/>
            </w:pPr>
            <w:r>
              <w:rPr>
                <w:b w:val="false"/>
                <w:bCs w:val="false"/>
              </w:rPr>
              <w:t xml:space="preserve">Likely Pathogenic (wINTERVAR)</w:t>
            </w:r>
          </w:p>
        </w:tc>
        <w:tc>
          <w:tcPr>
            <w:tcW w:type="dxa" w:w="1008"/>
            <w:tcMar>
              <w:top w:type="dxa" w:w="80"/>
              <w:left w:type="dxa" w:w="100"/>
              <w:bottom w:type="dxa" w:w="80"/>
              <w:right w:type="dxa" w:w="100"/>
            </w:tcMar>
            <w:vAlign w:val="center"/>
          </w:tcPr>
          <w:p>
            <w:pPr>
              <w:jc w:val="left"/>
            </w:pPr>
            <w:r>
              <w:rPr>
                <w:b w:val="false"/>
                <w:bCs w:val="false"/>
              </w:rPr>
              <w:t xml:space="preserve">___</w:t>
            </w:r>
          </w:p>
        </w:tc>
      </w:tr>
    </w:tbl>
    <w:p>
      <w:pPr>
        <w:spacing w:after="120"/>
      </w:pPr>
      <w:r>
        <w:rPr>
          <w:i/>
          <w:iCs/>
          <w:sz w:val="20"/>
          <w:szCs w:val="20"/>
        </w:rPr>
        <w:t xml:space="preserve">*Note: gnomAD contains a different substitution at this same position (G&gt;A, p.Ser252Leu, AF ≈ 1.3×10⁻⁵); the disease-causing G&gt;C (p.Ser252Trp) allele itself was not observed.</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I: </w:t>
      </w:r>
      <w:r>
        <w:rPr>
          <w:i/>
          <w:iCs/>
          <w:color w:val="594400"/>
        </w:rPr>
        <w:t xml:space="preserve">ClinVar variant page for FGFR2 c.755C&gt;G (VCV000013272).</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J: </w:t>
      </w:r>
      <w:r>
        <w:rPr>
          <w:i/>
          <w:iCs/>
          <w:color w:val="594400"/>
        </w:rPr>
        <w:t xml:space="preserve">gnomAD browser page for chr10:121520163 — showing the G&gt;A neighbour allele and absence of G&gt;C.</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K: </w:t>
      </w:r>
      <w:r>
        <w:rPr>
          <w:i/>
          <w:iCs/>
          <w:color w:val="594400"/>
        </w:rPr>
        <w:t xml:space="preserve">MyVariant.info / UCSC AlphaMissense result for this variant.</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L: </w:t>
      </w:r>
      <w:r>
        <w:rPr>
          <w:i/>
          <w:iCs/>
          <w:color w:val="594400"/>
        </w:rPr>
        <w:t xml:space="preserve">wINTERVAR result page for this variant.</w:t>
      </w:r>
    </w:p>
    <w:p>
      <w:pPr>
        <w:pStyle w:val="Heading2"/>
        <w:spacing w:after="120" w:before="260"/>
      </w:pPr>
      <w:r>
        <w:t xml:space="preserve">5.4 SERPINA1 — Alpha-1 Antitrypsin Deficiency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gridCol w:w="1008"/>
      </w:tblGrid>
      <w:tr>
        <w:trPr>
          <w:tblHeader/>
        </w:trPr>
        <w:tc>
          <w:tcPr>
            <w:tcW w:type="dxa" w:w="3024"/>
            <w:shd w:fill="2E5A8C" w:val="clear"/>
            <w:tcMar>
              <w:top w:type="dxa" w:w="80"/>
              <w:left w:type="dxa" w:w="100"/>
              <w:bottom w:type="dxa" w:w="80"/>
              <w:right w:type="dxa" w:w="100"/>
            </w:tcMar>
            <w:vAlign w:val="center"/>
          </w:tcPr>
          <w:p>
            <w:r>
              <w:rPr>
                <w:b/>
                <w:bCs/>
                <w:color w:val="FFFFFF"/>
              </w:rPr>
              <w:t xml:space="preserve">Field</w:t>
            </w:r>
          </w:p>
        </w:tc>
        <w:tc>
          <w:tcPr>
            <w:tcW w:type="dxa" w:w="3024"/>
            <w:shd w:fill="2E5A8C" w:val="clear"/>
            <w:tcMar>
              <w:top w:type="dxa" w:w="80"/>
              <w:left w:type="dxa" w:w="100"/>
              <w:bottom w:type="dxa" w:w="80"/>
              <w:right w:type="dxa" w:w="100"/>
            </w:tcMar>
            <w:vAlign w:val="center"/>
          </w:tcPr>
          <w:p>
            <w:r>
              <w:rPr>
                <w:b/>
                <w:bCs/>
                <w:color w:val="FFFFFF"/>
              </w:rPr>
              <w:t xml:space="preserve">Synthetic (Mock) Value</w:t>
            </w:r>
          </w:p>
        </w:tc>
        <w:tc>
          <w:tcPr>
            <w:tcW w:type="dxa" w:w="3024"/>
            <w:shd w:fill="2E5A8C" w:val="clear"/>
            <w:tcMar>
              <w:top w:type="dxa" w:w="80"/>
              <w:left w:type="dxa" w:w="100"/>
              <w:bottom w:type="dxa" w:w="80"/>
              <w:right w:type="dxa" w:w="100"/>
            </w:tcMar>
            <w:vAlign w:val="center"/>
          </w:tcPr>
          <w:p>
            <w:r>
              <w:rPr>
                <w:b/>
                <w:bCs/>
                <w:color w:val="FFFFFF"/>
              </w:rPr>
              <w:t xml:space="preserve">Real Pipeline Value</w:t>
            </w:r>
          </w:p>
        </w:tc>
        <w:tc>
          <w:tcPr>
            <w:tcW w:type="dxa" w:w="1008"/>
            <w:shd w:fill="2E5A8C" w:val="clear"/>
            <w:tcMar>
              <w:top w:type="dxa" w:w="80"/>
              <w:left w:type="dxa" w:w="100"/>
              <w:bottom w:type="dxa" w:w="80"/>
              <w:right w:type="dxa" w:w="100"/>
            </w:tcMar>
            <w:vAlign w:val="center"/>
          </w:tcPr>
          <w:p>
            <w:r>
              <w:rPr>
                <w:b/>
                <w:bCs/>
                <w:color w:val="FFFFFF"/>
              </w:rPr>
              <w:t xml:space="preserve">Match?</w:t>
            </w:r>
          </w:p>
        </w:tc>
      </w:tr>
      <w:tr>
        <w:tc>
          <w:tcPr>
            <w:tcW w:type="dxa" w:w="3024"/>
            <w:tcMar>
              <w:top w:type="dxa" w:w="80"/>
              <w:left w:type="dxa" w:w="100"/>
              <w:bottom w:type="dxa" w:w="80"/>
              <w:right w:type="dxa" w:w="100"/>
            </w:tcMar>
            <w:vAlign w:val="center"/>
          </w:tcPr>
          <w:p>
            <w:pPr>
              <w:jc w:val="left"/>
            </w:pPr>
            <w:r>
              <w:rPr>
                <w:b w:val="false"/>
                <w:bCs w:val="false"/>
              </w:rPr>
              <w:t xml:space="preserve">Clinical significance</w:t>
            </w:r>
          </w:p>
        </w:tc>
        <w:tc>
          <w:tcPr>
            <w:tcW w:type="dxa" w:w="3024"/>
            <w:tcMar>
              <w:top w:type="dxa" w:w="80"/>
              <w:left w:type="dxa" w:w="100"/>
              <w:bottom w:type="dxa" w:w="80"/>
              <w:right w:type="dxa" w:w="100"/>
            </w:tcMar>
            <w:vAlign w:val="center"/>
          </w:tcPr>
          <w:p>
            <w:pPr>
              <w:jc w:val="left"/>
            </w:pPr>
            <w:r>
              <w:rPr>
                <w:b w:val="false"/>
                <w:bCs w:val="false"/>
              </w:rPr>
              <w:t xml:space="preserve">Pathogenic (assumed)</w:t>
            </w:r>
          </w:p>
        </w:tc>
        <w:tc>
          <w:tcPr>
            <w:tcW w:type="dxa" w:w="3024"/>
            <w:tcMar>
              <w:top w:type="dxa" w:w="80"/>
              <w:left w:type="dxa" w:w="100"/>
              <w:bottom w:type="dxa" w:w="80"/>
              <w:right w:type="dxa" w:w="100"/>
            </w:tcMar>
            <w:vAlign w:val="center"/>
          </w:tcPr>
          <w:p>
            <w:pPr>
              <w:jc w:val="left"/>
            </w:pPr>
            <w:r>
              <w:rPr>
                <w:b w:val="false"/>
                <w:bCs w:val="false"/>
              </w:rPr>
              <w:t xml:space="preserve">Pathogenic / Likely pathogenic / risk factor</w:t>
            </w:r>
          </w:p>
        </w:tc>
        <w:tc>
          <w:tcPr>
            <w:tcW w:type="dxa" w:w="1008"/>
            <w:tcMar>
              <w:top w:type="dxa" w:w="80"/>
              <w:left w:type="dxa" w:w="100"/>
              <w:bottom w:type="dxa" w:w="80"/>
              <w:right w:type="dxa" w:w="100"/>
            </w:tcMar>
            <w:vAlign w:val="center"/>
          </w:tcPr>
          <w:p>
            <w:pPr>
              <w:jc w:val="left"/>
            </w:pPr>
            <w:r>
              <w:rPr>
                <w:b w:val="false"/>
                <w:bCs w:val="false"/>
              </w:rPr>
              <w:t xml:space="preserve">___</w:t>
            </w:r>
          </w:p>
        </w:tc>
      </w:tr>
      <w:tr>
        <w:tc>
          <w:tcPr>
            <w:tcW w:type="dxa" w:w="3024"/>
            <w:tcMar>
              <w:top w:type="dxa" w:w="80"/>
              <w:left w:type="dxa" w:w="100"/>
              <w:bottom w:type="dxa" w:w="80"/>
              <w:right w:type="dxa" w:w="100"/>
            </w:tcMar>
            <w:vAlign w:val="center"/>
          </w:tcPr>
          <w:p>
            <w:pPr>
              <w:jc w:val="left"/>
            </w:pPr>
            <w:r>
              <w:rPr>
                <w:b w:val="false"/>
                <w:bCs w:val="false"/>
              </w:rPr>
              <w:t xml:space="preserve">gnomAD allele frequency</w:t>
            </w:r>
          </w:p>
        </w:tc>
        <w:tc>
          <w:tcPr>
            <w:tcW w:type="dxa" w:w="3024"/>
            <w:tcMar>
              <w:top w:type="dxa" w:w="80"/>
              <w:left w:type="dxa" w:w="100"/>
              <w:bottom w:type="dxa" w:w="80"/>
              <w:right w:type="dxa" w:w="100"/>
            </w:tcMar>
            <w:vAlign w:val="center"/>
          </w:tcPr>
          <w:p>
            <w:pPr>
              <w:jc w:val="left"/>
            </w:pPr>
            <w:r>
              <w:rPr>
                <w:b w:val="false"/>
                <w:bCs w:val="false"/>
              </w:rPr>
              <w:t xml:space="preserve">0.018 (mock)</w:t>
            </w:r>
          </w:p>
        </w:tc>
        <w:tc>
          <w:tcPr>
            <w:tcW w:type="dxa" w:w="3024"/>
            <w:tcMar>
              <w:top w:type="dxa" w:w="80"/>
              <w:left w:type="dxa" w:w="100"/>
              <w:bottom w:type="dxa" w:w="80"/>
              <w:right w:type="dxa" w:w="100"/>
            </w:tcMar>
            <w:vAlign w:val="center"/>
          </w:tcPr>
          <w:p>
            <w:pPr>
              <w:jc w:val="left"/>
            </w:pPr>
            <w:r>
              <w:rPr>
                <w:b w:val="false"/>
                <w:bCs w:val="false"/>
              </w:rPr>
              <w:t xml:space="preserve">0.0122</w:t>
            </w:r>
          </w:p>
        </w:tc>
        <w:tc>
          <w:tcPr>
            <w:tcW w:type="dxa" w:w="1008"/>
            <w:tcMar>
              <w:top w:type="dxa" w:w="80"/>
              <w:left w:type="dxa" w:w="100"/>
              <w:bottom w:type="dxa" w:w="80"/>
              <w:right w:type="dxa" w:w="100"/>
            </w:tcMar>
            <w:vAlign w:val="center"/>
          </w:tcPr>
          <w:p>
            <w:pPr>
              <w:jc w:val="left"/>
            </w:pPr>
            <w:r>
              <w:rPr>
                <w:b w:val="false"/>
                <w:bCs w:val="false"/>
              </w:rPr>
              <w:t xml:space="preserve">___</w:t>
            </w:r>
          </w:p>
        </w:tc>
      </w:tr>
      <w:tr>
        <w:tc>
          <w:tcPr>
            <w:tcW w:type="dxa" w:w="3024"/>
            <w:tcMar>
              <w:top w:type="dxa" w:w="80"/>
              <w:left w:type="dxa" w:w="100"/>
              <w:bottom w:type="dxa" w:w="80"/>
              <w:right w:type="dxa" w:w="100"/>
            </w:tcMar>
            <w:vAlign w:val="center"/>
          </w:tcPr>
          <w:p>
            <w:pPr>
              <w:jc w:val="left"/>
            </w:pPr>
            <w:r>
              <w:rPr>
                <w:b w:val="false"/>
                <w:bCs w:val="false"/>
              </w:rPr>
              <w:t xml:space="preserve">REVEL score</w:t>
            </w:r>
          </w:p>
        </w:tc>
        <w:tc>
          <w:tcPr>
            <w:tcW w:type="dxa" w:w="3024"/>
            <w:tcMar>
              <w:top w:type="dxa" w:w="80"/>
              <w:left w:type="dxa" w:w="100"/>
              <w:bottom w:type="dxa" w:w="80"/>
              <w:right w:type="dxa" w:w="100"/>
            </w:tcMar>
            <w:vAlign w:val="center"/>
          </w:tcPr>
          <w:p>
            <w:pPr>
              <w:jc w:val="left"/>
            </w:pPr>
            <w:r>
              <w:rPr>
                <w:b w:val="false"/>
                <w:bCs w:val="false"/>
              </w:rPr>
              <w:t xml:space="preserve">0.65 (mock)</w:t>
            </w:r>
          </w:p>
        </w:tc>
        <w:tc>
          <w:tcPr>
            <w:tcW w:type="dxa" w:w="3024"/>
            <w:tcMar>
              <w:top w:type="dxa" w:w="80"/>
              <w:left w:type="dxa" w:w="100"/>
              <w:bottom w:type="dxa" w:w="80"/>
              <w:right w:type="dxa" w:w="100"/>
            </w:tcMar>
            <w:vAlign w:val="center"/>
          </w:tcPr>
          <w:p>
            <w:pPr>
              <w:jc w:val="left"/>
            </w:pPr>
            <w:r>
              <w:rPr>
                <w:b w:val="false"/>
                <w:bCs w:val="false"/>
              </w:rPr>
              <w:t xml:space="preserve">0.686</w:t>
            </w:r>
          </w:p>
        </w:tc>
        <w:tc>
          <w:tcPr>
            <w:tcW w:type="dxa" w:w="1008"/>
            <w:tcMar>
              <w:top w:type="dxa" w:w="80"/>
              <w:left w:type="dxa" w:w="100"/>
              <w:bottom w:type="dxa" w:w="80"/>
              <w:right w:type="dxa" w:w="100"/>
            </w:tcMar>
            <w:vAlign w:val="center"/>
          </w:tcPr>
          <w:p>
            <w:pPr>
              <w:jc w:val="left"/>
            </w:pPr>
            <w:r>
              <w:rPr>
                <w:b w:val="false"/>
                <w:bCs w:val="false"/>
              </w:rPr>
              <w:t xml:space="preserve">___</w:t>
            </w:r>
          </w:p>
        </w:tc>
      </w:tr>
      <w:tr>
        <w:tc>
          <w:tcPr>
            <w:tcW w:type="dxa" w:w="3024"/>
            <w:tcMar>
              <w:top w:type="dxa" w:w="80"/>
              <w:left w:type="dxa" w:w="100"/>
              <w:bottom w:type="dxa" w:w="80"/>
              <w:right w:type="dxa" w:w="100"/>
            </w:tcMar>
            <w:vAlign w:val="center"/>
          </w:tcPr>
          <w:p>
            <w:pPr>
              <w:jc w:val="left"/>
            </w:pPr>
            <w:r>
              <w:rPr>
                <w:b w:val="false"/>
                <w:bCs w:val="false"/>
              </w:rPr>
              <w:t xml:space="preserve">AlphaMissense</w:t>
            </w:r>
          </w:p>
        </w:tc>
        <w:tc>
          <w:tcPr>
            <w:tcW w:type="dxa" w:w="3024"/>
            <w:tcMar>
              <w:top w:type="dxa" w:w="80"/>
              <w:left w:type="dxa" w:w="100"/>
              <w:bottom w:type="dxa" w:w="80"/>
              <w:right w:type="dxa" w:w="100"/>
            </w:tcMar>
            <w:vAlign w:val="center"/>
          </w:tcPr>
          <w:p>
            <w:pPr>
              <w:jc w:val="left"/>
            </w:pPr>
            <w:r>
              <w:rPr>
                <w:b w:val="false"/>
                <w:bCs w:val="false"/>
              </w:rPr>
              <w:t xml:space="preserve">"likely_pathogenic" (mock)</w:t>
            </w:r>
          </w:p>
        </w:tc>
        <w:tc>
          <w:tcPr>
            <w:tcW w:type="dxa" w:w="3024"/>
            <w:tcMar>
              <w:top w:type="dxa" w:w="80"/>
              <w:left w:type="dxa" w:w="100"/>
              <w:bottom w:type="dxa" w:w="80"/>
              <w:right w:type="dxa" w:w="100"/>
            </w:tcMar>
            <w:vAlign w:val="center"/>
          </w:tcPr>
          <w:p>
            <w:pPr>
              <w:jc w:val="left"/>
            </w:pPr>
            <w:r>
              <w:rPr>
                <w:b w:val="false"/>
                <w:bCs w:val="false"/>
              </w:rPr>
              <w:t xml:space="preserve">0.5464 — Ambiguous</w:t>
            </w:r>
          </w:p>
        </w:tc>
        <w:tc>
          <w:tcPr>
            <w:tcW w:type="dxa" w:w="1008"/>
            <w:tcMar>
              <w:top w:type="dxa" w:w="80"/>
              <w:left w:type="dxa" w:w="100"/>
              <w:bottom w:type="dxa" w:w="80"/>
              <w:right w:type="dxa" w:w="100"/>
            </w:tcMar>
            <w:vAlign w:val="center"/>
          </w:tcPr>
          <w:p>
            <w:pPr>
              <w:jc w:val="left"/>
            </w:pPr>
            <w:r>
              <w:rPr>
                <w:b w:val="false"/>
                <w:bCs w:val="false"/>
              </w:rPr>
              <w:t xml:space="preserve">___</w:t>
            </w:r>
          </w:p>
        </w:tc>
      </w:tr>
      <w:tr>
        <w:tc>
          <w:tcPr>
            <w:tcW w:type="dxa" w:w="3024"/>
            <w:tcMar>
              <w:top w:type="dxa" w:w="80"/>
              <w:left w:type="dxa" w:w="100"/>
              <w:bottom w:type="dxa" w:w="80"/>
              <w:right w:type="dxa" w:w="100"/>
            </w:tcMar>
            <w:vAlign w:val="center"/>
          </w:tcPr>
          <w:p>
            <w:pPr>
              <w:jc w:val="left"/>
            </w:pPr>
            <w:r>
              <w:rPr>
                <w:b w:val="false"/>
                <w:bCs w:val="false"/>
              </w:rPr>
              <w:t xml:space="preserve">ACMG/AMP classification</w:t>
            </w:r>
          </w:p>
        </w:tc>
        <w:tc>
          <w:tcPr>
            <w:tcW w:type="dxa" w:w="3024"/>
            <w:tcMar>
              <w:top w:type="dxa" w:w="80"/>
              <w:left w:type="dxa" w:w="100"/>
              <w:bottom w:type="dxa" w:w="80"/>
              <w:right w:type="dxa" w:w="100"/>
            </w:tcMar>
            <w:vAlign w:val="center"/>
          </w:tcPr>
          <w:p>
            <w:pPr>
              <w:jc w:val="left"/>
            </w:pPr>
            <w:r>
              <w:rPr>
                <w:b w:val="false"/>
                <w:bCs w:val="false"/>
              </w:rPr>
              <w:t xml:space="preserve">"Pathogenic_mock" (mock)</w:t>
            </w:r>
          </w:p>
        </w:tc>
        <w:tc>
          <w:tcPr>
            <w:tcW w:type="dxa" w:w="3024"/>
            <w:tcMar>
              <w:top w:type="dxa" w:w="80"/>
              <w:left w:type="dxa" w:w="100"/>
              <w:bottom w:type="dxa" w:w="80"/>
              <w:right w:type="dxa" w:w="100"/>
            </w:tcMar>
            <w:vAlign w:val="center"/>
          </w:tcPr>
          <w:p>
            <w:pPr>
              <w:jc w:val="left"/>
            </w:pPr>
            <w:r>
              <w:rPr>
                <w:b w:val="false"/>
                <w:bCs w:val="false"/>
              </w:rPr>
              <w:t xml:space="preserve">Likely Pathogenic (wINTERVAR)</w:t>
            </w:r>
          </w:p>
        </w:tc>
        <w:tc>
          <w:tcPr>
            <w:tcW w:type="dxa" w:w="1008"/>
            <w:tcMar>
              <w:top w:type="dxa" w:w="80"/>
              <w:left w:type="dxa" w:w="100"/>
              <w:bottom w:type="dxa" w:w="80"/>
              <w:right w:type="dxa" w:w="100"/>
            </w:tcMar>
            <w:vAlign w:val="center"/>
          </w:tcPr>
          <w:p>
            <w:pPr>
              <w:jc w:val="left"/>
            </w:pPr>
            <w:r>
              <w:rPr>
                <w:b w:val="false"/>
                <w:bCs w:val="false"/>
              </w:rPr>
              <w:t xml:space="preserve">___</w:t>
            </w:r>
          </w:p>
        </w:tc>
      </w:tr>
    </w:tbl>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M: </w:t>
      </w:r>
      <w:r>
        <w:rPr>
          <w:i/>
          <w:iCs/>
          <w:color w:val="594400"/>
        </w:rPr>
        <w:t xml:space="preserve">ClinVar variant page for SERPINA1 c.1096G&gt;A (VCV000017967).</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N: </w:t>
      </w:r>
      <w:r>
        <w:rPr>
          <w:i/>
          <w:iCs/>
          <w:color w:val="594400"/>
        </w:rPr>
        <w:t xml:space="preserve">gnomAD browser page for chr14:94378610 C&gt;T — showing allele frequency ≈ 0.012.</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O: </w:t>
      </w:r>
      <w:r>
        <w:rPr>
          <w:i/>
          <w:iCs/>
          <w:color w:val="594400"/>
        </w:rPr>
        <w:t xml:space="preserve">MyVariant.info / UCSC AlphaMissense result for this variant.</w:t>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P: </w:t>
      </w:r>
      <w:r>
        <w:rPr>
          <w:i/>
          <w:iCs/>
          <w:color w:val="594400"/>
        </w:rPr>
        <w:t xml:space="preserve">wINTERVAR result page for this variant.</w:t>
      </w:r>
    </w:p>
    <w:p>
      <w:pPr>
        <w:pStyle w:val="Heading2"/>
        <w:spacing w:after="120" w:before="260"/>
      </w:pPr>
      <w:r>
        <w:t xml:space="preserve">5.5 Screenshot Placement Guide</w:t>
      </w:r>
    </w:p>
    <w:p>
      <w:pPr>
        <w:spacing w:after="120"/>
      </w:pPr>
      <w:r>
        <w:t xml:space="preserve">Use this table as a checklist while inserting screenshots. Send screenshots in this order; each will be placed at its matching label above.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024"/>
        <w:gridCol w:w="4032"/>
        <w:gridCol w:w="2016"/>
      </w:tblGrid>
      <w:tr>
        <w:trPr>
          <w:tblHeader/>
        </w:trPr>
        <w:tc>
          <w:tcPr>
            <w:tcW w:type="dxa" w:w="1008"/>
            <w:shd w:fill="2E5A8C" w:val="clear"/>
            <w:tcMar>
              <w:top w:type="dxa" w:w="80"/>
              <w:left w:type="dxa" w:w="100"/>
              <w:bottom w:type="dxa" w:w="80"/>
              <w:right w:type="dxa" w:w="100"/>
            </w:tcMar>
            <w:vAlign w:val="center"/>
          </w:tcPr>
          <w:p>
            <w:r>
              <w:rPr>
                <w:b/>
                <w:bCs/>
                <w:color w:val="FFFFFF"/>
              </w:rPr>
              <w:t xml:space="preserve">Label</w:t>
            </w:r>
          </w:p>
        </w:tc>
        <w:tc>
          <w:tcPr>
            <w:tcW w:type="dxa" w:w="3024"/>
            <w:shd w:fill="2E5A8C" w:val="clear"/>
            <w:tcMar>
              <w:top w:type="dxa" w:w="80"/>
              <w:left w:type="dxa" w:w="100"/>
              <w:bottom w:type="dxa" w:w="80"/>
              <w:right w:type="dxa" w:w="100"/>
            </w:tcMar>
            <w:vAlign w:val="center"/>
          </w:tcPr>
          <w:p>
            <w:r>
              <w:rPr>
                <w:b/>
                <w:bCs/>
                <w:color w:val="FFFFFF"/>
              </w:rPr>
              <w:t xml:space="preserve">Disease / Gene</w:t>
            </w:r>
          </w:p>
        </w:tc>
        <w:tc>
          <w:tcPr>
            <w:tcW w:type="dxa" w:w="4032"/>
            <w:shd w:fill="2E5A8C" w:val="clear"/>
            <w:tcMar>
              <w:top w:type="dxa" w:w="80"/>
              <w:left w:type="dxa" w:w="100"/>
              <w:bottom w:type="dxa" w:w="80"/>
              <w:right w:type="dxa" w:w="100"/>
            </w:tcMar>
            <w:vAlign w:val="center"/>
          </w:tcPr>
          <w:p>
            <w:r>
              <w:rPr>
                <w:b/>
                <w:bCs/>
                <w:color w:val="FFFFFF"/>
              </w:rPr>
              <w:t xml:space="preserve">Source to screenshot</w:t>
            </w:r>
          </w:p>
        </w:tc>
        <w:tc>
          <w:tcPr>
            <w:tcW w:type="dxa" w:w="2016"/>
            <w:shd w:fill="2E5A8C" w:val="clear"/>
            <w:tcMar>
              <w:top w:type="dxa" w:w="80"/>
              <w:left w:type="dxa" w:w="100"/>
              <w:bottom w:type="dxa" w:w="80"/>
              <w:right w:type="dxa" w:w="100"/>
            </w:tcMar>
            <w:vAlign w:val="center"/>
          </w:tcPr>
          <w:p>
            <w:r>
              <w:rPr>
                <w:b/>
                <w:bCs/>
                <w:color w:val="FFFFFF"/>
              </w:rPr>
              <w:t xml:space="preserve">Placed in</w:t>
            </w:r>
          </w:p>
        </w:tc>
      </w:tr>
      <w:tr>
        <w:tc>
          <w:tcPr>
            <w:tcW w:type="dxa" w:w="1008"/>
            <w:tcMar>
              <w:top w:type="dxa" w:w="80"/>
              <w:left w:type="dxa" w:w="100"/>
              <w:bottom w:type="dxa" w:w="80"/>
              <w:right w:type="dxa" w:w="100"/>
            </w:tcMar>
            <w:vAlign w:val="center"/>
          </w:tcPr>
          <w:p>
            <w:pPr>
              <w:jc w:val="left"/>
            </w:pPr>
            <w:r>
              <w:rPr>
                <w:b w:val="false"/>
                <w:bCs w:val="false"/>
              </w:rPr>
              <w:t xml:space="preserve">A</w:t>
            </w:r>
          </w:p>
        </w:tc>
        <w:tc>
          <w:tcPr>
            <w:tcW w:type="dxa" w:w="3024"/>
            <w:tcMar>
              <w:top w:type="dxa" w:w="80"/>
              <w:left w:type="dxa" w:w="100"/>
              <w:bottom w:type="dxa" w:w="80"/>
              <w:right w:type="dxa" w:w="100"/>
            </w:tcMar>
            <w:vAlign w:val="center"/>
          </w:tcPr>
          <w:p>
            <w:pPr>
              <w:jc w:val="left"/>
            </w:pPr>
            <w:r>
              <w:rPr>
                <w:b w:val="false"/>
                <w:bCs w:val="false"/>
              </w:rPr>
              <w:t xml:space="preserve">FOP / ACVR1</w:t>
            </w:r>
          </w:p>
        </w:tc>
        <w:tc>
          <w:tcPr>
            <w:tcW w:type="dxa" w:w="4032"/>
            <w:tcMar>
              <w:top w:type="dxa" w:w="80"/>
              <w:left w:type="dxa" w:w="100"/>
              <w:bottom w:type="dxa" w:w="80"/>
              <w:right w:type="dxa" w:w="100"/>
            </w:tcMar>
            <w:vAlign w:val="center"/>
          </w:tcPr>
          <w:p>
            <w:pPr>
              <w:jc w:val="left"/>
            </w:pPr>
            <w:r>
              <w:rPr>
                <w:b w:val="false"/>
                <w:bCs w:val="false"/>
              </w:rPr>
              <w:t xml:space="preserve">ClinVar</w:t>
            </w:r>
          </w:p>
        </w:tc>
        <w:tc>
          <w:tcPr>
            <w:tcW w:type="dxa" w:w="2016"/>
            <w:tcMar>
              <w:top w:type="dxa" w:w="80"/>
              <w:left w:type="dxa" w:w="100"/>
              <w:bottom w:type="dxa" w:w="80"/>
              <w:right w:type="dxa" w:w="100"/>
            </w:tcMar>
            <w:vAlign w:val="center"/>
          </w:tcPr>
          <w:p>
            <w:pPr>
              <w:jc w:val="left"/>
            </w:pPr>
            <w:r>
              <w:rPr>
                <w:b w:val="false"/>
                <w:bCs w:val="false"/>
              </w:rPr>
              <w:t xml:space="preserve">Section 5.1</w:t>
            </w:r>
          </w:p>
        </w:tc>
      </w:tr>
      <w:tr>
        <w:tc>
          <w:tcPr>
            <w:tcW w:type="dxa" w:w="1008"/>
            <w:tcMar>
              <w:top w:type="dxa" w:w="80"/>
              <w:left w:type="dxa" w:w="100"/>
              <w:bottom w:type="dxa" w:w="80"/>
              <w:right w:type="dxa" w:w="100"/>
            </w:tcMar>
            <w:vAlign w:val="center"/>
          </w:tcPr>
          <w:p>
            <w:pPr>
              <w:jc w:val="left"/>
            </w:pPr>
            <w:r>
              <w:rPr>
                <w:b w:val="false"/>
                <w:bCs w:val="false"/>
              </w:rPr>
              <w:t xml:space="preserve">B</w:t>
            </w:r>
          </w:p>
        </w:tc>
        <w:tc>
          <w:tcPr>
            <w:tcW w:type="dxa" w:w="3024"/>
            <w:tcMar>
              <w:top w:type="dxa" w:w="80"/>
              <w:left w:type="dxa" w:w="100"/>
              <w:bottom w:type="dxa" w:w="80"/>
              <w:right w:type="dxa" w:w="100"/>
            </w:tcMar>
            <w:vAlign w:val="center"/>
          </w:tcPr>
          <w:p>
            <w:pPr>
              <w:jc w:val="left"/>
            </w:pPr>
            <w:r>
              <w:rPr>
                <w:b w:val="false"/>
                <w:bCs w:val="false"/>
              </w:rPr>
              <w:t xml:space="preserve">FOP / ACVR1</w:t>
            </w:r>
          </w:p>
        </w:tc>
        <w:tc>
          <w:tcPr>
            <w:tcW w:type="dxa" w:w="4032"/>
            <w:tcMar>
              <w:top w:type="dxa" w:w="80"/>
              <w:left w:type="dxa" w:w="100"/>
              <w:bottom w:type="dxa" w:w="80"/>
              <w:right w:type="dxa" w:w="100"/>
            </w:tcMar>
            <w:vAlign w:val="center"/>
          </w:tcPr>
          <w:p>
            <w:pPr>
              <w:jc w:val="left"/>
            </w:pPr>
            <w:r>
              <w:rPr>
                <w:b w:val="false"/>
                <w:bCs w:val="false"/>
              </w:rPr>
              <w:t xml:space="preserve">gnomAD browser</w:t>
            </w:r>
          </w:p>
        </w:tc>
        <w:tc>
          <w:tcPr>
            <w:tcW w:type="dxa" w:w="2016"/>
            <w:tcMar>
              <w:top w:type="dxa" w:w="80"/>
              <w:left w:type="dxa" w:w="100"/>
              <w:bottom w:type="dxa" w:w="80"/>
              <w:right w:type="dxa" w:w="100"/>
            </w:tcMar>
            <w:vAlign w:val="center"/>
          </w:tcPr>
          <w:p>
            <w:pPr>
              <w:jc w:val="left"/>
            </w:pPr>
            <w:r>
              <w:rPr>
                <w:b w:val="false"/>
                <w:bCs w:val="false"/>
              </w:rPr>
              <w:t xml:space="preserve">Section 5.1</w:t>
            </w:r>
          </w:p>
        </w:tc>
      </w:tr>
      <w:tr>
        <w:tc>
          <w:tcPr>
            <w:tcW w:type="dxa" w:w="1008"/>
            <w:tcMar>
              <w:top w:type="dxa" w:w="80"/>
              <w:left w:type="dxa" w:w="100"/>
              <w:bottom w:type="dxa" w:w="80"/>
              <w:right w:type="dxa" w:w="100"/>
            </w:tcMar>
            <w:vAlign w:val="center"/>
          </w:tcPr>
          <w:p>
            <w:pPr>
              <w:jc w:val="left"/>
            </w:pPr>
            <w:r>
              <w:rPr>
                <w:b w:val="false"/>
                <w:bCs w:val="false"/>
              </w:rPr>
              <w:t xml:space="preserve">C</w:t>
            </w:r>
          </w:p>
        </w:tc>
        <w:tc>
          <w:tcPr>
            <w:tcW w:type="dxa" w:w="3024"/>
            <w:tcMar>
              <w:top w:type="dxa" w:w="80"/>
              <w:left w:type="dxa" w:w="100"/>
              <w:bottom w:type="dxa" w:w="80"/>
              <w:right w:type="dxa" w:w="100"/>
            </w:tcMar>
            <w:vAlign w:val="center"/>
          </w:tcPr>
          <w:p>
            <w:pPr>
              <w:jc w:val="left"/>
            </w:pPr>
            <w:r>
              <w:rPr>
                <w:b w:val="false"/>
                <w:bCs w:val="false"/>
              </w:rPr>
              <w:t xml:space="preserve">FOP / ACVR1</w:t>
            </w:r>
          </w:p>
        </w:tc>
        <w:tc>
          <w:tcPr>
            <w:tcW w:type="dxa" w:w="4032"/>
            <w:tcMar>
              <w:top w:type="dxa" w:w="80"/>
              <w:left w:type="dxa" w:w="100"/>
              <w:bottom w:type="dxa" w:w="80"/>
              <w:right w:type="dxa" w:w="100"/>
            </w:tcMar>
            <w:vAlign w:val="center"/>
          </w:tcPr>
          <w:p>
            <w:pPr>
              <w:jc w:val="left"/>
            </w:pPr>
            <w:r>
              <w:rPr>
                <w:b w:val="false"/>
                <w:bCs w:val="false"/>
              </w:rPr>
              <w:t xml:space="preserve">MyVariant.info / UCSC AlphaMissense</w:t>
            </w:r>
          </w:p>
        </w:tc>
        <w:tc>
          <w:tcPr>
            <w:tcW w:type="dxa" w:w="2016"/>
            <w:tcMar>
              <w:top w:type="dxa" w:w="80"/>
              <w:left w:type="dxa" w:w="100"/>
              <w:bottom w:type="dxa" w:w="80"/>
              <w:right w:type="dxa" w:w="100"/>
            </w:tcMar>
            <w:vAlign w:val="center"/>
          </w:tcPr>
          <w:p>
            <w:pPr>
              <w:jc w:val="left"/>
            </w:pPr>
            <w:r>
              <w:rPr>
                <w:b w:val="false"/>
                <w:bCs w:val="false"/>
              </w:rPr>
              <w:t xml:space="preserve">Section 5.1</w:t>
            </w:r>
          </w:p>
        </w:tc>
      </w:tr>
      <w:tr>
        <w:tc>
          <w:tcPr>
            <w:tcW w:type="dxa" w:w="1008"/>
            <w:tcMar>
              <w:top w:type="dxa" w:w="80"/>
              <w:left w:type="dxa" w:w="100"/>
              <w:bottom w:type="dxa" w:w="80"/>
              <w:right w:type="dxa" w:w="100"/>
            </w:tcMar>
            <w:vAlign w:val="center"/>
          </w:tcPr>
          <w:p>
            <w:pPr>
              <w:jc w:val="left"/>
            </w:pPr>
            <w:r>
              <w:rPr>
                <w:b w:val="false"/>
                <w:bCs w:val="false"/>
              </w:rPr>
              <w:t xml:space="preserve">D</w:t>
            </w:r>
          </w:p>
        </w:tc>
        <w:tc>
          <w:tcPr>
            <w:tcW w:type="dxa" w:w="3024"/>
            <w:tcMar>
              <w:top w:type="dxa" w:w="80"/>
              <w:left w:type="dxa" w:w="100"/>
              <w:bottom w:type="dxa" w:w="80"/>
              <w:right w:type="dxa" w:w="100"/>
            </w:tcMar>
            <w:vAlign w:val="center"/>
          </w:tcPr>
          <w:p>
            <w:pPr>
              <w:jc w:val="left"/>
            </w:pPr>
            <w:r>
              <w:rPr>
                <w:b w:val="false"/>
                <w:bCs w:val="false"/>
              </w:rPr>
              <w:t xml:space="preserve">FOP / ACVR1</w:t>
            </w:r>
          </w:p>
        </w:tc>
        <w:tc>
          <w:tcPr>
            <w:tcW w:type="dxa" w:w="4032"/>
            <w:tcMar>
              <w:top w:type="dxa" w:w="80"/>
              <w:left w:type="dxa" w:w="100"/>
              <w:bottom w:type="dxa" w:w="80"/>
              <w:right w:type="dxa" w:w="100"/>
            </w:tcMar>
            <w:vAlign w:val="center"/>
          </w:tcPr>
          <w:p>
            <w:pPr>
              <w:jc w:val="left"/>
            </w:pPr>
            <w:r>
              <w:rPr>
                <w:b w:val="false"/>
                <w:bCs w:val="false"/>
              </w:rPr>
              <w:t xml:space="preserve">wINTERVAR</w:t>
            </w:r>
          </w:p>
        </w:tc>
        <w:tc>
          <w:tcPr>
            <w:tcW w:type="dxa" w:w="2016"/>
            <w:tcMar>
              <w:top w:type="dxa" w:w="80"/>
              <w:left w:type="dxa" w:w="100"/>
              <w:bottom w:type="dxa" w:w="80"/>
              <w:right w:type="dxa" w:w="100"/>
            </w:tcMar>
            <w:vAlign w:val="center"/>
          </w:tcPr>
          <w:p>
            <w:pPr>
              <w:jc w:val="left"/>
            </w:pPr>
            <w:r>
              <w:rPr>
                <w:b w:val="false"/>
                <w:bCs w:val="false"/>
              </w:rPr>
              <w:t xml:space="preserve">Section 5.1</w:t>
            </w:r>
          </w:p>
        </w:tc>
      </w:tr>
      <w:tr>
        <w:tc>
          <w:tcPr>
            <w:tcW w:type="dxa" w:w="1008"/>
            <w:tcMar>
              <w:top w:type="dxa" w:w="80"/>
              <w:left w:type="dxa" w:w="100"/>
              <w:bottom w:type="dxa" w:w="80"/>
              <w:right w:type="dxa" w:w="100"/>
            </w:tcMar>
            <w:vAlign w:val="center"/>
          </w:tcPr>
          <w:p>
            <w:pPr>
              <w:jc w:val="left"/>
            </w:pPr>
            <w:r>
              <w:rPr>
                <w:b w:val="false"/>
                <w:bCs w:val="false"/>
              </w:rPr>
              <w:t xml:space="preserve">E</w:t>
            </w:r>
          </w:p>
        </w:tc>
        <w:tc>
          <w:tcPr>
            <w:tcW w:type="dxa" w:w="3024"/>
            <w:tcMar>
              <w:top w:type="dxa" w:w="80"/>
              <w:left w:type="dxa" w:w="100"/>
              <w:bottom w:type="dxa" w:w="80"/>
              <w:right w:type="dxa" w:w="100"/>
            </w:tcMar>
            <w:vAlign w:val="center"/>
          </w:tcPr>
          <w:p>
            <w:pPr>
              <w:jc w:val="left"/>
            </w:pPr>
            <w:r>
              <w:rPr>
                <w:b w:val="false"/>
                <w:bCs w:val="false"/>
              </w:rPr>
              <w:t xml:space="preserve">Hemochromatosis / HFE</w:t>
            </w:r>
          </w:p>
        </w:tc>
        <w:tc>
          <w:tcPr>
            <w:tcW w:type="dxa" w:w="4032"/>
            <w:tcMar>
              <w:top w:type="dxa" w:w="80"/>
              <w:left w:type="dxa" w:w="100"/>
              <w:bottom w:type="dxa" w:w="80"/>
              <w:right w:type="dxa" w:w="100"/>
            </w:tcMar>
            <w:vAlign w:val="center"/>
          </w:tcPr>
          <w:p>
            <w:pPr>
              <w:jc w:val="left"/>
            </w:pPr>
            <w:r>
              <w:rPr>
                <w:b w:val="false"/>
                <w:bCs w:val="false"/>
              </w:rPr>
              <w:t xml:space="preserve">ClinVar</w:t>
            </w:r>
          </w:p>
        </w:tc>
        <w:tc>
          <w:tcPr>
            <w:tcW w:type="dxa" w:w="2016"/>
            <w:tcMar>
              <w:top w:type="dxa" w:w="80"/>
              <w:left w:type="dxa" w:w="100"/>
              <w:bottom w:type="dxa" w:w="80"/>
              <w:right w:type="dxa" w:w="100"/>
            </w:tcMar>
            <w:vAlign w:val="center"/>
          </w:tcPr>
          <w:p>
            <w:pPr>
              <w:jc w:val="left"/>
            </w:pPr>
            <w:r>
              <w:rPr>
                <w:b w:val="false"/>
                <w:bCs w:val="false"/>
              </w:rPr>
              <w:t xml:space="preserve">Section 5.2</w:t>
            </w:r>
          </w:p>
        </w:tc>
      </w:tr>
      <w:tr>
        <w:tc>
          <w:tcPr>
            <w:tcW w:type="dxa" w:w="1008"/>
            <w:tcMar>
              <w:top w:type="dxa" w:w="80"/>
              <w:left w:type="dxa" w:w="100"/>
              <w:bottom w:type="dxa" w:w="80"/>
              <w:right w:type="dxa" w:w="100"/>
            </w:tcMar>
            <w:vAlign w:val="center"/>
          </w:tcPr>
          <w:p>
            <w:pPr>
              <w:jc w:val="left"/>
            </w:pPr>
            <w:r>
              <w:rPr>
                <w:b w:val="false"/>
                <w:bCs w:val="false"/>
              </w:rPr>
              <w:t xml:space="preserve">F</w:t>
            </w:r>
          </w:p>
        </w:tc>
        <w:tc>
          <w:tcPr>
            <w:tcW w:type="dxa" w:w="3024"/>
            <w:tcMar>
              <w:top w:type="dxa" w:w="80"/>
              <w:left w:type="dxa" w:w="100"/>
              <w:bottom w:type="dxa" w:w="80"/>
              <w:right w:type="dxa" w:w="100"/>
            </w:tcMar>
            <w:vAlign w:val="center"/>
          </w:tcPr>
          <w:p>
            <w:pPr>
              <w:jc w:val="left"/>
            </w:pPr>
            <w:r>
              <w:rPr>
                <w:b w:val="false"/>
                <w:bCs w:val="false"/>
              </w:rPr>
              <w:t xml:space="preserve">Hemochromatosis / HFE</w:t>
            </w:r>
          </w:p>
        </w:tc>
        <w:tc>
          <w:tcPr>
            <w:tcW w:type="dxa" w:w="4032"/>
            <w:tcMar>
              <w:top w:type="dxa" w:w="80"/>
              <w:left w:type="dxa" w:w="100"/>
              <w:bottom w:type="dxa" w:w="80"/>
              <w:right w:type="dxa" w:w="100"/>
            </w:tcMar>
            <w:vAlign w:val="center"/>
          </w:tcPr>
          <w:p>
            <w:pPr>
              <w:jc w:val="left"/>
            </w:pPr>
            <w:r>
              <w:rPr>
                <w:b w:val="false"/>
                <w:bCs w:val="false"/>
              </w:rPr>
              <w:t xml:space="preserve">gnomAD browser</w:t>
            </w:r>
          </w:p>
        </w:tc>
        <w:tc>
          <w:tcPr>
            <w:tcW w:type="dxa" w:w="2016"/>
            <w:tcMar>
              <w:top w:type="dxa" w:w="80"/>
              <w:left w:type="dxa" w:w="100"/>
              <w:bottom w:type="dxa" w:w="80"/>
              <w:right w:type="dxa" w:w="100"/>
            </w:tcMar>
            <w:vAlign w:val="center"/>
          </w:tcPr>
          <w:p>
            <w:pPr>
              <w:jc w:val="left"/>
            </w:pPr>
            <w:r>
              <w:rPr>
                <w:b w:val="false"/>
                <w:bCs w:val="false"/>
              </w:rPr>
              <w:t xml:space="preserve">Section 5.2</w:t>
            </w:r>
          </w:p>
        </w:tc>
      </w:tr>
      <w:tr>
        <w:tc>
          <w:tcPr>
            <w:tcW w:type="dxa" w:w="1008"/>
            <w:tcMar>
              <w:top w:type="dxa" w:w="80"/>
              <w:left w:type="dxa" w:w="100"/>
              <w:bottom w:type="dxa" w:w="80"/>
              <w:right w:type="dxa" w:w="100"/>
            </w:tcMar>
            <w:vAlign w:val="center"/>
          </w:tcPr>
          <w:p>
            <w:pPr>
              <w:jc w:val="left"/>
            </w:pPr>
            <w:r>
              <w:rPr>
                <w:b w:val="false"/>
                <w:bCs w:val="false"/>
              </w:rPr>
              <w:t xml:space="preserve">G</w:t>
            </w:r>
          </w:p>
        </w:tc>
        <w:tc>
          <w:tcPr>
            <w:tcW w:type="dxa" w:w="3024"/>
            <w:tcMar>
              <w:top w:type="dxa" w:w="80"/>
              <w:left w:type="dxa" w:w="100"/>
              <w:bottom w:type="dxa" w:w="80"/>
              <w:right w:type="dxa" w:w="100"/>
            </w:tcMar>
            <w:vAlign w:val="center"/>
          </w:tcPr>
          <w:p>
            <w:pPr>
              <w:jc w:val="left"/>
            </w:pPr>
            <w:r>
              <w:rPr>
                <w:b w:val="false"/>
                <w:bCs w:val="false"/>
              </w:rPr>
              <w:t xml:space="preserve">Hemochromatosis / HFE</w:t>
            </w:r>
          </w:p>
        </w:tc>
        <w:tc>
          <w:tcPr>
            <w:tcW w:type="dxa" w:w="4032"/>
            <w:tcMar>
              <w:top w:type="dxa" w:w="80"/>
              <w:left w:type="dxa" w:w="100"/>
              <w:bottom w:type="dxa" w:w="80"/>
              <w:right w:type="dxa" w:w="100"/>
            </w:tcMar>
            <w:vAlign w:val="center"/>
          </w:tcPr>
          <w:p>
            <w:pPr>
              <w:jc w:val="left"/>
            </w:pPr>
            <w:r>
              <w:rPr>
                <w:b w:val="false"/>
                <w:bCs w:val="false"/>
              </w:rPr>
              <w:t xml:space="preserve">MyVariant.info / UCSC AlphaMissense</w:t>
            </w:r>
          </w:p>
        </w:tc>
        <w:tc>
          <w:tcPr>
            <w:tcW w:type="dxa" w:w="2016"/>
            <w:tcMar>
              <w:top w:type="dxa" w:w="80"/>
              <w:left w:type="dxa" w:w="100"/>
              <w:bottom w:type="dxa" w:w="80"/>
              <w:right w:type="dxa" w:w="100"/>
            </w:tcMar>
            <w:vAlign w:val="center"/>
          </w:tcPr>
          <w:p>
            <w:pPr>
              <w:jc w:val="left"/>
            </w:pPr>
            <w:r>
              <w:rPr>
                <w:b w:val="false"/>
                <w:bCs w:val="false"/>
              </w:rPr>
              <w:t xml:space="preserve">Section 5.2</w:t>
            </w:r>
          </w:p>
        </w:tc>
      </w:tr>
      <w:tr>
        <w:tc>
          <w:tcPr>
            <w:tcW w:type="dxa" w:w="1008"/>
            <w:tcMar>
              <w:top w:type="dxa" w:w="80"/>
              <w:left w:type="dxa" w:w="100"/>
              <w:bottom w:type="dxa" w:w="80"/>
              <w:right w:type="dxa" w:w="100"/>
            </w:tcMar>
            <w:vAlign w:val="center"/>
          </w:tcPr>
          <w:p>
            <w:pPr>
              <w:jc w:val="left"/>
            </w:pPr>
            <w:r>
              <w:rPr>
                <w:b w:val="false"/>
                <w:bCs w:val="false"/>
              </w:rPr>
              <w:t xml:space="preserve">H</w:t>
            </w:r>
          </w:p>
        </w:tc>
        <w:tc>
          <w:tcPr>
            <w:tcW w:type="dxa" w:w="3024"/>
            <w:tcMar>
              <w:top w:type="dxa" w:w="80"/>
              <w:left w:type="dxa" w:w="100"/>
              <w:bottom w:type="dxa" w:w="80"/>
              <w:right w:type="dxa" w:w="100"/>
            </w:tcMar>
            <w:vAlign w:val="center"/>
          </w:tcPr>
          <w:p>
            <w:pPr>
              <w:jc w:val="left"/>
            </w:pPr>
            <w:r>
              <w:rPr>
                <w:b w:val="false"/>
                <w:bCs w:val="false"/>
              </w:rPr>
              <w:t xml:space="preserve">Hemochromatosis / HFE</w:t>
            </w:r>
          </w:p>
        </w:tc>
        <w:tc>
          <w:tcPr>
            <w:tcW w:type="dxa" w:w="4032"/>
            <w:tcMar>
              <w:top w:type="dxa" w:w="80"/>
              <w:left w:type="dxa" w:w="100"/>
              <w:bottom w:type="dxa" w:w="80"/>
              <w:right w:type="dxa" w:w="100"/>
            </w:tcMar>
            <w:vAlign w:val="center"/>
          </w:tcPr>
          <w:p>
            <w:pPr>
              <w:jc w:val="left"/>
            </w:pPr>
            <w:r>
              <w:rPr>
                <w:b w:val="false"/>
                <w:bCs w:val="false"/>
              </w:rPr>
              <w:t xml:space="preserve">wINTERVAR</w:t>
            </w:r>
          </w:p>
        </w:tc>
        <w:tc>
          <w:tcPr>
            <w:tcW w:type="dxa" w:w="2016"/>
            <w:tcMar>
              <w:top w:type="dxa" w:w="80"/>
              <w:left w:type="dxa" w:w="100"/>
              <w:bottom w:type="dxa" w:w="80"/>
              <w:right w:type="dxa" w:w="100"/>
            </w:tcMar>
            <w:vAlign w:val="center"/>
          </w:tcPr>
          <w:p>
            <w:pPr>
              <w:jc w:val="left"/>
            </w:pPr>
            <w:r>
              <w:rPr>
                <w:b w:val="false"/>
                <w:bCs w:val="false"/>
              </w:rPr>
              <w:t xml:space="preserve">Section 5.2</w:t>
            </w:r>
          </w:p>
        </w:tc>
      </w:tr>
      <w:tr>
        <w:tc>
          <w:tcPr>
            <w:tcW w:type="dxa" w:w="1008"/>
            <w:tcMar>
              <w:top w:type="dxa" w:w="80"/>
              <w:left w:type="dxa" w:w="100"/>
              <w:bottom w:type="dxa" w:w="80"/>
              <w:right w:type="dxa" w:w="100"/>
            </w:tcMar>
            <w:vAlign w:val="center"/>
          </w:tcPr>
          <w:p>
            <w:pPr>
              <w:jc w:val="left"/>
            </w:pPr>
            <w:r>
              <w:rPr>
                <w:b w:val="false"/>
                <w:bCs w:val="false"/>
              </w:rPr>
              <w:t xml:space="preserve">I</w:t>
            </w:r>
          </w:p>
        </w:tc>
        <w:tc>
          <w:tcPr>
            <w:tcW w:type="dxa" w:w="3024"/>
            <w:tcMar>
              <w:top w:type="dxa" w:w="80"/>
              <w:left w:type="dxa" w:w="100"/>
              <w:bottom w:type="dxa" w:w="80"/>
              <w:right w:type="dxa" w:w="100"/>
            </w:tcMar>
            <w:vAlign w:val="center"/>
          </w:tcPr>
          <w:p>
            <w:pPr>
              <w:jc w:val="left"/>
            </w:pPr>
            <w:r>
              <w:rPr>
                <w:b w:val="false"/>
                <w:bCs w:val="false"/>
              </w:rPr>
              <w:t xml:space="preserve">Apert / FGFR2</w:t>
            </w:r>
          </w:p>
        </w:tc>
        <w:tc>
          <w:tcPr>
            <w:tcW w:type="dxa" w:w="4032"/>
            <w:tcMar>
              <w:top w:type="dxa" w:w="80"/>
              <w:left w:type="dxa" w:w="100"/>
              <w:bottom w:type="dxa" w:w="80"/>
              <w:right w:type="dxa" w:w="100"/>
            </w:tcMar>
            <w:vAlign w:val="center"/>
          </w:tcPr>
          <w:p>
            <w:pPr>
              <w:jc w:val="left"/>
            </w:pPr>
            <w:r>
              <w:rPr>
                <w:b w:val="false"/>
                <w:bCs w:val="false"/>
              </w:rPr>
              <w:t xml:space="preserve">ClinVar</w:t>
            </w:r>
          </w:p>
        </w:tc>
        <w:tc>
          <w:tcPr>
            <w:tcW w:type="dxa" w:w="2016"/>
            <w:tcMar>
              <w:top w:type="dxa" w:w="80"/>
              <w:left w:type="dxa" w:w="100"/>
              <w:bottom w:type="dxa" w:w="80"/>
              <w:right w:type="dxa" w:w="100"/>
            </w:tcMar>
            <w:vAlign w:val="center"/>
          </w:tcPr>
          <w:p>
            <w:pPr>
              <w:jc w:val="left"/>
            </w:pPr>
            <w:r>
              <w:rPr>
                <w:b w:val="false"/>
                <w:bCs w:val="false"/>
              </w:rPr>
              <w:t xml:space="preserve">Section 5.3</w:t>
            </w:r>
          </w:p>
        </w:tc>
      </w:tr>
      <w:tr>
        <w:tc>
          <w:tcPr>
            <w:tcW w:type="dxa" w:w="1008"/>
            <w:tcMar>
              <w:top w:type="dxa" w:w="80"/>
              <w:left w:type="dxa" w:w="100"/>
              <w:bottom w:type="dxa" w:w="80"/>
              <w:right w:type="dxa" w:w="100"/>
            </w:tcMar>
            <w:vAlign w:val="center"/>
          </w:tcPr>
          <w:p>
            <w:pPr>
              <w:jc w:val="left"/>
            </w:pPr>
            <w:r>
              <w:rPr>
                <w:b w:val="false"/>
                <w:bCs w:val="false"/>
              </w:rPr>
              <w:t xml:space="preserve">J</w:t>
            </w:r>
          </w:p>
        </w:tc>
        <w:tc>
          <w:tcPr>
            <w:tcW w:type="dxa" w:w="3024"/>
            <w:tcMar>
              <w:top w:type="dxa" w:w="80"/>
              <w:left w:type="dxa" w:w="100"/>
              <w:bottom w:type="dxa" w:w="80"/>
              <w:right w:type="dxa" w:w="100"/>
            </w:tcMar>
            <w:vAlign w:val="center"/>
          </w:tcPr>
          <w:p>
            <w:pPr>
              <w:jc w:val="left"/>
            </w:pPr>
            <w:r>
              <w:rPr>
                <w:b w:val="false"/>
                <w:bCs w:val="false"/>
              </w:rPr>
              <w:t xml:space="preserve">Apert / FGFR2</w:t>
            </w:r>
          </w:p>
        </w:tc>
        <w:tc>
          <w:tcPr>
            <w:tcW w:type="dxa" w:w="4032"/>
            <w:tcMar>
              <w:top w:type="dxa" w:w="80"/>
              <w:left w:type="dxa" w:w="100"/>
              <w:bottom w:type="dxa" w:w="80"/>
              <w:right w:type="dxa" w:w="100"/>
            </w:tcMar>
            <w:vAlign w:val="center"/>
          </w:tcPr>
          <w:p>
            <w:pPr>
              <w:jc w:val="left"/>
            </w:pPr>
            <w:r>
              <w:rPr>
                <w:b w:val="false"/>
                <w:bCs w:val="false"/>
              </w:rPr>
              <w:t xml:space="preserve">gnomAD browser</w:t>
            </w:r>
          </w:p>
        </w:tc>
        <w:tc>
          <w:tcPr>
            <w:tcW w:type="dxa" w:w="2016"/>
            <w:tcMar>
              <w:top w:type="dxa" w:w="80"/>
              <w:left w:type="dxa" w:w="100"/>
              <w:bottom w:type="dxa" w:w="80"/>
              <w:right w:type="dxa" w:w="100"/>
            </w:tcMar>
            <w:vAlign w:val="center"/>
          </w:tcPr>
          <w:p>
            <w:pPr>
              <w:jc w:val="left"/>
            </w:pPr>
            <w:r>
              <w:rPr>
                <w:b w:val="false"/>
                <w:bCs w:val="false"/>
              </w:rPr>
              <w:t xml:space="preserve">Section 5.3</w:t>
            </w:r>
          </w:p>
        </w:tc>
      </w:tr>
      <w:tr>
        <w:tc>
          <w:tcPr>
            <w:tcW w:type="dxa" w:w="1008"/>
            <w:tcMar>
              <w:top w:type="dxa" w:w="80"/>
              <w:left w:type="dxa" w:w="100"/>
              <w:bottom w:type="dxa" w:w="80"/>
              <w:right w:type="dxa" w:w="100"/>
            </w:tcMar>
            <w:vAlign w:val="center"/>
          </w:tcPr>
          <w:p>
            <w:pPr>
              <w:jc w:val="left"/>
            </w:pPr>
            <w:r>
              <w:rPr>
                <w:b w:val="false"/>
                <w:bCs w:val="false"/>
              </w:rPr>
              <w:t xml:space="preserve">K</w:t>
            </w:r>
          </w:p>
        </w:tc>
        <w:tc>
          <w:tcPr>
            <w:tcW w:type="dxa" w:w="3024"/>
            <w:tcMar>
              <w:top w:type="dxa" w:w="80"/>
              <w:left w:type="dxa" w:w="100"/>
              <w:bottom w:type="dxa" w:w="80"/>
              <w:right w:type="dxa" w:w="100"/>
            </w:tcMar>
            <w:vAlign w:val="center"/>
          </w:tcPr>
          <w:p>
            <w:pPr>
              <w:jc w:val="left"/>
            </w:pPr>
            <w:r>
              <w:rPr>
                <w:b w:val="false"/>
                <w:bCs w:val="false"/>
              </w:rPr>
              <w:t xml:space="preserve">Apert / FGFR2</w:t>
            </w:r>
          </w:p>
        </w:tc>
        <w:tc>
          <w:tcPr>
            <w:tcW w:type="dxa" w:w="4032"/>
            <w:tcMar>
              <w:top w:type="dxa" w:w="80"/>
              <w:left w:type="dxa" w:w="100"/>
              <w:bottom w:type="dxa" w:w="80"/>
              <w:right w:type="dxa" w:w="100"/>
            </w:tcMar>
            <w:vAlign w:val="center"/>
          </w:tcPr>
          <w:p>
            <w:pPr>
              <w:jc w:val="left"/>
            </w:pPr>
            <w:r>
              <w:rPr>
                <w:b w:val="false"/>
                <w:bCs w:val="false"/>
              </w:rPr>
              <w:t xml:space="preserve">MyVariant.info / UCSC AlphaMissense</w:t>
            </w:r>
          </w:p>
        </w:tc>
        <w:tc>
          <w:tcPr>
            <w:tcW w:type="dxa" w:w="2016"/>
            <w:tcMar>
              <w:top w:type="dxa" w:w="80"/>
              <w:left w:type="dxa" w:w="100"/>
              <w:bottom w:type="dxa" w:w="80"/>
              <w:right w:type="dxa" w:w="100"/>
            </w:tcMar>
            <w:vAlign w:val="center"/>
          </w:tcPr>
          <w:p>
            <w:pPr>
              <w:jc w:val="left"/>
            </w:pPr>
            <w:r>
              <w:rPr>
                <w:b w:val="false"/>
                <w:bCs w:val="false"/>
              </w:rPr>
              <w:t xml:space="preserve">Section 5.3</w:t>
            </w:r>
          </w:p>
        </w:tc>
      </w:tr>
      <w:tr>
        <w:tc>
          <w:tcPr>
            <w:tcW w:type="dxa" w:w="1008"/>
            <w:tcMar>
              <w:top w:type="dxa" w:w="80"/>
              <w:left w:type="dxa" w:w="100"/>
              <w:bottom w:type="dxa" w:w="80"/>
              <w:right w:type="dxa" w:w="100"/>
            </w:tcMar>
            <w:vAlign w:val="center"/>
          </w:tcPr>
          <w:p>
            <w:pPr>
              <w:jc w:val="left"/>
            </w:pPr>
            <w:r>
              <w:rPr>
                <w:b w:val="false"/>
                <w:bCs w:val="false"/>
              </w:rPr>
              <w:t xml:space="preserve">L</w:t>
            </w:r>
          </w:p>
        </w:tc>
        <w:tc>
          <w:tcPr>
            <w:tcW w:type="dxa" w:w="3024"/>
            <w:tcMar>
              <w:top w:type="dxa" w:w="80"/>
              <w:left w:type="dxa" w:w="100"/>
              <w:bottom w:type="dxa" w:w="80"/>
              <w:right w:type="dxa" w:w="100"/>
            </w:tcMar>
            <w:vAlign w:val="center"/>
          </w:tcPr>
          <w:p>
            <w:pPr>
              <w:jc w:val="left"/>
            </w:pPr>
            <w:r>
              <w:rPr>
                <w:b w:val="false"/>
                <w:bCs w:val="false"/>
              </w:rPr>
              <w:t xml:space="preserve">Apert / FGFR2</w:t>
            </w:r>
          </w:p>
        </w:tc>
        <w:tc>
          <w:tcPr>
            <w:tcW w:type="dxa" w:w="4032"/>
            <w:tcMar>
              <w:top w:type="dxa" w:w="80"/>
              <w:left w:type="dxa" w:w="100"/>
              <w:bottom w:type="dxa" w:w="80"/>
              <w:right w:type="dxa" w:w="100"/>
            </w:tcMar>
            <w:vAlign w:val="center"/>
          </w:tcPr>
          <w:p>
            <w:pPr>
              <w:jc w:val="left"/>
            </w:pPr>
            <w:r>
              <w:rPr>
                <w:b w:val="false"/>
                <w:bCs w:val="false"/>
              </w:rPr>
              <w:t xml:space="preserve">wINTERVAR</w:t>
            </w:r>
          </w:p>
        </w:tc>
        <w:tc>
          <w:tcPr>
            <w:tcW w:type="dxa" w:w="2016"/>
            <w:tcMar>
              <w:top w:type="dxa" w:w="80"/>
              <w:left w:type="dxa" w:w="100"/>
              <w:bottom w:type="dxa" w:w="80"/>
              <w:right w:type="dxa" w:w="100"/>
            </w:tcMar>
            <w:vAlign w:val="center"/>
          </w:tcPr>
          <w:p>
            <w:pPr>
              <w:jc w:val="left"/>
            </w:pPr>
            <w:r>
              <w:rPr>
                <w:b w:val="false"/>
                <w:bCs w:val="false"/>
              </w:rPr>
              <w:t xml:space="preserve">Section 5.3</w:t>
            </w:r>
          </w:p>
        </w:tc>
      </w:tr>
      <w:tr>
        <w:tc>
          <w:tcPr>
            <w:tcW w:type="dxa" w:w="1008"/>
            <w:tcMar>
              <w:top w:type="dxa" w:w="80"/>
              <w:left w:type="dxa" w:w="100"/>
              <w:bottom w:type="dxa" w:w="80"/>
              <w:right w:type="dxa" w:w="100"/>
            </w:tcMar>
            <w:vAlign w:val="center"/>
          </w:tcPr>
          <w:p>
            <w:pPr>
              <w:jc w:val="left"/>
            </w:pPr>
            <w:r>
              <w:rPr>
                <w:b w:val="false"/>
                <w:bCs w:val="false"/>
              </w:rPr>
              <w:t xml:space="preserve">M</w:t>
            </w:r>
          </w:p>
        </w:tc>
        <w:tc>
          <w:tcPr>
            <w:tcW w:type="dxa" w:w="3024"/>
            <w:tcMar>
              <w:top w:type="dxa" w:w="80"/>
              <w:left w:type="dxa" w:w="100"/>
              <w:bottom w:type="dxa" w:w="80"/>
              <w:right w:type="dxa" w:w="100"/>
            </w:tcMar>
            <w:vAlign w:val="center"/>
          </w:tcPr>
          <w:p>
            <w:pPr>
              <w:jc w:val="left"/>
            </w:pPr>
            <w:r>
              <w:rPr>
                <w:b w:val="false"/>
                <w:bCs w:val="false"/>
              </w:rPr>
              <w:t xml:space="preserve">AATD / SERPINA1</w:t>
            </w:r>
          </w:p>
        </w:tc>
        <w:tc>
          <w:tcPr>
            <w:tcW w:type="dxa" w:w="4032"/>
            <w:tcMar>
              <w:top w:type="dxa" w:w="80"/>
              <w:left w:type="dxa" w:w="100"/>
              <w:bottom w:type="dxa" w:w="80"/>
              <w:right w:type="dxa" w:w="100"/>
            </w:tcMar>
            <w:vAlign w:val="center"/>
          </w:tcPr>
          <w:p>
            <w:pPr>
              <w:jc w:val="left"/>
            </w:pPr>
            <w:r>
              <w:rPr>
                <w:b w:val="false"/>
                <w:bCs w:val="false"/>
              </w:rPr>
              <w:t xml:space="preserve">ClinVar</w:t>
            </w:r>
          </w:p>
        </w:tc>
        <w:tc>
          <w:tcPr>
            <w:tcW w:type="dxa" w:w="2016"/>
            <w:tcMar>
              <w:top w:type="dxa" w:w="80"/>
              <w:left w:type="dxa" w:w="100"/>
              <w:bottom w:type="dxa" w:w="80"/>
              <w:right w:type="dxa" w:w="100"/>
            </w:tcMar>
            <w:vAlign w:val="center"/>
          </w:tcPr>
          <w:p>
            <w:pPr>
              <w:jc w:val="left"/>
            </w:pPr>
            <w:r>
              <w:rPr>
                <w:b w:val="false"/>
                <w:bCs w:val="false"/>
              </w:rPr>
              <w:t xml:space="preserve">Section 5.4</w:t>
            </w:r>
          </w:p>
        </w:tc>
      </w:tr>
      <w:tr>
        <w:tc>
          <w:tcPr>
            <w:tcW w:type="dxa" w:w="1008"/>
            <w:tcMar>
              <w:top w:type="dxa" w:w="80"/>
              <w:left w:type="dxa" w:w="100"/>
              <w:bottom w:type="dxa" w:w="80"/>
              <w:right w:type="dxa" w:w="100"/>
            </w:tcMar>
            <w:vAlign w:val="center"/>
          </w:tcPr>
          <w:p>
            <w:pPr>
              <w:jc w:val="left"/>
            </w:pPr>
            <w:r>
              <w:rPr>
                <w:b w:val="false"/>
                <w:bCs w:val="false"/>
              </w:rPr>
              <w:t xml:space="preserve">N</w:t>
            </w:r>
          </w:p>
        </w:tc>
        <w:tc>
          <w:tcPr>
            <w:tcW w:type="dxa" w:w="3024"/>
            <w:tcMar>
              <w:top w:type="dxa" w:w="80"/>
              <w:left w:type="dxa" w:w="100"/>
              <w:bottom w:type="dxa" w:w="80"/>
              <w:right w:type="dxa" w:w="100"/>
            </w:tcMar>
            <w:vAlign w:val="center"/>
          </w:tcPr>
          <w:p>
            <w:pPr>
              <w:jc w:val="left"/>
            </w:pPr>
            <w:r>
              <w:rPr>
                <w:b w:val="false"/>
                <w:bCs w:val="false"/>
              </w:rPr>
              <w:t xml:space="preserve">AATD / SERPINA1</w:t>
            </w:r>
          </w:p>
        </w:tc>
        <w:tc>
          <w:tcPr>
            <w:tcW w:type="dxa" w:w="4032"/>
            <w:tcMar>
              <w:top w:type="dxa" w:w="80"/>
              <w:left w:type="dxa" w:w="100"/>
              <w:bottom w:type="dxa" w:w="80"/>
              <w:right w:type="dxa" w:w="100"/>
            </w:tcMar>
            <w:vAlign w:val="center"/>
          </w:tcPr>
          <w:p>
            <w:pPr>
              <w:jc w:val="left"/>
            </w:pPr>
            <w:r>
              <w:rPr>
                <w:b w:val="false"/>
                <w:bCs w:val="false"/>
              </w:rPr>
              <w:t xml:space="preserve">gnomAD browser</w:t>
            </w:r>
          </w:p>
        </w:tc>
        <w:tc>
          <w:tcPr>
            <w:tcW w:type="dxa" w:w="2016"/>
            <w:tcMar>
              <w:top w:type="dxa" w:w="80"/>
              <w:left w:type="dxa" w:w="100"/>
              <w:bottom w:type="dxa" w:w="80"/>
              <w:right w:type="dxa" w:w="100"/>
            </w:tcMar>
            <w:vAlign w:val="center"/>
          </w:tcPr>
          <w:p>
            <w:pPr>
              <w:jc w:val="left"/>
            </w:pPr>
            <w:r>
              <w:rPr>
                <w:b w:val="false"/>
                <w:bCs w:val="false"/>
              </w:rPr>
              <w:t xml:space="preserve">Section 5.4</w:t>
            </w:r>
          </w:p>
        </w:tc>
      </w:tr>
      <w:tr>
        <w:tc>
          <w:tcPr>
            <w:tcW w:type="dxa" w:w="1008"/>
            <w:tcMar>
              <w:top w:type="dxa" w:w="80"/>
              <w:left w:type="dxa" w:w="100"/>
              <w:bottom w:type="dxa" w:w="80"/>
              <w:right w:type="dxa" w:w="100"/>
            </w:tcMar>
            <w:vAlign w:val="center"/>
          </w:tcPr>
          <w:p>
            <w:pPr>
              <w:jc w:val="left"/>
            </w:pPr>
            <w:r>
              <w:rPr>
                <w:b w:val="false"/>
                <w:bCs w:val="false"/>
              </w:rPr>
              <w:t xml:space="preserve">O</w:t>
            </w:r>
          </w:p>
        </w:tc>
        <w:tc>
          <w:tcPr>
            <w:tcW w:type="dxa" w:w="3024"/>
            <w:tcMar>
              <w:top w:type="dxa" w:w="80"/>
              <w:left w:type="dxa" w:w="100"/>
              <w:bottom w:type="dxa" w:w="80"/>
              <w:right w:type="dxa" w:w="100"/>
            </w:tcMar>
            <w:vAlign w:val="center"/>
          </w:tcPr>
          <w:p>
            <w:pPr>
              <w:jc w:val="left"/>
            </w:pPr>
            <w:r>
              <w:rPr>
                <w:b w:val="false"/>
                <w:bCs w:val="false"/>
              </w:rPr>
              <w:t xml:space="preserve">AATD / SERPINA1</w:t>
            </w:r>
          </w:p>
        </w:tc>
        <w:tc>
          <w:tcPr>
            <w:tcW w:type="dxa" w:w="4032"/>
            <w:tcMar>
              <w:top w:type="dxa" w:w="80"/>
              <w:left w:type="dxa" w:w="100"/>
              <w:bottom w:type="dxa" w:w="80"/>
              <w:right w:type="dxa" w:w="100"/>
            </w:tcMar>
            <w:vAlign w:val="center"/>
          </w:tcPr>
          <w:p>
            <w:pPr>
              <w:jc w:val="left"/>
            </w:pPr>
            <w:r>
              <w:rPr>
                <w:b w:val="false"/>
                <w:bCs w:val="false"/>
              </w:rPr>
              <w:t xml:space="preserve">MyVariant.info / UCSC AlphaMissense</w:t>
            </w:r>
          </w:p>
        </w:tc>
        <w:tc>
          <w:tcPr>
            <w:tcW w:type="dxa" w:w="2016"/>
            <w:tcMar>
              <w:top w:type="dxa" w:w="80"/>
              <w:left w:type="dxa" w:w="100"/>
              <w:bottom w:type="dxa" w:w="80"/>
              <w:right w:type="dxa" w:w="100"/>
            </w:tcMar>
            <w:vAlign w:val="center"/>
          </w:tcPr>
          <w:p>
            <w:pPr>
              <w:jc w:val="left"/>
            </w:pPr>
            <w:r>
              <w:rPr>
                <w:b w:val="false"/>
                <w:bCs w:val="false"/>
              </w:rPr>
              <w:t xml:space="preserve">Section 5.4</w:t>
            </w:r>
          </w:p>
        </w:tc>
      </w:tr>
      <w:tr>
        <w:tc>
          <w:tcPr>
            <w:tcW w:type="dxa" w:w="1008"/>
            <w:tcMar>
              <w:top w:type="dxa" w:w="80"/>
              <w:left w:type="dxa" w:w="100"/>
              <w:bottom w:type="dxa" w:w="80"/>
              <w:right w:type="dxa" w:w="100"/>
            </w:tcMar>
            <w:vAlign w:val="center"/>
          </w:tcPr>
          <w:p>
            <w:pPr>
              <w:jc w:val="left"/>
            </w:pPr>
            <w:r>
              <w:rPr>
                <w:b w:val="false"/>
                <w:bCs w:val="false"/>
              </w:rPr>
              <w:t xml:space="preserve">P</w:t>
            </w:r>
          </w:p>
        </w:tc>
        <w:tc>
          <w:tcPr>
            <w:tcW w:type="dxa" w:w="3024"/>
            <w:tcMar>
              <w:top w:type="dxa" w:w="80"/>
              <w:left w:type="dxa" w:w="100"/>
              <w:bottom w:type="dxa" w:w="80"/>
              <w:right w:type="dxa" w:w="100"/>
            </w:tcMar>
            <w:vAlign w:val="center"/>
          </w:tcPr>
          <w:p>
            <w:pPr>
              <w:jc w:val="left"/>
            </w:pPr>
            <w:r>
              <w:rPr>
                <w:b w:val="false"/>
                <w:bCs w:val="false"/>
              </w:rPr>
              <w:t xml:space="preserve">AATD / SERPINA1</w:t>
            </w:r>
          </w:p>
        </w:tc>
        <w:tc>
          <w:tcPr>
            <w:tcW w:type="dxa" w:w="4032"/>
            <w:tcMar>
              <w:top w:type="dxa" w:w="80"/>
              <w:left w:type="dxa" w:w="100"/>
              <w:bottom w:type="dxa" w:w="80"/>
              <w:right w:type="dxa" w:w="100"/>
            </w:tcMar>
            <w:vAlign w:val="center"/>
          </w:tcPr>
          <w:p>
            <w:pPr>
              <w:jc w:val="left"/>
            </w:pPr>
            <w:r>
              <w:rPr>
                <w:b w:val="false"/>
                <w:bCs w:val="false"/>
              </w:rPr>
              <w:t xml:space="preserve">wINTERVAR</w:t>
            </w:r>
          </w:p>
        </w:tc>
        <w:tc>
          <w:tcPr>
            <w:tcW w:type="dxa" w:w="2016"/>
            <w:tcMar>
              <w:top w:type="dxa" w:w="80"/>
              <w:left w:type="dxa" w:w="100"/>
              <w:bottom w:type="dxa" w:w="80"/>
              <w:right w:type="dxa" w:w="100"/>
            </w:tcMar>
            <w:vAlign w:val="center"/>
          </w:tcPr>
          <w:p>
            <w:pPr>
              <w:jc w:val="left"/>
            </w:pPr>
            <w:r>
              <w:rPr>
                <w:b w:val="false"/>
                <w:bCs w:val="false"/>
              </w:rPr>
              <w:t xml:space="preserve">Section 5.4</w:t>
            </w:r>
          </w:p>
        </w:tc>
      </w:tr>
    </w:tbl>
    <w:p>
      <w:pPr>
        <w:spacing w:after="120"/>
      </w:pPr>
      <w:r>
        <w:t xml:space="preserve"/>
      </w:r>
    </w:p>
    <w:p>
      <w:pPr>
        <w:spacing w:after="120"/>
      </w:pPr>
      <w:r>
        <w:rPr>
          <w:i/>
          <w:iCs/>
        </w:rPr>
        <w:t xml:space="preserve">Additionally, for Section 4.2, send the 9 terminal-output screenshots (Screenshot 1 through 9) corresponding to each pipeline step, in the order the commands were run.</w:t>
      </w:r>
    </w:p>
    <w:p>
      <w:pPr>
        <w:pStyle w:val="Heading1"/>
        <w:spacing w:after="160" w:before="360"/>
      </w:pPr>
      <w:r>
        <w:t xml:space="preserve">6. Annotation Pipeline Script</w:t>
      </w:r>
    </w:p>
    <w:p>
      <w:pPr>
        <w:spacing w:after="120"/>
      </w:pPr>
      <w:r>
        <w:t xml:space="preserve">After completing the manual step-by-step annotation in Section 4, all commands were consolidated into a single reusable bash script and a matching configuration file, so the entire annotation process could be reproduced with one command. This script was then executed end-to-end and its output was compared against the manually produced results to confirm reproducibility.</w:t>
      </w:r>
    </w:p>
    <w:p>
      <w:pPr>
        <w:pStyle w:val="Heading2"/>
        <w:spacing w:after="120" w:before="260"/>
      </w:pPr>
      <w:r>
        <w:t xml:space="preserve">6.1 Pipeline Script: rare_disease_vcf_annotation_pipeline.sh</w:t>
      </w:r>
    </w:p>
    <w:p>
      <w:pPr>
        <w:spacing w:after="120"/>
      </w:pPr>
      <w:r>
        <w:t xml:space="preserve">This script is adapted from the template pipeline provided for this assignment. The overall structure and step sequence (normalize → VEP → SnpEff → ClinVar → gnomAD → ClinGen → SpliceAI → pathogenicity scores → ACMG/AMP classification) follows the original template. Two steps were substituted with functionally equivalent alternatives, based on the tools already used successfully in Section 4: local ANNOVAR + InterVar (which require large database downloads and installation) were replaced with the wINTERVAR web tool for ACMG/AMP classification, and the REVEL/AlphaMissense/CADD VEP-plugin lookup (which requires multi-gigabyte reference files) was replaced with a MyVariant.info dbNSFP lookup. Section 6.4 confirms these substitutions produce output identical to the manual process.</w:t>
      </w:r>
    </w:p>
    <w:p>
      <w:pPr>
        <w:spacing w:after="120"/>
      </w:pPr>
      <w:r>
        <w:t xml:space="preserve">This script takes an input VCF, a configuration file, an output directory, sample name, and genome assembly as arguments, and runs each annotation step in sequence (normalization → VEP → SnpEff → ClinVar → gnomAD → ClinGen → SpliceAI → REVEL/AlphaMissense/CADD → ACMG/AMP classification), writing a final merged, annotated VCF.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1E" w:val="clear"/>
            <w:tcMar>
              <w:top w:type="dxa" w:w="160"/>
              <w:left w:type="dxa" w:w="180"/>
              <w:bottom w:type="dxa" w:w="160"/>
              <w:right w:type="dxa" w:w="180"/>
            </w:tcMar>
          </w:tcPr>
          <w:p>
            <w:pPr>
              <w:spacing w:after="0"/>
            </w:pPr>
            <w:r>
              <w:rPr>
                <w:rFonts w:ascii="Consolas" w:cs="Consolas" w:eastAsia="Consolas" w:hAnsi="Consolas"/>
                <w:color w:val="D4D4D4"/>
                <w:sz w:val="15"/>
                <w:szCs w:val="15"/>
              </w:rPr>
              <w:t xml:space="preserve">#!/usr/bin/env bash</w:t>
            </w:r>
          </w:p>
          <w:p>
            <w:pPr>
              <w:spacing w:after="0"/>
            </w:pPr>
            <w:r>
              <w:rPr>
                <w:rFonts w:ascii="Consolas" w:cs="Consolas" w:eastAsia="Consolas" w:hAnsi="Consolas"/>
                <w:color w:val="D4D4D4"/>
                <w:sz w:val="15"/>
                <w:szCs w:val="15"/>
              </w:rPr>
              <w:t xml:space="preserve"># rare_disease_vcf_annotation_pipeline.sh</w:t>
            </w:r>
          </w:p>
          <w:p>
            <w:pPr>
              <w:spacing w:after="0"/>
            </w:pPr>
            <w:r>
              <w:rPr>
                <w:rFonts w:ascii="Consolas" w:cs="Consolas" w:eastAsia="Consolas" w:hAnsi="Consolas"/>
                <w:color w:val="D4D4D4"/>
                <w:sz w:val="15"/>
                <w:szCs w:val="15"/>
              </w:rPr>
              <w:t xml:space="preserve"># Purpose: annotate a human WGS VCF for rare/genetic-disorder interpretation.</w:t>
            </w:r>
          </w:p>
          <w:p>
            <w:pPr>
              <w:spacing w:after="0"/>
            </w:pPr>
            <w:r>
              <w:rPr>
                <w:rFonts w:ascii="Consolas" w:cs="Consolas" w:eastAsia="Consolas" w:hAnsi="Consolas"/>
                <w:color w:val="D4D4D4"/>
                <w:sz w:val="15"/>
                <w:szCs w:val="15"/>
              </w:rPr>
              <w:t xml:space="preserve">set -Eeuo pipefail</w:t>
            </w:r>
          </w:p>
          <w:p>
            <w:pPr>
              <w:spacing w:after="0"/>
            </w:pPr>
            <w:r>
              <w:rPr>
                <w:rFonts w:ascii="Consolas" w:cs="Consolas" w:eastAsia="Consolas" w:hAnsi="Consolas"/>
                <w:color w:val="D4D4D4"/>
                <w:sz w:val="15"/>
                <w:szCs w:val="15"/>
              </w:rPr>
              <w:t xml:space="preserve">IFS=$'\n\t'</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usage() {</w:t>
            </w:r>
          </w:p>
          <w:p>
            <w:pPr>
              <w:spacing w:after="0"/>
            </w:pPr>
            <w:r>
              <w:rPr>
                <w:rFonts w:ascii="Consolas" w:cs="Consolas" w:eastAsia="Consolas" w:hAnsi="Consolas"/>
                <w:color w:val="D4D4D4"/>
                <w:sz w:val="15"/>
                <w:szCs w:val="15"/>
              </w:rPr>
              <w:t xml:space="preserve">  cat &lt;&lt;'USAGE'</w:t>
            </w:r>
          </w:p>
          <w:p>
            <w:pPr>
              <w:spacing w:after="0"/>
            </w:pPr>
            <w:r>
              <w:rPr>
                <w:rFonts w:ascii="Consolas" w:cs="Consolas" w:eastAsia="Consolas" w:hAnsi="Consolas"/>
                <w:color w:val="D4D4D4"/>
                <w:sz w:val="15"/>
                <w:szCs w:val="15"/>
              </w:rPr>
              <w:t xml:space="preserve">Usage:</w:t>
            </w:r>
          </w:p>
          <w:p>
            <w:pPr>
              <w:spacing w:after="0"/>
            </w:pPr>
            <w:r>
              <w:rPr>
                <w:rFonts w:ascii="Consolas" w:cs="Consolas" w:eastAsia="Consolas" w:hAnsi="Consolas"/>
                <w:color w:val="D4D4D4"/>
                <w:sz w:val="15"/>
                <w:szCs w:val="15"/>
              </w:rPr>
              <w:t xml:space="preserve">  bash rare_disease_vcf_annotation_pipeline.sh -i sample.small_variants.vcf.gz -o results_dir -c annotation_resources.env [-n sample.cnv.vcf.gz|sample.cnv.bed] [-s SAMPLE_ID] [-a GRCh38|GRCh37] [-t THREADS]</w:t>
            </w:r>
          </w:p>
          <w:p>
            <w:pPr>
              <w:spacing w:after="0"/>
            </w:pPr>
            <w:r>
              <w:rPr>
                <w:rFonts w:ascii="Consolas" w:cs="Consolas" w:eastAsia="Consolas" w:hAnsi="Consolas"/>
                <w:color w:val="D4D4D4"/>
                <w:sz w:val="15"/>
                <w:szCs w:val="15"/>
              </w:rPr>
              <w:t xml:space="preserve">USAGE</w:t>
            </w:r>
          </w:p>
          <w:p>
            <w:pPr>
              <w:spacing w:after="0"/>
            </w:pPr>
            <w:r>
              <w:rPr>
                <w:rFonts w:ascii="Consolas" w:cs="Consolas" w:eastAsia="Consolas" w:hAnsi="Consolas"/>
                <w:color w:val="D4D4D4"/>
                <w:sz w:val="15"/>
                <w:szCs w:val="15"/>
              </w:rPr>
              <w:t xml:space="preserve">}</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log() { printf '[%s] %s\n' "$(date '+%F %T')" "$*" &gt;&amp;2; }</w:t>
            </w:r>
          </w:p>
          <w:p>
            <w:pPr>
              <w:spacing w:after="0"/>
            </w:pPr>
            <w:r>
              <w:rPr>
                <w:rFonts w:ascii="Consolas" w:cs="Consolas" w:eastAsia="Consolas" w:hAnsi="Consolas"/>
                <w:color w:val="D4D4D4"/>
                <w:sz w:val="15"/>
                <w:szCs w:val="15"/>
              </w:rPr>
              <w:t xml:space="preserve">die() { printf '[ERROR] %s\n' "$*" &gt;&amp;2; exit 1; }</w:t>
            </w:r>
          </w:p>
          <w:p>
            <w:pPr>
              <w:spacing w:after="0"/>
            </w:pPr>
            <w:r>
              <w:rPr>
                <w:rFonts w:ascii="Consolas" w:cs="Consolas" w:eastAsia="Consolas" w:hAnsi="Consolas"/>
                <w:color w:val="D4D4D4"/>
                <w:sz w:val="15"/>
                <w:szCs w:val="15"/>
              </w:rPr>
              <w:t xml:space="preserve">need_cmd() { command -v "$1" &gt;/dev/null 2&gt;&amp;1 || die "Missing command in PATH: $1"; }</w:t>
            </w:r>
          </w:p>
          <w:p>
            <w:pPr>
              <w:spacing w:after="0"/>
            </w:pPr>
            <w:r>
              <w:rPr>
                <w:rFonts w:ascii="Consolas" w:cs="Consolas" w:eastAsia="Consolas" w:hAnsi="Consolas"/>
                <w:color w:val="D4D4D4"/>
                <w:sz w:val="15"/>
                <w:szCs w:val="15"/>
              </w:rPr>
              <w:t xml:space="preserve">need_file() { [[ -s "$1" ]] || die "Missing or empty file: $1"; }</w:t>
            </w:r>
          </w:p>
          <w:p>
            <w:pPr>
              <w:spacing w:after="0"/>
            </w:pPr>
            <w:r>
              <w:rPr>
                <w:rFonts w:ascii="Consolas" w:cs="Consolas" w:eastAsia="Consolas" w:hAnsi="Consolas"/>
                <w:color w:val="D4D4D4"/>
                <w:sz w:val="15"/>
                <w:szCs w:val="15"/>
              </w:rPr>
              <w:t xml:space="preserve">maybe_file() { [[ -n "${1:-}" &amp;&amp; -s "$1" ]]; }</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INPUT_VCF=""; CNV_INPUT=""; OUTDIR=""; CONFIG=""; SAMPLE=""; ASSEMBLY="GRCh38"; THREADS=8</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while getopts ":i:n:o:c:s:a:t:h" opt; do</w:t>
            </w:r>
          </w:p>
          <w:p>
            <w:pPr>
              <w:spacing w:after="0"/>
            </w:pPr>
            <w:r>
              <w:rPr>
                <w:rFonts w:ascii="Consolas" w:cs="Consolas" w:eastAsia="Consolas" w:hAnsi="Consolas"/>
                <w:color w:val="D4D4D4"/>
                <w:sz w:val="15"/>
                <w:szCs w:val="15"/>
              </w:rPr>
              <w:t xml:space="preserve">  case "$opt" in</w:t>
            </w:r>
          </w:p>
          <w:p>
            <w:pPr>
              <w:spacing w:after="0"/>
            </w:pPr>
            <w:r>
              <w:rPr>
                <w:rFonts w:ascii="Consolas" w:cs="Consolas" w:eastAsia="Consolas" w:hAnsi="Consolas"/>
                <w:color w:val="D4D4D4"/>
                <w:sz w:val="15"/>
                <w:szCs w:val="15"/>
              </w:rPr>
              <w:t xml:space="preserve">    i) INPUT_VCF="$OPTARG" ;;</w:t>
            </w:r>
          </w:p>
          <w:p>
            <w:pPr>
              <w:spacing w:after="0"/>
            </w:pPr>
            <w:r>
              <w:rPr>
                <w:rFonts w:ascii="Consolas" w:cs="Consolas" w:eastAsia="Consolas" w:hAnsi="Consolas"/>
                <w:color w:val="D4D4D4"/>
                <w:sz w:val="15"/>
                <w:szCs w:val="15"/>
              </w:rPr>
              <w:t xml:space="preserve">    n) CNV_INPUT="$OPTARG" ;;</w:t>
            </w:r>
          </w:p>
          <w:p>
            <w:pPr>
              <w:spacing w:after="0"/>
            </w:pPr>
            <w:r>
              <w:rPr>
                <w:rFonts w:ascii="Consolas" w:cs="Consolas" w:eastAsia="Consolas" w:hAnsi="Consolas"/>
                <w:color w:val="D4D4D4"/>
                <w:sz w:val="15"/>
                <w:szCs w:val="15"/>
              </w:rPr>
              <w:t xml:space="preserve">    o) OUTDIR="$OPTARG" ;;</w:t>
            </w:r>
          </w:p>
          <w:p>
            <w:pPr>
              <w:spacing w:after="0"/>
            </w:pPr>
            <w:r>
              <w:rPr>
                <w:rFonts w:ascii="Consolas" w:cs="Consolas" w:eastAsia="Consolas" w:hAnsi="Consolas"/>
                <w:color w:val="D4D4D4"/>
                <w:sz w:val="15"/>
                <w:szCs w:val="15"/>
              </w:rPr>
              <w:t xml:space="preserve">    c) CONFIG="$OPTARG" ;;</w:t>
            </w:r>
          </w:p>
          <w:p>
            <w:pPr>
              <w:spacing w:after="0"/>
            </w:pPr>
            <w:r>
              <w:rPr>
                <w:rFonts w:ascii="Consolas" w:cs="Consolas" w:eastAsia="Consolas" w:hAnsi="Consolas"/>
                <w:color w:val="D4D4D4"/>
                <w:sz w:val="15"/>
                <w:szCs w:val="15"/>
              </w:rPr>
              <w:t xml:space="preserve">    s) SAMPLE="$OPTARG" ;;</w:t>
            </w:r>
          </w:p>
          <w:p>
            <w:pPr>
              <w:spacing w:after="0"/>
            </w:pPr>
            <w:r>
              <w:rPr>
                <w:rFonts w:ascii="Consolas" w:cs="Consolas" w:eastAsia="Consolas" w:hAnsi="Consolas"/>
                <w:color w:val="D4D4D4"/>
                <w:sz w:val="15"/>
                <w:szCs w:val="15"/>
              </w:rPr>
              <w:t xml:space="preserve">    a) ASSEMBLY="$OPTARG" ;;</w:t>
            </w:r>
          </w:p>
          <w:p>
            <w:pPr>
              <w:spacing w:after="0"/>
            </w:pPr>
            <w:r>
              <w:rPr>
                <w:rFonts w:ascii="Consolas" w:cs="Consolas" w:eastAsia="Consolas" w:hAnsi="Consolas"/>
                <w:color w:val="D4D4D4"/>
                <w:sz w:val="15"/>
                <w:szCs w:val="15"/>
              </w:rPr>
              <w:t xml:space="preserve">    t) THREADS="$OPTARG" ;;</w:t>
            </w:r>
          </w:p>
          <w:p>
            <w:pPr>
              <w:spacing w:after="0"/>
            </w:pPr>
            <w:r>
              <w:rPr>
                <w:rFonts w:ascii="Consolas" w:cs="Consolas" w:eastAsia="Consolas" w:hAnsi="Consolas"/>
                <w:color w:val="D4D4D4"/>
                <w:sz w:val="15"/>
                <w:szCs w:val="15"/>
              </w:rPr>
              <w:t xml:space="preserve">    h) usage; exit 0 ;;</w:t>
            </w:r>
          </w:p>
          <w:p>
            <w:pPr>
              <w:spacing w:after="0"/>
            </w:pPr>
            <w:r>
              <w:rPr>
                <w:rFonts w:ascii="Consolas" w:cs="Consolas" w:eastAsia="Consolas" w:hAnsi="Consolas"/>
                <w:color w:val="D4D4D4"/>
                <w:sz w:val="15"/>
                <w:szCs w:val="15"/>
              </w:rPr>
              <w:t xml:space="preserve">    :) die "Option -$OPTARG requires an argument" ;;</w:t>
            </w:r>
          </w:p>
          <w:p>
            <w:pPr>
              <w:spacing w:after="0"/>
            </w:pPr>
            <w:r>
              <w:rPr>
                <w:rFonts w:ascii="Consolas" w:cs="Consolas" w:eastAsia="Consolas" w:hAnsi="Consolas"/>
                <w:color w:val="D4D4D4"/>
                <w:sz w:val="15"/>
                <w:szCs w:val="15"/>
              </w:rPr>
              <w:t xml:space="preserve">    \?) die "Unknown option: -$OPTARG" ;;</w:t>
            </w:r>
          </w:p>
          <w:p>
            <w:pPr>
              <w:spacing w:after="0"/>
            </w:pPr>
            <w:r>
              <w:rPr>
                <w:rFonts w:ascii="Consolas" w:cs="Consolas" w:eastAsia="Consolas" w:hAnsi="Consolas"/>
                <w:color w:val="D4D4D4"/>
                <w:sz w:val="15"/>
                <w:szCs w:val="15"/>
              </w:rPr>
              <w:t xml:space="preserve">  esac</w:t>
            </w:r>
          </w:p>
          <w:p>
            <w:pPr>
              <w:spacing w:after="0"/>
            </w:pPr>
            <w:r>
              <w:rPr>
                <w:rFonts w:ascii="Consolas" w:cs="Consolas" w:eastAsia="Consolas" w:hAnsi="Consolas"/>
                <w:color w:val="D4D4D4"/>
                <w:sz w:val="15"/>
                <w:szCs w:val="15"/>
              </w:rPr>
              <w:t xml:space="preserve">done</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 -n "$INPUT_VCF" ]] || { usage; die "Missing -i input VCF"; }</w:t>
            </w:r>
          </w:p>
          <w:p>
            <w:pPr>
              <w:spacing w:after="0"/>
            </w:pPr>
            <w:r>
              <w:rPr>
                <w:rFonts w:ascii="Consolas" w:cs="Consolas" w:eastAsia="Consolas" w:hAnsi="Consolas"/>
                <w:color w:val="D4D4D4"/>
                <w:sz w:val="15"/>
                <w:szCs w:val="15"/>
              </w:rPr>
              <w:t xml:space="preserve">[[ -n "$OUTDIR" ]] || { usage; die "Missing -o output directory"; }</w:t>
            </w:r>
          </w:p>
          <w:p>
            <w:pPr>
              <w:spacing w:after="0"/>
            </w:pPr>
            <w:r>
              <w:rPr>
                <w:rFonts w:ascii="Consolas" w:cs="Consolas" w:eastAsia="Consolas" w:hAnsi="Consolas"/>
                <w:color w:val="D4D4D4"/>
                <w:sz w:val="15"/>
                <w:szCs w:val="15"/>
              </w:rPr>
              <w:t xml:space="preserve">[[ -n "$CONFIG" ]] || { usage; die "Missing -c config file"; }</w:t>
            </w:r>
          </w:p>
          <w:p>
            <w:pPr>
              <w:spacing w:after="0"/>
            </w:pPr>
            <w:r>
              <w:rPr>
                <w:rFonts w:ascii="Consolas" w:cs="Consolas" w:eastAsia="Consolas" w:hAnsi="Consolas"/>
                <w:color w:val="D4D4D4"/>
                <w:sz w:val="15"/>
                <w:szCs w:val="15"/>
              </w:rPr>
              <w:t xml:space="preserve">need_file "$INPUT_VCF"</w:t>
            </w:r>
          </w:p>
          <w:p>
            <w:pPr>
              <w:spacing w:after="0"/>
            </w:pPr>
            <w:r>
              <w:rPr>
                <w:rFonts w:ascii="Consolas" w:cs="Consolas" w:eastAsia="Consolas" w:hAnsi="Consolas"/>
                <w:color w:val="D4D4D4"/>
                <w:sz w:val="15"/>
                <w:szCs w:val="15"/>
              </w:rPr>
              <w:t xml:space="preserve">need_file "$CONFIG"</w:t>
            </w:r>
          </w:p>
          <w:p>
            <w:pPr>
              <w:spacing w:after="0"/>
            </w:pPr>
            <w:r>
              <w:rPr>
                <w:rFonts w:ascii="Consolas" w:cs="Consolas" w:eastAsia="Consolas" w:hAnsi="Consolas"/>
                <w:color w:val="D4D4D4"/>
                <w:sz w:val="15"/>
                <w:szCs w:val="15"/>
              </w:rPr>
              <w:t xml:space="preserve">source "$CONFIG"</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case "$ASSEMBLY" in</w:t>
            </w:r>
          </w:p>
          <w:p>
            <w:pPr>
              <w:spacing w:after="0"/>
            </w:pPr>
            <w:r>
              <w:rPr>
                <w:rFonts w:ascii="Consolas" w:cs="Consolas" w:eastAsia="Consolas" w:hAnsi="Consolas"/>
                <w:color w:val="D4D4D4"/>
                <w:sz w:val="15"/>
                <w:szCs w:val="15"/>
              </w:rPr>
              <w:t xml:space="preserve">  GRCh38|grch38|hg38) ASSEMBLY="GRCh38"; ANNOVAR_BUILDVER="${ANNOVAR_BUILDVER:-hg38}"; CLASSIFY_BUILDVER="${CLASSIFY_BUILDVER:-hg38}"; SPLICEAI_ASSEMBLY="${SPLICEAI_ASSEMBLY:-grch38}" ;;</w:t>
            </w:r>
          </w:p>
          <w:p>
            <w:pPr>
              <w:spacing w:after="0"/>
            </w:pPr>
            <w:r>
              <w:rPr>
                <w:rFonts w:ascii="Consolas" w:cs="Consolas" w:eastAsia="Consolas" w:hAnsi="Consolas"/>
                <w:color w:val="D4D4D4"/>
                <w:sz w:val="15"/>
                <w:szCs w:val="15"/>
              </w:rPr>
              <w:t xml:space="preserve">  GRCh37|grch37|hg19) ASSEMBLY="GRCh37"; ANNOVAR_BUILDVER="${ANNOVAR_BUILDVER:-hg19}"; CLASSIFY_BUILDVER="${CLASSIFY_BUILDVER:-hg19}"; SPLICEAI_ASSEMBLY="${SPLICEAI_ASSEMBLY:-grch37}" ;;</w:t>
            </w:r>
          </w:p>
          <w:p>
            <w:pPr>
              <w:spacing w:after="0"/>
            </w:pPr>
            <w:r>
              <w:rPr>
                <w:rFonts w:ascii="Consolas" w:cs="Consolas" w:eastAsia="Consolas" w:hAnsi="Consolas"/>
                <w:color w:val="D4D4D4"/>
                <w:sz w:val="15"/>
                <w:szCs w:val="15"/>
              </w:rPr>
              <w:t xml:space="preserve">  *) die "Unsupported assembly: $ASSEMBLY. Use GRCh38 or GRCh37." ;;</w:t>
            </w:r>
          </w:p>
          <w:p>
            <w:pPr>
              <w:spacing w:after="0"/>
            </w:pPr>
            <w:r>
              <w:rPr>
                <w:rFonts w:ascii="Consolas" w:cs="Consolas" w:eastAsia="Consolas" w:hAnsi="Consolas"/>
                <w:color w:val="D4D4D4"/>
                <w:sz w:val="15"/>
                <w:szCs w:val="15"/>
              </w:rPr>
              <w:t xml:space="preserve">esac</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if [[ -z "$SAMPLE" ]]; then</w:t>
            </w:r>
          </w:p>
          <w:p>
            <w:pPr>
              <w:spacing w:after="0"/>
            </w:pPr>
            <w:r>
              <w:rPr>
                <w:rFonts w:ascii="Consolas" w:cs="Consolas" w:eastAsia="Consolas" w:hAnsi="Consolas"/>
                <w:color w:val="D4D4D4"/>
                <w:sz w:val="15"/>
                <w:szCs w:val="15"/>
              </w:rPr>
              <w:t xml:space="preserve">  base=$(basename "$INPUT_VCF")</w:t>
            </w:r>
          </w:p>
          <w:p>
            <w:pPr>
              <w:spacing w:after="0"/>
            </w:pPr>
            <w:r>
              <w:rPr>
                <w:rFonts w:ascii="Consolas" w:cs="Consolas" w:eastAsia="Consolas" w:hAnsi="Consolas"/>
                <w:color w:val="D4D4D4"/>
                <w:sz w:val="15"/>
                <w:szCs w:val="15"/>
              </w:rPr>
              <w:t xml:space="preserve">  SAMPLE="${base%.vcf.gz}"; SAMPLE="${SAMPLE%.vcf}"; SAMPLE="${SAMPLE%.bcf}"</w:t>
            </w:r>
          </w:p>
          <w:p>
            <w:pPr>
              <w:spacing w:after="0"/>
            </w:pPr>
            <w:r>
              <w:rPr>
                <w:rFonts w:ascii="Consolas" w:cs="Consolas" w:eastAsia="Consolas" w:hAnsi="Consolas"/>
                <w:color w:val="D4D4D4"/>
                <w:sz w:val="15"/>
                <w:szCs w:val="15"/>
              </w:rPr>
              <w:t xml:space="preserve">fi</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mkdir -p "$OUTDIR" "$OUTDIR/logs" "$OUTDIR/work" "$OUTDIR/snv" "$OUTDIR/cnv" "$OUTDIR/acmg" "$OUTDIR/reports"</w:t>
            </w:r>
          </w:p>
          <w:p>
            <w:pPr>
              <w:spacing w:after="0"/>
            </w:pPr>
            <w:r>
              <w:rPr>
                <w:rFonts w:ascii="Consolas" w:cs="Consolas" w:eastAsia="Consolas" w:hAnsi="Consolas"/>
                <w:color w:val="D4D4D4"/>
                <w:sz w:val="15"/>
                <w:szCs w:val="15"/>
              </w:rPr>
              <w:t xml:space="preserve">LOGFILE="$OUTDIR/logs/${SAMPLE}.pipeline.log"</w:t>
            </w:r>
          </w:p>
          <w:p>
            <w:pPr>
              <w:spacing w:after="0"/>
            </w:pPr>
            <w:r>
              <w:rPr>
                <w:rFonts w:ascii="Consolas" w:cs="Consolas" w:eastAsia="Consolas" w:hAnsi="Consolas"/>
                <w:color w:val="D4D4D4"/>
                <w:sz w:val="15"/>
                <w:szCs w:val="15"/>
              </w:rPr>
              <w:t xml:space="preserve">exec &gt; &gt;(tee -a "$LOGFILE") 2&gt;&amp;1</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log "Starting rare disease VCF annotation pipeline"</w:t>
            </w:r>
          </w:p>
          <w:p>
            <w:pPr>
              <w:spacing w:after="0"/>
            </w:pPr>
            <w:r>
              <w:rPr>
                <w:rFonts w:ascii="Consolas" w:cs="Consolas" w:eastAsia="Consolas" w:hAnsi="Consolas"/>
                <w:color w:val="D4D4D4"/>
                <w:sz w:val="15"/>
                <w:szCs w:val="15"/>
              </w:rPr>
              <w:t xml:space="preserve">log "Sample: $SAMPLE"; log "Assembly: $ASSEMBLY"; log "Input VCF: $INPUT_VCF"; log "Output directory: $OUTDIR"</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need_cmd bcftools; need_cmd bgzip; need_cmd tabix; need_cmd awk; need_cmd sed; need_cmd sort; need_cmd java; need_cmd python3</w:t>
            </w:r>
          </w:p>
          <w:p>
            <w:pPr>
              <w:spacing w:after="0"/>
            </w:pPr>
            <w:r>
              <w:rPr>
                <w:rFonts w:ascii="Consolas" w:cs="Consolas" w:eastAsia="Consolas" w:hAnsi="Consolas"/>
                <w:color w:val="D4D4D4"/>
                <w:sz w:val="15"/>
                <w:szCs w:val="15"/>
              </w:rPr>
              <w:t xml:space="preserve">need_file "${REF_FASTA:?Set REF_FASTA in config}"</w:t>
            </w:r>
          </w:p>
          <w:p>
            <w:pPr>
              <w:spacing w:after="0"/>
            </w:pPr>
            <w:r>
              <w:rPr>
                <w:rFonts w:ascii="Consolas" w:cs="Consolas" w:eastAsia="Consolas" w:hAnsi="Consolas"/>
                <w:color w:val="D4D4D4"/>
                <w:sz w:val="15"/>
                <w:szCs w:val="15"/>
              </w:rPr>
              <w:t xml:space="preserve">[[ -s "${REF_FASTA}.fai" ]] || die "Missing FASTA index: ${REF_FASTA}.fai. Run: samtools faidx $REF_FASTA"</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RAW_VCFGZ="$OUTDIR/work/${SAMPLE}.input.vcf.gz"</w:t>
            </w:r>
          </w:p>
          <w:p>
            <w:pPr>
              <w:spacing w:after="0"/>
            </w:pPr>
            <w:r>
              <w:rPr>
                <w:rFonts w:ascii="Consolas" w:cs="Consolas" w:eastAsia="Consolas" w:hAnsi="Consolas"/>
                <w:color w:val="D4D4D4"/>
                <w:sz w:val="15"/>
                <w:szCs w:val="15"/>
              </w:rPr>
              <w:t xml:space="preserve">NORM_VCFGZ="$OUTDIR/work/${SAMPLE}.normalized.split.vcf.gz"</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log "Step 1: bgzip/index input and normalize/split multiallelic SNV/indel records"</w:t>
            </w:r>
          </w:p>
          <w:p>
            <w:pPr>
              <w:spacing w:after="0"/>
            </w:pPr>
            <w:r>
              <w:rPr>
                <w:rFonts w:ascii="Consolas" w:cs="Consolas" w:eastAsia="Consolas" w:hAnsi="Consolas"/>
                <w:color w:val="D4D4D4"/>
                <w:sz w:val="15"/>
                <w:szCs w:val="15"/>
              </w:rPr>
              <w:t xml:space="preserve">case "$INPUT_VCF" in</w:t>
            </w:r>
          </w:p>
          <w:p>
            <w:pPr>
              <w:spacing w:after="0"/>
            </w:pPr>
            <w:r>
              <w:rPr>
                <w:rFonts w:ascii="Consolas" w:cs="Consolas" w:eastAsia="Consolas" w:hAnsi="Consolas"/>
                <w:color w:val="D4D4D4"/>
                <w:sz w:val="15"/>
                <w:szCs w:val="15"/>
              </w:rPr>
              <w:t xml:space="preserve">  *.vcf.gz) cp -f "$INPUT_VCF" "$RAW_VCFGZ" ;;</w:t>
            </w:r>
          </w:p>
          <w:p>
            <w:pPr>
              <w:spacing w:after="0"/>
            </w:pPr>
            <w:r>
              <w:rPr>
                <w:rFonts w:ascii="Consolas" w:cs="Consolas" w:eastAsia="Consolas" w:hAnsi="Consolas"/>
                <w:color w:val="D4D4D4"/>
                <w:sz w:val="15"/>
                <w:szCs w:val="15"/>
              </w:rPr>
              <w:t xml:space="preserve">  *.bcf) bcftools view -Oz -o "$RAW_VCFGZ" "$INPUT_VCF" ;;</w:t>
            </w:r>
          </w:p>
          <w:p>
            <w:pPr>
              <w:spacing w:after="0"/>
            </w:pPr>
            <w:r>
              <w:rPr>
                <w:rFonts w:ascii="Consolas" w:cs="Consolas" w:eastAsia="Consolas" w:hAnsi="Consolas"/>
                <w:color w:val="D4D4D4"/>
                <w:sz w:val="15"/>
                <w:szCs w:val="15"/>
              </w:rPr>
              <w:t xml:space="preserve">  *.vcf) bgzip -c "$INPUT_VCF" &gt; "$RAW_VCFGZ" ;;</w:t>
            </w:r>
          </w:p>
          <w:p>
            <w:pPr>
              <w:spacing w:after="0"/>
            </w:pPr>
            <w:r>
              <w:rPr>
                <w:rFonts w:ascii="Consolas" w:cs="Consolas" w:eastAsia="Consolas" w:hAnsi="Consolas"/>
                <w:color w:val="D4D4D4"/>
                <w:sz w:val="15"/>
                <w:szCs w:val="15"/>
              </w:rPr>
              <w:t xml:space="preserve">  *) die "Input must be .vcf, .vcf.gz, or .bcf" ;;</w:t>
            </w:r>
          </w:p>
          <w:p>
            <w:pPr>
              <w:spacing w:after="0"/>
            </w:pPr>
            <w:r>
              <w:rPr>
                <w:rFonts w:ascii="Consolas" w:cs="Consolas" w:eastAsia="Consolas" w:hAnsi="Consolas"/>
                <w:color w:val="D4D4D4"/>
                <w:sz w:val="15"/>
                <w:szCs w:val="15"/>
              </w:rPr>
              <w:t xml:space="preserve">esac</w:t>
            </w:r>
          </w:p>
          <w:p>
            <w:pPr>
              <w:spacing w:after="0"/>
            </w:pPr>
            <w:r>
              <w:rPr>
                <w:rFonts w:ascii="Consolas" w:cs="Consolas" w:eastAsia="Consolas" w:hAnsi="Consolas"/>
                <w:color w:val="D4D4D4"/>
                <w:sz w:val="15"/>
                <w:szCs w:val="15"/>
              </w:rPr>
              <w:t xml:space="preserve">tabix -f -p vcf "$RAW_VCFGZ"</w:t>
            </w:r>
          </w:p>
          <w:p>
            <w:pPr>
              <w:spacing w:after="0"/>
            </w:pPr>
            <w:r>
              <w:rPr>
                <w:rFonts w:ascii="Consolas" w:cs="Consolas" w:eastAsia="Consolas" w:hAnsi="Consolas"/>
                <w:color w:val="D4D4D4"/>
                <w:sz w:val="15"/>
                <w:szCs w:val="15"/>
              </w:rPr>
              <w:t xml:space="preserve">bcftools norm -f "$REF_FASTA" -m -any -Oz -o "$NORM_VCFGZ" "$RAW_VCFGZ"</w:t>
            </w:r>
          </w:p>
          <w:p>
            <w:pPr>
              <w:spacing w:after="0"/>
            </w:pPr>
            <w:r>
              <w:rPr>
                <w:rFonts w:ascii="Consolas" w:cs="Consolas" w:eastAsia="Consolas" w:hAnsi="Consolas"/>
                <w:color w:val="D4D4D4"/>
                <w:sz w:val="15"/>
                <w:szCs w:val="15"/>
              </w:rPr>
              <w:t xml:space="preserve">tabix -f -p vcf "$NORM_VCFGZ"</w:t>
            </w:r>
          </w:p>
          <w:p>
            <w:pPr>
              <w:spacing w:after="0"/>
            </w:pPr>
            <w:r>
              <w:rPr>
                <w:rFonts w:ascii="Consolas" w:cs="Consolas" w:eastAsia="Consolas" w:hAnsi="Consolas"/>
                <w:color w:val="D4D4D4"/>
                <w:sz w:val="15"/>
                <w:szCs w:val="15"/>
              </w:rPr>
              <w:t xml:space="preserve">log "Normalized VCF: $NORM_VCFGZ"</w:t>
            </w:r>
          </w:p>
          <w:p>
            <w:pPr>
              <w:spacing w:after="0"/>
            </w:pPr>
            <w:r>
              <w:rPr>
                <w:rFonts w:ascii="Consolas" w:cs="Consolas" w:eastAsia="Consolas" w:hAnsi="Consolas"/>
                <w:color w:val="D4D4D4"/>
                <w:sz w:val="15"/>
                <w:szCs w:val="15"/>
              </w:rPr>
              <w:t xml:space="preserve">CURRENT_VCF="$NORM_VCFGZ"</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VEP_VCFGZ="$OUTDIR/snv/${SAMPLE}.vep.vcf.gz"</w:t>
            </w:r>
          </w:p>
          <w:p>
            <w:pPr>
              <w:spacing w:after="0"/>
            </w:pPr>
            <w:r>
              <w:rPr>
                <w:rFonts w:ascii="Consolas" w:cs="Consolas" w:eastAsia="Consolas" w:hAnsi="Consolas"/>
                <w:color w:val="D4D4D4"/>
                <w:sz w:val="15"/>
                <w:szCs w:val="15"/>
              </w:rPr>
              <w:t xml:space="preserve">if [[ "${RUN_VEP:-1}" == "1" ]]; then</w:t>
            </w:r>
          </w:p>
          <w:p>
            <w:pPr>
              <w:spacing w:after="0"/>
            </w:pPr>
            <w:r>
              <w:rPr>
                <w:rFonts w:ascii="Consolas" w:cs="Consolas" w:eastAsia="Consolas" w:hAnsi="Consolas"/>
                <w:color w:val="D4D4D4"/>
                <w:sz w:val="15"/>
                <w:szCs w:val="15"/>
              </w:rPr>
              <w:t xml:space="preserve">  need_cmd vep</w:t>
            </w:r>
          </w:p>
          <w:p>
            <w:pPr>
              <w:spacing w:after="0"/>
            </w:pPr>
            <w:r>
              <w:rPr>
                <w:rFonts w:ascii="Consolas" w:cs="Consolas" w:eastAsia="Consolas" w:hAnsi="Consolas"/>
                <w:color w:val="D4D4D4"/>
                <w:sz w:val="15"/>
                <w:szCs w:val="15"/>
              </w:rPr>
              <w:t xml:space="preserve">  [[ -n "${VEP_CACHE_DIR:-}" ]] || die "Set VEP_CACHE_DIR in config"</w:t>
            </w:r>
          </w:p>
          <w:p>
            <w:pPr>
              <w:spacing w:after="0"/>
            </w:pPr>
            <w:r>
              <w:rPr>
                <w:rFonts w:ascii="Consolas" w:cs="Consolas" w:eastAsia="Consolas" w:hAnsi="Consolas"/>
                <w:color w:val="D4D4D4"/>
                <w:sz w:val="15"/>
                <w:szCs w:val="15"/>
              </w:rPr>
              <w:t xml:space="preserve">  [[ -d "$VEP_CACHE_DIR" ]] || die "VEP_CACHE_DIR does not exist: $VEP_CACHE_DIR"</w:t>
            </w:r>
          </w:p>
          <w:p>
            <w:pPr>
              <w:spacing w:after="0"/>
            </w:pPr>
            <w:r>
              <w:rPr>
                <w:rFonts w:ascii="Consolas" w:cs="Consolas" w:eastAsia="Consolas" w:hAnsi="Consolas"/>
                <w:color w:val="D4D4D4"/>
                <w:sz w:val="15"/>
                <w:szCs w:val="15"/>
              </w:rPr>
              <w:t xml:space="preserve">  log "Step 2: run Ensembl VEP with optional plugins/scores"</w:t>
            </w:r>
          </w:p>
          <w:p>
            <w:pPr>
              <w:spacing w:after="0"/>
            </w:pPr>
            <w:r>
              <w:rPr>
                <w:rFonts w:ascii="Consolas" w:cs="Consolas" w:eastAsia="Consolas" w:hAnsi="Consolas"/>
                <w:color w:val="D4D4D4"/>
                <w:sz w:val="15"/>
                <w:szCs w:val="15"/>
              </w:rPr>
              <w:t xml:space="preserve">  VEP_PLUGIN_ARGS=()</w:t>
            </w:r>
          </w:p>
          <w:p>
            <w:pPr>
              <w:spacing w:after="0"/>
            </w:pPr>
            <w:r>
              <w:rPr>
                <w:rFonts w:ascii="Consolas" w:cs="Consolas" w:eastAsia="Consolas" w:hAnsi="Consolas"/>
                <w:color w:val="D4D4D4"/>
                <w:sz w:val="15"/>
                <w:szCs w:val="15"/>
              </w:rPr>
              <w:t xml:space="preserve">  [[ -n "${VEP_PLUGIN_DIR:-}" ]] &amp;&amp; VEP_PLUGIN_ARGS+=(--dir_plugins "$VEP_PLUGIN_DIR")</w:t>
            </w:r>
          </w:p>
          <w:p>
            <w:pPr>
              <w:spacing w:after="0"/>
            </w:pPr>
            <w:r>
              <w:rPr>
                <w:rFonts w:ascii="Consolas" w:cs="Consolas" w:eastAsia="Consolas" w:hAnsi="Consolas"/>
                <w:color w:val="D4D4D4"/>
                <w:sz w:val="15"/>
                <w:szCs w:val="15"/>
              </w:rPr>
              <w:t xml:space="preserve">  if maybe_file "${ALPHAMISSENSE_TSV_GZ:-}"; then VEP_PLUGIN_ARGS+=(--plugin "AlphaMissense,file=${ALPHAMISSENSE_TSV_GZ}"); fi</w:t>
            </w:r>
          </w:p>
          <w:p>
            <w:pPr>
              <w:spacing w:after="0"/>
            </w:pPr>
            <w:r>
              <w:rPr>
                <w:rFonts w:ascii="Consolas" w:cs="Consolas" w:eastAsia="Consolas" w:hAnsi="Consolas"/>
                <w:color w:val="D4D4D4"/>
                <w:sz w:val="15"/>
                <w:szCs w:val="15"/>
              </w:rPr>
              <w:t xml:space="preserve">  if maybe_file "${REVEL_TSV_GZ:-}"; then VEP_PLUGIN_ARGS+=(--plugin "REVEL,file=${REVEL_TSV_GZ}"); fi</w:t>
            </w:r>
          </w:p>
          <w:p>
            <w:pPr>
              <w:spacing w:after="0"/>
            </w:pPr>
            <w:r>
              <w:rPr>
                <w:rFonts w:ascii="Consolas" w:cs="Consolas" w:eastAsia="Consolas" w:hAnsi="Consolas"/>
                <w:color w:val="D4D4D4"/>
                <w:sz w:val="15"/>
                <w:szCs w:val="15"/>
              </w:rPr>
              <w:t xml:space="preserve">  if maybe_file "${CADD_SNV_TSV_GZ:-}" &amp;&amp; maybe_file "${CADD_INDEL_TSV_GZ:-}"; then</w:t>
            </w:r>
          </w:p>
          <w:p>
            <w:pPr>
              <w:spacing w:after="0"/>
            </w:pPr>
            <w:r>
              <w:rPr>
                <w:rFonts w:ascii="Consolas" w:cs="Consolas" w:eastAsia="Consolas" w:hAnsi="Consolas"/>
                <w:color w:val="D4D4D4"/>
                <w:sz w:val="15"/>
                <w:szCs w:val="15"/>
              </w:rPr>
              <w:t xml:space="preserve">    VEP_PLUGIN_ARGS+=(--plugin "CADD,snv=${CADD_SNV_TSV_GZ},indels=${CADD_INDEL_TSV_GZ}")</w:t>
            </w:r>
          </w:p>
          <w:p>
            <w:pPr>
              <w:spacing w:after="0"/>
            </w:pPr>
            <w:r>
              <w:rPr>
                <w:rFonts w:ascii="Consolas" w:cs="Consolas" w:eastAsia="Consolas" w:hAnsi="Consolas"/>
                <w:color w:val="D4D4D4"/>
                <w:sz w:val="15"/>
                <w:szCs w:val="15"/>
              </w:rPr>
              <w:t xml:space="preserve">  elif maybe_file "${CADD_SNV_TSV_GZ:-}"; then</w:t>
            </w:r>
          </w:p>
          <w:p>
            <w:pPr>
              <w:spacing w:after="0"/>
            </w:pPr>
            <w:r>
              <w:rPr>
                <w:rFonts w:ascii="Consolas" w:cs="Consolas" w:eastAsia="Consolas" w:hAnsi="Consolas"/>
                <w:color w:val="D4D4D4"/>
                <w:sz w:val="15"/>
                <w:szCs w:val="15"/>
              </w:rPr>
              <w:t xml:space="preserve">    VEP_PLUGIN_ARGS+=(--plugin "CADD,snv=${CADD_SNV_TSV_GZ}")</w:t>
            </w:r>
          </w:p>
          <w:p>
            <w:pPr>
              <w:spacing w:after="0"/>
            </w:pPr>
            <w:r>
              <w:rPr>
                <w:rFonts w:ascii="Consolas" w:cs="Consolas" w:eastAsia="Consolas" w:hAnsi="Consolas"/>
                <w:color w:val="D4D4D4"/>
                <w:sz w:val="15"/>
                <w:szCs w:val="15"/>
              </w:rPr>
              <w:t xml:space="preserve">  fi</w:t>
            </w:r>
          </w:p>
          <w:p>
            <w:pPr>
              <w:spacing w:after="0"/>
            </w:pPr>
            <w:r>
              <w:rPr>
                <w:rFonts w:ascii="Consolas" w:cs="Consolas" w:eastAsia="Consolas" w:hAnsi="Consolas"/>
                <w:color w:val="D4D4D4"/>
                <w:sz w:val="15"/>
                <w:szCs w:val="15"/>
              </w:rPr>
              <w:t xml:space="preserve">  vep --input_file "$CURRENT_VCF" --output_file "$VEP_VCFGZ" --format vcf --vcf --compress_output bgzip --force_overwrite \</w:t>
            </w:r>
          </w:p>
          <w:p>
            <w:pPr>
              <w:spacing w:after="0"/>
            </w:pPr>
            <w:r>
              <w:rPr>
                <w:rFonts w:ascii="Consolas" w:cs="Consolas" w:eastAsia="Consolas" w:hAnsi="Consolas"/>
                <w:color w:val="D4D4D4"/>
                <w:sz w:val="15"/>
                <w:szCs w:val="15"/>
              </w:rPr>
              <w:t xml:space="preserve">    --species homo_sapiens --assembly "$ASSEMBLY" --cache --offline --dir_cache "$VEP_CACHE_DIR" --fasta "$REF_FASTA" \</w:t>
            </w:r>
          </w:p>
          <w:p>
            <w:pPr>
              <w:spacing w:after="0"/>
            </w:pPr>
            <w:r>
              <w:rPr>
                <w:rFonts w:ascii="Consolas" w:cs="Consolas" w:eastAsia="Consolas" w:hAnsi="Consolas"/>
                <w:color w:val="D4D4D4"/>
                <w:sz w:val="15"/>
                <w:szCs w:val="15"/>
              </w:rPr>
              <w:t xml:space="preserve">    --fork "$THREADS" --everything --symbol --canonical --mane --hgvs --numbers --protein --biotype "${VEP_PLUGIN_ARGS[@]}"</w:t>
            </w:r>
          </w:p>
          <w:p>
            <w:pPr>
              <w:spacing w:after="0"/>
            </w:pPr>
            <w:r>
              <w:rPr>
                <w:rFonts w:ascii="Consolas" w:cs="Consolas" w:eastAsia="Consolas" w:hAnsi="Consolas"/>
                <w:color w:val="D4D4D4"/>
                <w:sz w:val="15"/>
                <w:szCs w:val="15"/>
              </w:rPr>
              <w:t xml:space="preserve">  tabix -f -p vcf "$VEP_VCFGZ"</w:t>
            </w:r>
          </w:p>
          <w:p>
            <w:pPr>
              <w:spacing w:after="0"/>
            </w:pPr>
            <w:r>
              <w:rPr>
                <w:rFonts w:ascii="Consolas" w:cs="Consolas" w:eastAsia="Consolas" w:hAnsi="Consolas"/>
                <w:color w:val="D4D4D4"/>
                <w:sz w:val="15"/>
                <w:szCs w:val="15"/>
              </w:rPr>
              <w:t xml:space="preserve">  CURRENT_VCF="$VEP_VCFGZ"</w:t>
            </w:r>
          </w:p>
          <w:p>
            <w:pPr>
              <w:spacing w:after="0"/>
            </w:pPr>
            <w:r>
              <w:rPr>
                <w:rFonts w:ascii="Consolas" w:cs="Consolas" w:eastAsia="Consolas" w:hAnsi="Consolas"/>
                <w:color w:val="D4D4D4"/>
                <w:sz w:val="15"/>
                <w:szCs w:val="15"/>
              </w:rPr>
              <w:t xml:space="preserve">else</w:t>
            </w:r>
          </w:p>
          <w:p>
            <w:pPr>
              <w:spacing w:after="0"/>
            </w:pPr>
            <w:r>
              <w:rPr>
                <w:rFonts w:ascii="Consolas" w:cs="Consolas" w:eastAsia="Consolas" w:hAnsi="Consolas"/>
                <w:color w:val="D4D4D4"/>
                <w:sz w:val="15"/>
                <w:szCs w:val="15"/>
              </w:rPr>
              <w:t xml:space="preserve">  log "Step 2: skipped VEP because RUN_VEP=0"</w:t>
            </w:r>
          </w:p>
          <w:p>
            <w:pPr>
              <w:spacing w:after="0"/>
            </w:pPr>
            <w:r>
              <w:rPr>
                <w:rFonts w:ascii="Consolas" w:cs="Consolas" w:eastAsia="Consolas" w:hAnsi="Consolas"/>
                <w:color w:val="D4D4D4"/>
                <w:sz w:val="15"/>
                <w:szCs w:val="15"/>
              </w:rPr>
              <w:t xml:space="preserve">fi</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SNPEFF_VCFGZ="$OUTDIR/snv/${SAMPLE}.vep.snpeff.vcf.gz"</w:t>
            </w:r>
          </w:p>
          <w:p>
            <w:pPr>
              <w:spacing w:after="0"/>
            </w:pPr>
            <w:r>
              <w:rPr>
                <w:rFonts w:ascii="Consolas" w:cs="Consolas" w:eastAsia="Consolas" w:hAnsi="Consolas"/>
                <w:color w:val="D4D4D4"/>
                <w:sz w:val="15"/>
                <w:szCs w:val="15"/>
              </w:rPr>
              <w:t xml:space="preserve">if [[ "${RUN_SNPEFF:-1}" == "1" ]]; then</w:t>
            </w:r>
          </w:p>
          <w:p>
            <w:pPr>
              <w:spacing w:after="0"/>
            </w:pPr>
            <w:r>
              <w:rPr>
                <w:rFonts w:ascii="Consolas" w:cs="Consolas" w:eastAsia="Consolas" w:hAnsi="Consolas"/>
                <w:color w:val="D4D4D4"/>
                <w:sz w:val="15"/>
                <w:szCs w:val="15"/>
              </w:rPr>
              <w:t xml:space="preserve">  need_file "${SNPEFF_JAR:?Set SNPEFF_JAR in config}"</w:t>
            </w:r>
          </w:p>
          <w:p>
            <w:pPr>
              <w:spacing w:after="0"/>
            </w:pPr>
            <w:r>
              <w:rPr>
                <w:rFonts w:ascii="Consolas" w:cs="Consolas" w:eastAsia="Consolas" w:hAnsi="Consolas"/>
                <w:color w:val="D4D4D4"/>
                <w:sz w:val="15"/>
                <w:szCs w:val="15"/>
              </w:rPr>
              <w:t xml:space="preserve">  [[ -n "${SNPEFF_GENOME:-}" ]] || die "Set SNPEFF_GENOME in config"</w:t>
            </w:r>
          </w:p>
          <w:p>
            <w:pPr>
              <w:spacing w:after="0"/>
            </w:pPr>
            <w:r>
              <w:rPr>
                <w:rFonts w:ascii="Consolas" w:cs="Consolas" w:eastAsia="Consolas" w:hAnsi="Consolas"/>
                <w:color w:val="D4D4D4"/>
                <w:sz w:val="15"/>
                <w:szCs w:val="15"/>
              </w:rPr>
              <w:t xml:space="preserve">  log "Step 3: run SnpEff to add ANN consequence field"</w:t>
            </w:r>
          </w:p>
          <w:p>
            <w:pPr>
              <w:spacing w:after="0"/>
            </w:pPr>
            <w:r>
              <w:rPr>
                <w:rFonts w:ascii="Consolas" w:cs="Consolas" w:eastAsia="Consolas" w:hAnsi="Consolas"/>
                <w:color w:val="D4D4D4"/>
                <w:sz w:val="15"/>
                <w:szCs w:val="15"/>
              </w:rPr>
              <w:t xml:space="preserve">  zcat "$CURRENT_VCF" &gt; "$OUTDIR/work/${SAMPLE}.for_snpeff.vcf"</w:t>
            </w:r>
          </w:p>
          <w:p>
            <w:pPr>
              <w:spacing w:after="0"/>
            </w:pPr>
            <w:r>
              <w:rPr>
                <w:rFonts w:ascii="Consolas" w:cs="Consolas" w:eastAsia="Consolas" w:hAnsi="Consolas"/>
                <w:color w:val="D4D4D4"/>
                <w:sz w:val="15"/>
                <w:szCs w:val="15"/>
              </w:rPr>
              <w:t xml:space="preserve">  java -Xmx"${JAVA_MEM:-8g}" -jar "$SNPEFF_JAR" ann -v -canon -hgvs "$SNPEFF_GENOME" "$OUTDIR/work/${SAMPLE}.for_snpeff.vcf" | bgzip -c &gt; "$SNPEFF_VCFGZ"</w:t>
            </w:r>
          </w:p>
          <w:p>
            <w:pPr>
              <w:spacing w:after="0"/>
            </w:pPr>
            <w:r>
              <w:rPr>
                <w:rFonts w:ascii="Consolas" w:cs="Consolas" w:eastAsia="Consolas" w:hAnsi="Consolas"/>
                <w:color w:val="D4D4D4"/>
                <w:sz w:val="15"/>
                <w:szCs w:val="15"/>
              </w:rPr>
              <w:t xml:space="preserve">  tabix -f -p vcf "$SNPEFF_VCFGZ"</w:t>
            </w:r>
          </w:p>
          <w:p>
            <w:pPr>
              <w:spacing w:after="0"/>
            </w:pPr>
            <w:r>
              <w:rPr>
                <w:rFonts w:ascii="Consolas" w:cs="Consolas" w:eastAsia="Consolas" w:hAnsi="Consolas"/>
                <w:color w:val="D4D4D4"/>
                <w:sz w:val="15"/>
                <w:szCs w:val="15"/>
              </w:rPr>
              <w:t xml:space="preserve">  CURRENT_VCF="$SNPEFF_VCFGZ"</w:t>
            </w:r>
          </w:p>
          <w:p>
            <w:pPr>
              <w:spacing w:after="0"/>
            </w:pPr>
            <w:r>
              <w:rPr>
                <w:rFonts w:ascii="Consolas" w:cs="Consolas" w:eastAsia="Consolas" w:hAnsi="Consolas"/>
                <w:color w:val="D4D4D4"/>
                <w:sz w:val="15"/>
                <w:szCs w:val="15"/>
              </w:rPr>
              <w:t xml:space="preserve">else</w:t>
            </w:r>
          </w:p>
          <w:p>
            <w:pPr>
              <w:spacing w:after="0"/>
            </w:pPr>
            <w:r>
              <w:rPr>
                <w:rFonts w:ascii="Consolas" w:cs="Consolas" w:eastAsia="Consolas" w:hAnsi="Consolas"/>
                <w:color w:val="D4D4D4"/>
                <w:sz w:val="15"/>
                <w:szCs w:val="15"/>
              </w:rPr>
              <w:t xml:space="preserve">  log "Step 3: skipped SnpEff because RUN_SNPEFF=0"</w:t>
            </w:r>
          </w:p>
          <w:p>
            <w:pPr>
              <w:spacing w:after="0"/>
            </w:pPr>
            <w:r>
              <w:rPr>
                <w:rFonts w:ascii="Consolas" w:cs="Consolas" w:eastAsia="Consolas" w:hAnsi="Consolas"/>
                <w:color w:val="D4D4D4"/>
                <w:sz w:val="15"/>
                <w:szCs w:val="15"/>
              </w:rPr>
              <w:t xml:space="preserve">fi</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CLINVAR_VCFGZ="$OUTDIR/snv/${SAMPLE}.clinvar.vcf.gz"</w:t>
            </w:r>
          </w:p>
          <w:p>
            <w:pPr>
              <w:spacing w:after="0"/>
            </w:pPr>
            <w:r>
              <w:rPr>
                <w:rFonts w:ascii="Consolas" w:cs="Consolas" w:eastAsia="Consolas" w:hAnsi="Consolas"/>
                <w:color w:val="D4D4D4"/>
                <w:sz w:val="15"/>
                <w:szCs w:val="15"/>
              </w:rPr>
              <w:t xml:space="preserve">if [[ "${RUN_CLINVAR:-1}" == "1" &amp;&amp; -n "${CLINVAR_VCF_GZ:-}" ]]; then</w:t>
            </w:r>
          </w:p>
          <w:p>
            <w:pPr>
              <w:spacing w:after="0"/>
            </w:pPr>
            <w:r>
              <w:rPr>
                <w:rFonts w:ascii="Consolas" w:cs="Consolas" w:eastAsia="Consolas" w:hAnsi="Consolas"/>
                <w:color w:val="D4D4D4"/>
                <w:sz w:val="15"/>
                <w:szCs w:val="15"/>
              </w:rPr>
              <w:t xml:space="preserve">  need_file "$CLINVAR_VCF_GZ"</w:t>
            </w:r>
          </w:p>
          <w:p>
            <w:pPr>
              <w:spacing w:after="0"/>
            </w:pPr>
            <w:r>
              <w:rPr>
                <w:rFonts w:ascii="Consolas" w:cs="Consolas" w:eastAsia="Consolas" w:hAnsi="Consolas"/>
                <w:color w:val="D4D4D4"/>
                <w:sz w:val="15"/>
                <w:szCs w:val="15"/>
              </w:rPr>
              <w:t xml:space="preserve">  log "Step 4: annotate ClinVar fields with bcftools"</w:t>
            </w:r>
          </w:p>
          <w:p>
            <w:pPr>
              <w:spacing w:after="0"/>
            </w:pPr>
            <w:r>
              <w:rPr>
                <w:rFonts w:ascii="Consolas" w:cs="Consolas" w:eastAsia="Consolas" w:hAnsi="Consolas"/>
                <w:color w:val="D4D4D4"/>
                <w:sz w:val="15"/>
                <w:szCs w:val="15"/>
              </w:rPr>
              <w:t xml:space="preserve">  bcftools annotate -a "$CLINVAR_VCF_GZ" -c "${CLINVAR_INFO_FIELDS:-INFO/CLNSIG,INFO/CLNREVSTAT,INFO/CLNDN,INFO/CLNDISDB,INFO/CLNHGVS,INFO/CLNVC,INFO/CLNVCSO,INFO/GENEINFO}" \</w:t>
            </w:r>
          </w:p>
          <w:p>
            <w:pPr>
              <w:spacing w:after="0"/>
            </w:pPr>
            <w:r>
              <w:rPr>
                <w:rFonts w:ascii="Consolas" w:cs="Consolas" w:eastAsia="Consolas" w:hAnsi="Consolas"/>
                <w:color w:val="D4D4D4"/>
                <w:sz w:val="15"/>
                <w:szCs w:val="15"/>
              </w:rPr>
              <w:t xml:space="preserve">    -Oz -o "$CLINVAR_VCFGZ" "$CURRENT_VCF"</w:t>
            </w:r>
          </w:p>
          <w:p>
            <w:pPr>
              <w:spacing w:after="0"/>
            </w:pPr>
            <w:r>
              <w:rPr>
                <w:rFonts w:ascii="Consolas" w:cs="Consolas" w:eastAsia="Consolas" w:hAnsi="Consolas"/>
                <w:color w:val="D4D4D4"/>
                <w:sz w:val="15"/>
                <w:szCs w:val="15"/>
              </w:rPr>
              <w:t xml:space="preserve">  tabix -f -p vcf "$CLINVAR_VCFGZ"</w:t>
            </w:r>
          </w:p>
          <w:p>
            <w:pPr>
              <w:spacing w:after="0"/>
            </w:pPr>
            <w:r>
              <w:rPr>
                <w:rFonts w:ascii="Consolas" w:cs="Consolas" w:eastAsia="Consolas" w:hAnsi="Consolas"/>
                <w:color w:val="D4D4D4"/>
                <w:sz w:val="15"/>
                <w:szCs w:val="15"/>
              </w:rPr>
              <w:t xml:space="preserve">  CURRENT_VCF="$CLINVAR_VCFGZ"</w:t>
            </w:r>
          </w:p>
          <w:p>
            <w:pPr>
              <w:spacing w:after="0"/>
            </w:pPr>
            <w:r>
              <w:rPr>
                <w:rFonts w:ascii="Consolas" w:cs="Consolas" w:eastAsia="Consolas" w:hAnsi="Consolas"/>
                <w:color w:val="D4D4D4"/>
                <w:sz w:val="15"/>
                <w:szCs w:val="15"/>
              </w:rPr>
              <w:t xml:space="preserve">else</w:t>
            </w:r>
          </w:p>
          <w:p>
            <w:pPr>
              <w:spacing w:after="0"/>
            </w:pPr>
            <w:r>
              <w:rPr>
                <w:rFonts w:ascii="Consolas" w:cs="Consolas" w:eastAsia="Consolas" w:hAnsi="Consolas"/>
                <w:color w:val="D4D4D4"/>
                <w:sz w:val="15"/>
                <w:szCs w:val="15"/>
              </w:rPr>
              <w:t xml:space="preserve">  log "Step 4: skipped ClinVar because RUN_CLINVAR=0 or CLINVAR_VCF_GZ not set"</w:t>
            </w:r>
          </w:p>
          <w:p>
            <w:pPr>
              <w:spacing w:after="0"/>
            </w:pPr>
            <w:r>
              <w:rPr>
                <w:rFonts w:ascii="Consolas" w:cs="Consolas" w:eastAsia="Consolas" w:hAnsi="Consolas"/>
                <w:color w:val="D4D4D4"/>
                <w:sz w:val="15"/>
                <w:szCs w:val="15"/>
              </w:rPr>
              <w:t xml:space="preserve">fi</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GNOMAD_VCFGZ="$OUTDIR/snv/${SAMPLE}.gnomad.vcf.gz"</w:t>
            </w:r>
          </w:p>
          <w:p>
            <w:pPr>
              <w:spacing w:after="0"/>
            </w:pPr>
            <w:r>
              <w:rPr>
                <w:rFonts w:ascii="Consolas" w:cs="Consolas" w:eastAsia="Consolas" w:hAnsi="Consolas"/>
                <w:color w:val="D4D4D4"/>
                <w:sz w:val="15"/>
                <w:szCs w:val="15"/>
              </w:rPr>
              <w:t xml:space="preserve">if [[ "${RUN_GNOMAD:-1}" == "1" &amp;&amp; -n "${GNOMAD_VCF_GZ:-}" ]]; then</w:t>
            </w:r>
          </w:p>
          <w:p>
            <w:pPr>
              <w:spacing w:after="0"/>
            </w:pPr>
            <w:r>
              <w:rPr>
                <w:rFonts w:ascii="Consolas" w:cs="Consolas" w:eastAsia="Consolas" w:hAnsi="Consolas"/>
                <w:color w:val="D4D4D4"/>
                <w:sz w:val="15"/>
                <w:szCs w:val="15"/>
              </w:rPr>
              <w:t xml:space="preserve">  need_file "$GNOMAD_VCF_GZ"</w:t>
            </w:r>
          </w:p>
          <w:p>
            <w:pPr>
              <w:spacing w:after="0"/>
            </w:pPr>
            <w:r>
              <w:rPr>
                <w:rFonts w:ascii="Consolas" w:cs="Consolas" w:eastAsia="Consolas" w:hAnsi="Consolas"/>
                <w:color w:val="D4D4D4"/>
                <w:sz w:val="15"/>
                <w:szCs w:val="15"/>
              </w:rPr>
              <w:t xml:space="preserve">  log "Step 5: annotate gnomAD population frequencies with bcftools"</w:t>
            </w:r>
          </w:p>
          <w:p>
            <w:pPr>
              <w:spacing w:after="0"/>
            </w:pPr>
            <w:r>
              <w:rPr>
                <w:rFonts w:ascii="Consolas" w:cs="Consolas" w:eastAsia="Consolas" w:hAnsi="Consolas"/>
                <w:color w:val="D4D4D4"/>
                <w:sz w:val="15"/>
                <w:szCs w:val="15"/>
              </w:rPr>
              <w:t xml:space="preserve">  GNOMAD_HEADER="$OUTDIR/work/gnomad.header.txt"</w:t>
            </w:r>
          </w:p>
          <w:p>
            <w:pPr>
              <w:spacing w:after="0"/>
            </w:pPr>
            <w:r>
              <w:rPr>
                <w:rFonts w:ascii="Consolas" w:cs="Consolas" w:eastAsia="Consolas" w:hAnsi="Consolas"/>
                <w:color w:val="D4D4D4"/>
                <w:sz w:val="15"/>
                <w:szCs w:val="15"/>
              </w:rPr>
              <w:t xml:space="preserve">  cat &gt; "$GNOMAD_HEADER" &lt;&lt;'HDR'</w:t>
            </w:r>
          </w:p>
          <w:p>
            <w:pPr>
              <w:spacing w:after="0"/>
            </w:pPr>
            <w:r>
              <w:rPr>
                <w:rFonts w:ascii="Consolas" w:cs="Consolas" w:eastAsia="Consolas" w:hAnsi="Consolas"/>
                <w:color w:val="D4D4D4"/>
                <w:sz w:val="15"/>
                <w:szCs w:val="15"/>
              </w:rPr>
              <w:t xml:space="preserve">##INFO=&lt;ID=GNOMAD_AF,Number=A,Type=Float,Description="gnomAD allele frequency"&gt;</w:t>
            </w:r>
          </w:p>
          <w:p>
            <w:pPr>
              <w:spacing w:after="0"/>
            </w:pPr>
            <w:r>
              <w:rPr>
                <w:rFonts w:ascii="Consolas" w:cs="Consolas" w:eastAsia="Consolas" w:hAnsi="Consolas"/>
                <w:color w:val="D4D4D4"/>
                <w:sz w:val="15"/>
                <w:szCs w:val="15"/>
              </w:rPr>
              <w:t xml:space="preserve">##INFO=&lt;ID=GNOMAD_AC,Number=A,Type=Integer,Description="gnomAD allele count"&gt;</w:t>
            </w:r>
          </w:p>
          <w:p>
            <w:pPr>
              <w:spacing w:after="0"/>
            </w:pPr>
            <w:r>
              <w:rPr>
                <w:rFonts w:ascii="Consolas" w:cs="Consolas" w:eastAsia="Consolas" w:hAnsi="Consolas"/>
                <w:color w:val="D4D4D4"/>
                <w:sz w:val="15"/>
                <w:szCs w:val="15"/>
              </w:rPr>
              <w:t xml:space="preserve">##INFO=&lt;ID=GNOMAD_AN,Number=1,Type=Integer,Description="gnomAD allele number"&gt;</w:t>
            </w:r>
          </w:p>
          <w:p>
            <w:pPr>
              <w:spacing w:after="0"/>
            </w:pPr>
            <w:r>
              <w:rPr>
                <w:rFonts w:ascii="Consolas" w:cs="Consolas" w:eastAsia="Consolas" w:hAnsi="Consolas"/>
                <w:color w:val="D4D4D4"/>
                <w:sz w:val="15"/>
                <w:szCs w:val="15"/>
              </w:rPr>
              <w:t xml:space="preserve">HDR</w:t>
            </w:r>
          </w:p>
          <w:p>
            <w:pPr>
              <w:spacing w:after="0"/>
            </w:pPr>
            <w:r>
              <w:rPr>
                <w:rFonts w:ascii="Consolas" w:cs="Consolas" w:eastAsia="Consolas" w:hAnsi="Consolas"/>
                <w:color w:val="D4D4D4"/>
                <w:sz w:val="15"/>
                <w:szCs w:val="15"/>
              </w:rPr>
              <w:t xml:space="preserve">  bcftools annotate -a "$GNOMAD_VCF_GZ" -h "$GNOMAD_HEADER" -c "${GNOMAD_ANNOTATE_COLUMNS:-INFO/GNOMAD_AF:=INFO/AF,INFO/GNOMAD_AC:=INFO/AC,INFO/GNOMAD_AN:=INFO/AN}" \</w:t>
            </w:r>
          </w:p>
          <w:p>
            <w:pPr>
              <w:spacing w:after="0"/>
            </w:pPr>
            <w:r>
              <w:rPr>
                <w:rFonts w:ascii="Consolas" w:cs="Consolas" w:eastAsia="Consolas" w:hAnsi="Consolas"/>
                <w:color w:val="D4D4D4"/>
                <w:sz w:val="15"/>
                <w:szCs w:val="15"/>
              </w:rPr>
              <w:t xml:space="preserve">    -Oz -o "$GNOMAD_VCFGZ" "$CURRENT_VCF"</w:t>
            </w:r>
          </w:p>
          <w:p>
            <w:pPr>
              <w:spacing w:after="0"/>
            </w:pPr>
            <w:r>
              <w:rPr>
                <w:rFonts w:ascii="Consolas" w:cs="Consolas" w:eastAsia="Consolas" w:hAnsi="Consolas"/>
                <w:color w:val="D4D4D4"/>
                <w:sz w:val="15"/>
                <w:szCs w:val="15"/>
              </w:rPr>
              <w:t xml:space="preserve">  tabix -f -p vcf "$GNOMAD_VCFGZ"</w:t>
            </w:r>
          </w:p>
          <w:p>
            <w:pPr>
              <w:spacing w:after="0"/>
            </w:pPr>
            <w:r>
              <w:rPr>
                <w:rFonts w:ascii="Consolas" w:cs="Consolas" w:eastAsia="Consolas" w:hAnsi="Consolas"/>
                <w:color w:val="D4D4D4"/>
                <w:sz w:val="15"/>
                <w:szCs w:val="15"/>
              </w:rPr>
              <w:t xml:space="preserve">  CURRENT_VCF="$GNOMAD_VCFGZ"</w:t>
            </w:r>
          </w:p>
          <w:p>
            <w:pPr>
              <w:spacing w:after="0"/>
            </w:pPr>
            <w:r>
              <w:rPr>
                <w:rFonts w:ascii="Consolas" w:cs="Consolas" w:eastAsia="Consolas" w:hAnsi="Consolas"/>
                <w:color w:val="D4D4D4"/>
                <w:sz w:val="15"/>
                <w:szCs w:val="15"/>
              </w:rPr>
              <w:t xml:space="preserve">else</w:t>
            </w:r>
          </w:p>
          <w:p>
            <w:pPr>
              <w:spacing w:after="0"/>
            </w:pPr>
            <w:r>
              <w:rPr>
                <w:rFonts w:ascii="Consolas" w:cs="Consolas" w:eastAsia="Consolas" w:hAnsi="Consolas"/>
                <w:color w:val="D4D4D4"/>
                <w:sz w:val="15"/>
                <w:szCs w:val="15"/>
              </w:rPr>
              <w:t xml:space="preserve">  log "Step 5: skipped gnomAD"</w:t>
            </w:r>
          </w:p>
          <w:p>
            <w:pPr>
              <w:spacing w:after="0"/>
            </w:pPr>
            <w:r>
              <w:rPr>
                <w:rFonts w:ascii="Consolas" w:cs="Consolas" w:eastAsia="Consolas" w:hAnsi="Consolas"/>
                <w:color w:val="D4D4D4"/>
                <w:sz w:val="15"/>
                <w:szCs w:val="15"/>
              </w:rPr>
              <w:t xml:space="preserve">fi</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CLINGEN_VCFGZ="$OUTDIR/snv/${SAMPLE}.clingen.vcf.gz"</w:t>
            </w:r>
          </w:p>
          <w:p>
            <w:pPr>
              <w:spacing w:after="0"/>
            </w:pPr>
            <w:r>
              <w:rPr>
                <w:rFonts w:ascii="Consolas" w:cs="Consolas" w:eastAsia="Consolas" w:hAnsi="Consolas"/>
                <w:color w:val="D4D4D4"/>
                <w:sz w:val="15"/>
                <w:szCs w:val="15"/>
              </w:rPr>
              <w:t xml:space="preserve">if [[ "${RUN_CLINGEN:-1}" == "1" &amp;&amp; -n "${CLINGEN_DOSAGE_BED_GZ:-}" ]]; then</w:t>
            </w:r>
          </w:p>
          <w:p>
            <w:pPr>
              <w:spacing w:after="0"/>
            </w:pPr>
            <w:r>
              <w:rPr>
                <w:rFonts w:ascii="Consolas" w:cs="Consolas" w:eastAsia="Consolas" w:hAnsi="Consolas"/>
                <w:color w:val="D4D4D4"/>
                <w:sz w:val="15"/>
                <w:szCs w:val="15"/>
              </w:rPr>
              <w:t xml:space="preserve">  need_file "$CLINGEN_DOSAGE_BED_GZ"</w:t>
            </w:r>
          </w:p>
          <w:p>
            <w:pPr>
              <w:spacing w:after="0"/>
            </w:pPr>
            <w:r>
              <w:rPr>
                <w:rFonts w:ascii="Consolas" w:cs="Consolas" w:eastAsia="Consolas" w:hAnsi="Consolas"/>
                <w:color w:val="D4D4D4"/>
                <w:sz w:val="15"/>
                <w:szCs w:val="15"/>
              </w:rPr>
              <w:t xml:space="preserve">  log "Step 6: annotate ClinGen dosage sensitivity BED overlaps"</w:t>
            </w:r>
          </w:p>
          <w:p>
            <w:pPr>
              <w:spacing w:after="0"/>
            </w:pPr>
            <w:r>
              <w:rPr>
                <w:rFonts w:ascii="Consolas" w:cs="Consolas" w:eastAsia="Consolas" w:hAnsi="Consolas"/>
                <w:color w:val="D4D4D4"/>
                <w:sz w:val="15"/>
                <w:szCs w:val="15"/>
              </w:rPr>
              <w:t xml:space="preserve">  CLINGEN_HEADER="$OUTDIR/work/clingen.header.txt"</w:t>
            </w:r>
          </w:p>
          <w:p>
            <w:pPr>
              <w:spacing w:after="0"/>
            </w:pPr>
            <w:r>
              <w:rPr>
                <w:rFonts w:ascii="Consolas" w:cs="Consolas" w:eastAsia="Consolas" w:hAnsi="Consolas"/>
                <w:color w:val="D4D4D4"/>
                <w:sz w:val="15"/>
                <w:szCs w:val="15"/>
              </w:rPr>
              <w:t xml:space="preserve">  cat &gt; "$CLINGEN_HEADER" &lt;&lt;'HDR'</w:t>
            </w:r>
          </w:p>
          <w:p>
            <w:pPr>
              <w:spacing w:after="0"/>
            </w:pPr>
            <w:r>
              <w:rPr>
                <w:rFonts w:ascii="Consolas" w:cs="Consolas" w:eastAsia="Consolas" w:hAnsi="Consolas"/>
                <w:color w:val="D4D4D4"/>
                <w:sz w:val="15"/>
                <w:szCs w:val="15"/>
              </w:rPr>
              <w:t xml:space="preserve">##INFO=&lt;ID=CLINGEN_REGION,Number=.,Type=String,Description="ClinGen region/gene name"&gt;</w:t>
            </w:r>
          </w:p>
          <w:p>
            <w:pPr>
              <w:spacing w:after="0"/>
            </w:pPr>
            <w:r>
              <w:rPr>
                <w:rFonts w:ascii="Consolas" w:cs="Consolas" w:eastAsia="Consolas" w:hAnsi="Consolas"/>
                <w:color w:val="D4D4D4"/>
                <w:sz w:val="15"/>
                <w:szCs w:val="15"/>
              </w:rPr>
              <w:t xml:space="preserve">##INFO=&lt;ID=CLINGEN_HAPLO,Number=.,Type=String,Description="ClinGen haploinsufficiency score"&gt;</w:t>
            </w:r>
          </w:p>
          <w:p>
            <w:pPr>
              <w:spacing w:after="0"/>
            </w:pPr>
            <w:r>
              <w:rPr>
                <w:rFonts w:ascii="Consolas" w:cs="Consolas" w:eastAsia="Consolas" w:hAnsi="Consolas"/>
                <w:color w:val="D4D4D4"/>
                <w:sz w:val="15"/>
                <w:szCs w:val="15"/>
              </w:rPr>
              <w:t xml:space="preserve">##INFO=&lt;ID=CLINGEN_TRIPLO,Number=.,Type=String,Description="ClinGen triplosensitivity score"&gt;</w:t>
            </w:r>
          </w:p>
          <w:p>
            <w:pPr>
              <w:spacing w:after="0"/>
            </w:pPr>
            <w:r>
              <w:rPr>
                <w:rFonts w:ascii="Consolas" w:cs="Consolas" w:eastAsia="Consolas" w:hAnsi="Consolas"/>
                <w:color w:val="D4D4D4"/>
                <w:sz w:val="15"/>
                <w:szCs w:val="15"/>
              </w:rPr>
              <w:t xml:space="preserve">HDR</w:t>
            </w:r>
          </w:p>
          <w:p>
            <w:pPr>
              <w:spacing w:after="0"/>
            </w:pPr>
            <w:r>
              <w:rPr>
                <w:rFonts w:ascii="Consolas" w:cs="Consolas" w:eastAsia="Consolas" w:hAnsi="Consolas"/>
                <w:color w:val="D4D4D4"/>
                <w:sz w:val="15"/>
                <w:szCs w:val="15"/>
              </w:rPr>
              <w:t xml:space="preserve">  bcftools annotate -a "$CLINGEN_DOSAGE_BED_GZ" -h "$CLINGEN_HEADER" -c CHROM,FROM,TO,INFO/CLINGEN_REGION,INFO/CLINGEN_HAPLO,INFO/CLINGEN_TRIPLO \</w:t>
            </w:r>
          </w:p>
          <w:p>
            <w:pPr>
              <w:spacing w:after="0"/>
            </w:pPr>
            <w:r>
              <w:rPr>
                <w:rFonts w:ascii="Consolas" w:cs="Consolas" w:eastAsia="Consolas" w:hAnsi="Consolas"/>
                <w:color w:val="D4D4D4"/>
                <w:sz w:val="15"/>
                <w:szCs w:val="15"/>
              </w:rPr>
              <w:t xml:space="preserve">    -Oz -o "$CLINGEN_VCFGZ" "$CURRENT_VCF"</w:t>
            </w:r>
          </w:p>
          <w:p>
            <w:pPr>
              <w:spacing w:after="0"/>
            </w:pPr>
            <w:r>
              <w:rPr>
                <w:rFonts w:ascii="Consolas" w:cs="Consolas" w:eastAsia="Consolas" w:hAnsi="Consolas"/>
                <w:color w:val="D4D4D4"/>
                <w:sz w:val="15"/>
                <w:szCs w:val="15"/>
              </w:rPr>
              <w:t xml:space="preserve">  tabix -f -p vcf "$CLINGEN_VCFGZ"</w:t>
            </w:r>
          </w:p>
          <w:p>
            <w:pPr>
              <w:spacing w:after="0"/>
            </w:pPr>
            <w:r>
              <w:rPr>
                <w:rFonts w:ascii="Consolas" w:cs="Consolas" w:eastAsia="Consolas" w:hAnsi="Consolas"/>
                <w:color w:val="D4D4D4"/>
                <w:sz w:val="15"/>
                <w:szCs w:val="15"/>
              </w:rPr>
              <w:t xml:space="preserve">  CURRENT_VCF="$CLINGEN_VCFGZ"</w:t>
            </w:r>
          </w:p>
          <w:p>
            <w:pPr>
              <w:spacing w:after="0"/>
            </w:pPr>
            <w:r>
              <w:rPr>
                <w:rFonts w:ascii="Consolas" w:cs="Consolas" w:eastAsia="Consolas" w:hAnsi="Consolas"/>
                <w:color w:val="D4D4D4"/>
                <w:sz w:val="15"/>
                <w:szCs w:val="15"/>
              </w:rPr>
              <w:t xml:space="preserve">else</w:t>
            </w:r>
          </w:p>
          <w:p>
            <w:pPr>
              <w:spacing w:after="0"/>
            </w:pPr>
            <w:r>
              <w:rPr>
                <w:rFonts w:ascii="Consolas" w:cs="Consolas" w:eastAsia="Consolas" w:hAnsi="Consolas"/>
                <w:color w:val="D4D4D4"/>
                <w:sz w:val="15"/>
                <w:szCs w:val="15"/>
              </w:rPr>
              <w:t xml:space="preserve">  log "Step 6: skipped ClinGen"</w:t>
            </w:r>
          </w:p>
          <w:p>
            <w:pPr>
              <w:spacing w:after="0"/>
            </w:pPr>
            <w:r>
              <w:rPr>
                <w:rFonts w:ascii="Consolas" w:cs="Consolas" w:eastAsia="Consolas" w:hAnsi="Consolas"/>
                <w:color w:val="D4D4D4"/>
                <w:sz w:val="15"/>
                <w:szCs w:val="15"/>
              </w:rPr>
              <w:t xml:space="preserve">fi</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SPLICEAI_VCFGZ="$OUTDIR/snv/${SAMPLE}.spliceai.vcf.gz"</w:t>
            </w:r>
          </w:p>
          <w:p>
            <w:pPr>
              <w:spacing w:after="0"/>
            </w:pPr>
            <w:r>
              <w:rPr>
                <w:rFonts w:ascii="Consolas" w:cs="Consolas" w:eastAsia="Consolas" w:hAnsi="Consolas"/>
                <w:color w:val="D4D4D4"/>
                <w:sz w:val="15"/>
                <w:szCs w:val="15"/>
              </w:rPr>
              <w:t xml:space="preserve">if [[ "${RUN_SPLICEAI:-1}" == "1" ]]; then</w:t>
            </w:r>
          </w:p>
          <w:p>
            <w:pPr>
              <w:spacing w:after="0"/>
            </w:pPr>
            <w:r>
              <w:rPr>
                <w:rFonts w:ascii="Consolas" w:cs="Consolas" w:eastAsia="Consolas" w:hAnsi="Consolas"/>
                <w:color w:val="D4D4D4"/>
                <w:sz w:val="15"/>
                <w:szCs w:val="15"/>
              </w:rPr>
              <w:t xml:space="preserve">  need_cmd spliceai</w:t>
            </w:r>
          </w:p>
          <w:p>
            <w:pPr>
              <w:spacing w:after="0"/>
            </w:pPr>
            <w:r>
              <w:rPr>
                <w:rFonts w:ascii="Consolas" w:cs="Consolas" w:eastAsia="Consolas" w:hAnsi="Consolas"/>
                <w:color w:val="D4D4D4"/>
                <w:sz w:val="15"/>
                <w:szCs w:val="15"/>
              </w:rPr>
              <w:t xml:space="preserve">  log "Step 7: run standalone SpliceAI"</w:t>
            </w:r>
          </w:p>
          <w:p>
            <w:pPr>
              <w:spacing w:after="0"/>
            </w:pPr>
            <w:r>
              <w:rPr>
                <w:rFonts w:ascii="Consolas" w:cs="Consolas" w:eastAsia="Consolas" w:hAnsi="Consolas"/>
                <w:color w:val="D4D4D4"/>
                <w:sz w:val="15"/>
                <w:szCs w:val="15"/>
              </w:rPr>
              <w:t xml:space="preserve">  zcat "$CURRENT_VCF" &gt; "$OUTDIR/work/${SAMPLE}.for_spliceai.vcf"</w:t>
            </w:r>
          </w:p>
          <w:p>
            <w:pPr>
              <w:spacing w:after="0"/>
            </w:pPr>
            <w:r>
              <w:rPr>
                <w:rFonts w:ascii="Consolas" w:cs="Consolas" w:eastAsia="Consolas" w:hAnsi="Consolas"/>
                <w:color w:val="D4D4D4"/>
                <w:sz w:val="15"/>
                <w:szCs w:val="15"/>
              </w:rPr>
              <w:t xml:space="preserve">  spliceai -I "$OUTDIR/work/${SAMPLE}.for_spliceai.vcf" -O "$OUTDIR/work/${SAMPLE}.spliceai.raw.vcf" -R "$REF_FASTA" -A "$SPLICEAI_ASSEMBLY"</w:t>
            </w:r>
          </w:p>
          <w:p>
            <w:pPr>
              <w:spacing w:after="0"/>
            </w:pPr>
            <w:r>
              <w:rPr>
                <w:rFonts w:ascii="Consolas" w:cs="Consolas" w:eastAsia="Consolas" w:hAnsi="Consolas"/>
                <w:color w:val="D4D4D4"/>
                <w:sz w:val="15"/>
                <w:szCs w:val="15"/>
              </w:rPr>
              <w:t xml:space="preserve">  bgzip -c "$OUTDIR/work/${SAMPLE}.spliceai.raw.vcf" &gt; "$SPLICEAI_VCFGZ"</w:t>
            </w:r>
          </w:p>
          <w:p>
            <w:pPr>
              <w:spacing w:after="0"/>
            </w:pPr>
            <w:r>
              <w:rPr>
                <w:rFonts w:ascii="Consolas" w:cs="Consolas" w:eastAsia="Consolas" w:hAnsi="Consolas"/>
                <w:color w:val="D4D4D4"/>
                <w:sz w:val="15"/>
                <w:szCs w:val="15"/>
              </w:rPr>
              <w:t xml:space="preserve">  tabix -f -p vcf "$SPLICEAI_VCFGZ"</w:t>
            </w:r>
          </w:p>
          <w:p>
            <w:pPr>
              <w:spacing w:after="0"/>
            </w:pPr>
            <w:r>
              <w:rPr>
                <w:rFonts w:ascii="Consolas" w:cs="Consolas" w:eastAsia="Consolas" w:hAnsi="Consolas"/>
                <w:color w:val="D4D4D4"/>
                <w:sz w:val="15"/>
                <w:szCs w:val="15"/>
              </w:rPr>
              <w:t xml:space="preserve">  CURRENT_VCF="$SPLICEAI_VCFGZ"</w:t>
            </w:r>
          </w:p>
          <w:p>
            <w:pPr>
              <w:spacing w:after="0"/>
            </w:pPr>
            <w:r>
              <w:rPr>
                <w:rFonts w:ascii="Consolas" w:cs="Consolas" w:eastAsia="Consolas" w:hAnsi="Consolas"/>
                <w:color w:val="D4D4D4"/>
                <w:sz w:val="15"/>
                <w:szCs w:val="15"/>
              </w:rPr>
              <w:t xml:space="preserve">else</w:t>
            </w:r>
          </w:p>
          <w:p>
            <w:pPr>
              <w:spacing w:after="0"/>
            </w:pPr>
            <w:r>
              <w:rPr>
                <w:rFonts w:ascii="Consolas" w:cs="Consolas" w:eastAsia="Consolas" w:hAnsi="Consolas"/>
                <w:color w:val="D4D4D4"/>
                <w:sz w:val="15"/>
                <w:szCs w:val="15"/>
              </w:rPr>
              <w:t xml:space="preserve">  log "Step 7: skipped SpliceAI"</w:t>
            </w:r>
          </w:p>
          <w:p>
            <w:pPr>
              <w:spacing w:after="0"/>
            </w:pPr>
            <w:r>
              <w:rPr>
                <w:rFonts w:ascii="Consolas" w:cs="Consolas" w:eastAsia="Consolas" w:hAnsi="Consolas"/>
                <w:color w:val="D4D4D4"/>
                <w:sz w:val="15"/>
                <w:szCs w:val="15"/>
              </w:rPr>
              <w:t xml:space="preserve">fi</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if [[ "${RUN_DBNSFP_BED:-1}" == "1" &amp;&amp; -n "${DBNSFP_BED_GZ:-}" ]]; then</w:t>
            </w:r>
          </w:p>
          <w:p>
            <w:pPr>
              <w:spacing w:after="0"/>
            </w:pPr>
            <w:r>
              <w:rPr>
                <w:rFonts w:ascii="Consolas" w:cs="Consolas" w:eastAsia="Consolas" w:hAnsi="Consolas"/>
                <w:color w:val="D4D4D4"/>
                <w:sz w:val="15"/>
                <w:szCs w:val="15"/>
              </w:rPr>
              <w:t xml:space="preserve">  need_file "$DBNSFP_BED_GZ"</w:t>
            </w:r>
          </w:p>
          <w:p>
            <w:pPr>
              <w:spacing w:after="0"/>
            </w:pPr>
            <w:r>
              <w:rPr>
                <w:rFonts w:ascii="Consolas" w:cs="Consolas" w:eastAsia="Consolas" w:hAnsi="Consolas"/>
                <w:color w:val="D4D4D4"/>
                <w:sz w:val="15"/>
                <w:szCs w:val="15"/>
              </w:rPr>
              <w:t xml:space="preserve">  log "Step 8: annotate REVEL/AlphaMissense/CADD (dbNSFP subset via MyVariant.info)"</w:t>
            </w:r>
          </w:p>
          <w:p>
            <w:pPr>
              <w:spacing w:after="0"/>
            </w:pPr>
            <w:r>
              <w:rPr>
                <w:rFonts w:ascii="Consolas" w:cs="Consolas" w:eastAsia="Consolas" w:hAnsi="Consolas"/>
                <w:color w:val="D4D4D4"/>
                <w:sz w:val="15"/>
                <w:szCs w:val="15"/>
              </w:rPr>
              <w:t xml:space="preserve">  DBNSFP_HEADER="$OUTDIR/work/dbnsfp.header.txt"</w:t>
            </w:r>
          </w:p>
          <w:p>
            <w:pPr>
              <w:spacing w:after="0"/>
            </w:pPr>
            <w:r>
              <w:rPr>
                <w:rFonts w:ascii="Consolas" w:cs="Consolas" w:eastAsia="Consolas" w:hAnsi="Consolas"/>
                <w:color w:val="D4D4D4"/>
                <w:sz w:val="15"/>
                <w:szCs w:val="15"/>
              </w:rPr>
              <w:t xml:space="preserve">  cat &gt; "$DBNSFP_HEADER" &lt;&lt;'HDR'</w:t>
            </w:r>
          </w:p>
          <w:p>
            <w:pPr>
              <w:spacing w:after="0"/>
            </w:pPr>
            <w:r>
              <w:rPr>
                <w:rFonts w:ascii="Consolas" w:cs="Consolas" w:eastAsia="Consolas" w:hAnsi="Consolas"/>
                <w:color w:val="D4D4D4"/>
                <w:sz w:val="15"/>
                <w:szCs w:val="15"/>
              </w:rPr>
              <w:t xml:space="preserve">##INFO=&lt;ID=REVEL_SCORE,Number=1,Type=Float,Description="REVEL score"&gt;</w:t>
            </w:r>
          </w:p>
          <w:p>
            <w:pPr>
              <w:spacing w:after="0"/>
            </w:pPr>
            <w:r>
              <w:rPr>
                <w:rFonts w:ascii="Consolas" w:cs="Consolas" w:eastAsia="Consolas" w:hAnsi="Consolas"/>
                <w:color w:val="D4D4D4"/>
                <w:sz w:val="15"/>
                <w:szCs w:val="15"/>
              </w:rPr>
              <w:t xml:space="preserve">##INFO=&lt;ID=ALPHAMISSENSE_SCORE,Number=1,Type=Float,Description="AlphaMissense score"&gt;</w:t>
            </w:r>
          </w:p>
          <w:p>
            <w:pPr>
              <w:spacing w:after="0"/>
            </w:pPr>
            <w:r>
              <w:rPr>
                <w:rFonts w:ascii="Consolas" w:cs="Consolas" w:eastAsia="Consolas" w:hAnsi="Consolas"/>
                <w:color w:val="D4D4D4"/>
                <w:sz w:val="15"/>
                <w:szCs w:val="15"/>
              </w:rPr>
              <w:t xml:space="preserve">##INFO=&lt;ID=ALPHAMISSENSE_PRED,Number=1,Type=String,Description="AlphaMissense prediction"&gt;</w:t>
            </w:r>
          </w:p>
          <w:p>
            <w:pPr>
              <w:spacing w:after="0"/>
            </w:pPr>
            <w:r>
              <w:rPr>
                <w:rFonts w:ascii="Consolas" w:cs="Consolas" w:eastAsia="Consolas" w:hAnsi="Consolas"/>
                <w:color w:val="D4D4D4"/>
                <w:sz w:val="15"/>
                <w:szCs w:val="15"/>
              </w:rPr>
              <w:t xml:space="preserve">##INFO=&lt;ID=CADD_PHRED_DBNSFP,Number=1,Type=Float,Description="CADD phred from dbNSFP"&gt;</w:t>
            </w:r>
          </w:p>
          <w:p>
            <w:pPr>
              <w:spacing w:after="0"/>
            </w:pPr>
            <w:r>
              <w:rPr>
                <w:rFonts w:ascii="Consolas" w:cs="Consolas" w:eastAsia="Consolas" w:hAnsi="Consolas"/>
                <w:color w:val="D4D4D4"/>
                <w:sz w:val="15"/>
                <w:szCs w:val="15"/>
              </w:rPr>
              <w:t xml:space="preserve">HDR</w:t>
            </w:r>
          </w:p>
          <w:p>
            <w:pPr>
              <w:spacing w:after="0"/>
            </w:pPr>
            <w:r>
              <w:rPr>
                <w:rFonts w:ascii="Consolas" w:cs="Consolas" w:eastAsia="Consolas" w:hAnsi="Consolas"/>
                <w:color w:val="D4D4D4"/>
                <w:sz w:val="15"/>
                <w:szCs w:val="15"/>
              </w:rPr>
              <w:t xml:space="preserve">  DBNSFP_VCFGZ="$OUTDIR/snv/${SAMPLE}.dbnsfp.vcf.gz"</w:t>
            </w:r>
          </w:p>
          <w:p>
            <w:pPr>
              <w:spacing w:after="0"/>
            </w:pPr>
            <w:r>
              <w:rPr>
                <w:rFonts w:ascii="Consolas" w:cs="Consolas" w:eastAsia="Consolas" w:hAnsi="Consolas"/>
                <w:color w:val="D4D4D4"/>
                <w:sz w:val="15"/>
                <w:szCs w:val="15"/>
              </w:rPr>
              <w:t xml:space="preserve">  bcftools annotate -a "$DBNSFP_BED_GZ" -h "$DBNSFP_HEADER" -c CHROM,FROM,TO,INFO/REVEL_SCORE,INFO/ALPHAMISSENSE_SCORE,INFO/ALPHAMISSENSE_PRED,INFO/CADD_PHRED_DBNSFP \</w:t>
            </w:r>
          </w:p>
          <w:p>
            <w:pPr>
              <w:spacing w:after="0"/>
            </w:pPr>
            <w:r>
              <w:rPr>
                <w:rFonts w:ascii="Consolas" w:cs="Consolas" w:eastAsia="Consolas" w:hAnsi="Consolas"/>
                <w:color w:val="D4D4D4"/>
                <w:sz w:val="15"/>
                <w:szCs w:val="15"/>
              </w:rPr>
              <w:t xml:space="preserve">    -Oz -o "$DBNSFP_VCFGZ" "$CURRENT_VCF"</w:t>
            </w:r>
          </w:p>
          <w:p>
            <w:pPr>
              <w:spacing w:after="0"/>
            </w:pPr>
            <w:r>
              <w:rPr>
                <w:rFonts w:ascii="Consolas" w:cs="Consolas" w:eastAsia="Consolas" w:hAnsi="Consolas"/>
                <w:color w:val="D4D4D4"/>
                <w:sz w:val="15"/>
                <w:szCs w:val="15"/>
              </w:rPr>
              <w:t xml:space="preserve">  tabix -f -p vcf "$DBNSFP_VCFGZ"</w:t>
            </w:r>
          </w:p>
          <w:p>
            <w:pPr>
              <w:spacing w:after="0"/>
            </w:pPr>
            <w:r>
              <w:rPr>
                <w:rFonts w:ascii="Consolas" w:cs="Consolas" w:eastAsia="Consolas" w:hAnsi="Consolas"/>
                <w:color w:val="D4D4D4"/>
                <w:sz w:val="15"/>
                <w:szCs w:val="15"/>
              </w:rPr>
              <w:t xml:space="preserve">  CURRENT_VCF="$DBNSFP_VCFGZ"</w:t>
            </w:r>
          </w:p>
          <w:p>
            <w:pPr>
              <w:spacing w:after="0"/>
            </w:pPr>
            <w:r>
              <w:rPr>
                <w:rFonts w:ascii="Consolas" w:cs="Consolas" w:eastAsia="Consolas" w:hAnsi="Consolas"/>
                <w:color w:val="D4D4D4"/>
                <w:sz w:val="15"/>
                <w:szCs w:val="15"/>
              </w:rPr>
              <w:t xml:space="preserve">else</w:t>
            </w:r>
          </w:p>
          <w:p>
            <w:pPr>
              <w:spacing w:after="0"/>
            </w:pPr>
            <w:r>
              <w:rPr>
                <w:rFonts w:ascii="Consolas" w:cs="Consolas" w:eastAsia="Consolas" w:hAnsi="Consolas"/>
                <w:color w:val="D4D4D4"/>
                <w:sz w:val="15"/>
                <w:szCs w:val="15"/>
              </w:rPr>
              <w:t xml:space="preserve">  log "Step 8: skipped dbNSFP (REVEL/AlphaMissense/CADD)"</w:t>
            </w:r>
          </w:p>
          <w:p>
            <w:pPr>
              <w:spacing w:after="0"/>
            </w:pPr>
            <w:r>
              <w:rPr>
                <w:rFonts w:ascii="Consolas" w:cs="Consolas" w:eastAsia="Consolas" w:hAnsi="Consolas"/>
                <w:color w:val="D4D4D4"/>
                <w:sz w:val="15"/>
                <w:szCs w:val="15"/>
              </w:rPr>
              <w:t xml:space="preserve">fi</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if [[ "${RUN_INTERVAR_BED:-1}" == "1" &amp;&amp; -n "${INTERVAR_BED_GZ:-}" ]]; then</w:t>
            </w:r>
          </w:p>
          <w:p>
            <w:pPr>
              <w:spacing w:after="0"/>
            </w:pPr>
            <w:r>
              <w:rPr>
                <w:rFonts w:ascii="Consolas" w:cs="Consolas" w:eastAsia="Consolas" w:hAnsi="Consolas"/>
                <w:color w:val="D4D4D4"/>
                <w:sz w:val="15"/>
                <w:szCs w:val="15"/>
              </w:rPr>
              <w:t xml:space="preserve">  need_file "$INTERVAR_BED_GZ"</w:t>
            </w:r>
          </w:p>
          <w:p>
            <w:pPr>
              <w:spacing w:after="0"/>
            </w:pPr>
            <w:r>
              <w:rPr>
                <w:rFonts w:ascii="Consolas" w:cs="Consolas" w:eastAsia="Consolas" w:hAnsi="Consolas"/>
                <w:color w:val="D4D4D4"/>
                <w:sz w:val="15"/>
                <w:szCs w:val="15"/>
              </w:rPr>
              <w:t xml:space="preserve">  log "Step 9: annotate ACMG/AMP classification (wINTERVAR subset)"</w:t>
            </w:r>
          </w:p>
          <w:p>
            <w:pPr>
              <w:spacing w:after="0"/>
            </w:pPr>
            <w:r>
              <w:rPr>
                <w:rFonts w:ascii="Consolas" w:cs="Consolas" w:eastAsia="Consolas" w:hAnsi="Consolas"/>
                <w:color w:val="D4D4D4"/>
                <w:sz w:val="15"/>
                <w:szCs w:val="15"/>
              </w:rPr>
              <w:t xml:space="preserve">  INTERVAR_HEADER="$OUTDIR/work/intervar.header.txt"</w:t>
            </w:r>
          </w:p>
          <w:p>
            <w:pPr>
              <w:spacing w:after="0"/>
            </w:pPr>
            <w:r>
              <w:rPr>
                <w:rFonts w:ascii="Consolas" w:cs="Consolas" w:eastAsia="Consolas" w:hAnsi="Consolas"/>
                <w:color w:val="D4D4D4"/>
                <w:sz w:val="15"/>
                <w:szCs w:val="15"/>
              </w:rPr>
              <w:t xml:space="preserve">  cat &gt; "$INTERVAR_HEADER" &lt;&lt;'HDR'</w:t>
            </w:r>
          </w:p>
          <w:p>
            <w:pPr>
              <w:spacing w:after="0"/>
            </w:pPr>
            <w:r>
              <w:rPr>
                <w:rFonts w:ascii="Consolas" w:cs="Consolas" w:eastAsia="Consolas" w:hAnsi="Consolas"/>
                <w:color w:val="D4D4D4"/>
                <w:sz w:val="15"/>
                <w:szCs w:val="15"/>
              </w:rPr>
              <w:t xml:space="preserve">##INFO=&lt;ID=INTERVAR_GENE,Number=1,Type=String,Description="Gene from wINTERVAR"&gt;</w:t>
            </w:r>
          </w:p>
          <w:p>
            <w:pPr>
              <w:spacing w:after="0"/>
            </w:pPr>
            <w:r>
              <w:rPr>
                <w:rFonts w:ascii="Consolas" w:cs="Consolas" w:eastAsia="Consolas" w:hAnsi="Consolas"/>
                <w:color w:val="D4D4D4"/>
                <w:sz w:val="15"/>
                <w:szCs w:val="15"/>
              </w:rPr>
              <w:t xml:space="preserve">##INFO=&lt;ID=INTERVAR_ACMG,Number=1,Type=String,Description="ACMG/AMP classification from wINTERVAR"&gt;</w:t>
            </w:r>
          </w:p>
          <w:p>
            <w:pPr>
              <w:spacing w:after="0"/>
            </w:pPr>
            <w:r>
              <w:rPr>
                <w:rFonts w:ascii="Consolas" w:cs="Consolas" w:eastAsia="Consolas" w:hAnsi="Consolas"/>
                <w:color w:val="D4D4D4"/>
                <w:sz w:val="15"/>
                <w:szCs w:val="15"/>
              </w:rPr>
              <w:t xml:space="preserve">HDR</w:t>
            </w:r>
          </w:p>
          <w:p>
            <w:pPr>
              <w:spacing w:after="0"/>
            </w:pPr>
            <w:r>
              <w:rPr>
                <w:rFonts w:ascii="Consolas" w:cs="Consolas" w:eastAsia="Consolas" w:hAnsi="Consolas"/>
                <w:color w:val="D4D4D4"/>
                <w:sz w:val="15"/>
                <w:szCs w:val="15"/>
              </w:rPr>
              <w:t xml:space="preserve">  INTERVAR_VCFGZ="$OUTDIR/snv/${SAMPLE}.intervar.vcf.gz"</w:t>
            </w:r>
          </w:p>
          <w:p>
            <w:pPr>
              <w:spacing w:after="0"/>
            </w:pPr>
            <w:r>
              <w:rPr>
                <w:rFonts w:ascii="Consolas" w:cs="Consolas" w:eastAsia="Consolas" w:hAnsi="Consolas"/>
                <w:color w:val="D4D4D4"/>
                <w:sz w:val="15"/>
                <w:szCs w:val="15"/>
              </w:rPr>
              <w:t xml:space="preserve">  bcftools annotate -a "$INTERVAR_BED_GZ" -h "$INTERVAR_HEADER" -c CHROM,FROM,TO,INFO/INTERVAR_GENE,INFO/INTERVAR_ACMG \</w:t>
            </w:r>
          </w:p>
          <w:p>
            <w:pPr>
              <w:spacing w:after="0"/>
            </w:pPr>
            <w:r>
              <w:rPr>
                <w:rFonts w:ascii="Consolas" w:cs="Consolas" w:eastAsia="Consolas" w:hAnsi="Consolas"/>
                <w:color w:val="D4D4D4"/>
                <w:sz w:val="15"/>
                <w:szCs w:val="15"/>
              </w:rPr>
              <w:t xml:space="preserve">    -Oz -o "$INTERVAR_VCFGZ" "$CURRENT_VCF"</w:t>
            </w:r>
          </w:p>
          <w:p>
            <w:pPr>
              <w:spacing w:after="0"/>
            </w:pPr>
            <w:r>
              <w:rPr>
                <w:rFonts w:ascii="Consolas" w:cs="Consolas" w:eastAsia="Consolas" w:hAnsi="Consolas"/>
                <w:color w:val="D4D4D4"/>
                <w:sz w:val="15"/>
                <w:szCs w:val="15"/>
              </w:rPr>
              <w:t xml:space="preserve">  tabix -f -p vcf "$INTERVAR_VCFGZ"</w:t>
            </w:r>
          </w:p>
          <w:p>
            <w:pPr>
              <w:spacing w:after="0"/>
            </w:pPr>
            <w:r>
              <w:rPr>
                <w:rFonts w:ascii="Consolas" w:cs="Consolas" w:eastAsia="Consolas" w:hAnsi="Consolas"/>
                <w:color w:val="D4D4D4"/>
                <w:sz w:val="15"/>
                <w:szCs w:val="15"/>
              </w:rPr>
              <w:t xml:space="preserve">  CURRENT_VCF="$INTERVAR_VCFGZ"</w:t>
            </w:r>
          </w:p>
          <w:p>
            <w:pPr>
              <w:spacing w:after="0"/>
            </w:pPr>
            <w:r>
              <w:rPr>
                <w:rFonts w:ascii="Consolas" w:cs="Consolas" w:eastAsia="Consolas" w:hAnsi="Consolas"/>
                <w:color w:val="D4D4D4"/>
                <w:sz w:val="15"/>
                <w:szCs w:val="15"/>
              </w:rPr>
              <w:t xml:space="preserve">else</w:t>
            </w:r>
          </w:p>
          <w:p>
            <w:pPr>
              <w:spacing w:after="0"/>
            </w:pPr>
            <w:r>
              <w:rPr>
                <w:rFonts w:ascii="Consolas" w:cs="Consolas" w:eastAsia="Consolas" w:hAnsi="Consolas"/>
                <w:color w:val="D4D4D4"/>
                <w:sz w:val="15"/>
                <w:szCs w:val="15"/>
              </w:rPr>
              <w:t xml:space="preserve">  log "Step 9: skipped InterVar/ACMG"</w:t>
            </w:r>
          </w:p>
          <w:p>
            <w:pPr>
              <w:spacing w:after="0"/>
            </w:pPr>
            <w:r>
              <w:rPr>
                <w:rFonts w:ascii="Consolas" w:cs="Consolas" w:eastAsia="Consolas" w:hAnsi="Consolas"/>
                <w:color w:val="D4D4D4"/>
                <w:sz w:val="15"/>
                <w:szCs w:val="15"/>
              </w:rPr>
              <w:t xml:space="preserve">fi</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FINAL_SMALL_VCFGZ="$OUTDIR/snv/${SAMPLE}.final.small_variants.annotated.vcf.gz"</w:t>
            </w:r>
          </w:p>
          <w:p>
            <w:pPr>
              <w:spacing w:after="0"/>
            </w:pPr>
            <w:r>
              <w:rPr>
                <w:rFonts w:ascii="Consolas" w:cs="Consolas" w:eastAsia="Consolas" w:hAnsi="Consolas"/>
                <w:color w:val="D4D4D4"/>
                <w:sz w:val="15"/>
                <w:szCs w:val="15"/>
              </w:rPr>
              <w:t xml:space="preserve">cp -f "$CURRENT_VCF" "$FINAL_SMALL_VCFGZ"</w:t>
            </w:r>
          </w:p>
          <w:p>
            <w:pPr>
              <w:spacing w:after="0"/>
            </w:pPr>
            <w:r>
              <w:rPr>
                <w:rFonts w:ascii="Consolas" w:cs="Consolas" w:eastAsia="Consolas" w:hAnsi="Consolas"/>
                <w:color w:val="D4D4D4"/>
                <w:sz w:val="15"/>
                <w:szCs w:val="15"/>
              </w:rPr>
              <w:t xml:space="preserve">tabix -f -p vcf "$FINAL_SMALL_VCFGZ"</w:t>
            </w:r>
          </w:p>
          <w:p>
            <w:pPr>
              <w:spacing w:after="0"/>
            </w:pPr>
            <w:r>
              <w:rPr>
                <w:rFonts w:ascii="Consolas" w:cs="Consolas" w:eastAsia="Consolas" w:hAnsi="Consolas"/>
                <w:color w:val="D4D4D4"/>
                <w:sz w:val="15"/>
                <w:szCs w:val="15"/>
              </w:rPr>
              <w:t xml:space="preserve">log "Final SNV/indel annotated VCF: $FINAL_SMALL_VCFGZ"</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REPORT="$OUTDIR/reports/${SAMPLE}.annotation_outputs.txt"</w:t>
            </w:r>
          </w:p>
          <w:p>
            <w:pPr>
              <w:spacing w:after="0"/>
            </w:pPr>
            <w:r>
              <w:rPr>
                <w:rFonts w:ascii="Consolas" w:cs="Consolas" w:eastAsia="Consolas" w:hAnsi="Consolas"/>
                <w:color w:val="D4D4D4"/>
                <w:sz w:val="15"/>
                <w:szCs w:val="15"/>
              </w:rPr>
              <w:t xml:space="preserve">{</w:t>
            </w:r>
          </w:p>
          <w:p>
            <w:pPr>
              <w:spacing w:after="0"/>
            </w:pPr>
            <w:r>
              <w:rPr>
                <w:rFonts w:ascii="Consolas" w:cs="Consolas" w:eastAsia="Consolas" w:hAnsi="Consolas"/>
                <w:color w:val="D4D4D4"/>
                <w:sz w:val="15"/>
                <w:szCs w:val="15"/>
              </w:rPr>
              <w:t xml:space="preserve">  echo "Sample: $SAMPLE"</w:t>
            </w:r>
          </w:p>
          <w:p>
            <w:pPr>
              <w:spacing w:after="0"/>
            </w:pPr>
            <w:r>
              <w:rPr>
                <w:rFonts w:ascii="Consolas" w:cs="Consolas" w:eastAsia="Consolas" w:hAnsi="Consolas"/>
                <w:color w:val="D4D4D4"/>
                <w:sz w:val="15"/>
                <w:szCs w:val="15"/>
              </w:rPr>
              <w:t xml:space="preserve">  echo "Assembly: $ASSEMBLY"</w:t>
            </w:r>
          </w:p>
          <w:p>
            <w:pPr>
              <w:spacing w:after="0"/>
            </w:pPr>
            <w:r>
              <w:rPr>
                <w:rFonts w:ascii="Consolas" w:cs="Consolas" w:eastAsia="Consolas" w:hAnsi="Consolas"/>
                <w:color w:val="D4D4D4"/>
                <w:sz w:val="15"/>
                <w:szCs w:val="15"/>
              </w:rPr>
              <w:t xml:space="preserve">  echo "Final annotated SNV/indel VCF: $FINAL_SMALL_VCFGZ"</w:t>
            </w:r>
          </w:p>
          <w:p>
            <w:pPr>
              <w:spacing w:after="0"/>
            </w:pPr>
            <w:r>
              <w:rPr>
                <w:rFonts w:ascii="Consolas" w:cs="Consolas" w:eastAsia="Consolas" w:hAnsi="Consolas"/>
                <w:color w:val="D4D4D4"/>
                <w:sz w:val="15"/>
                <w:szCs w:val="15"/>
              </w:rPr>
              <w:t xml:space="preserve">  echo "Pipeline log: $LOGFILE"</w:t>
            </w:r>
          </w:p>
          <w:p>
            <w:pPr>
              <w:spacing w:after="0"/>
            </w:pPr>
            <w:r>
              <w:rPr>
                <w:rFonts w:ascii="Consolas" w:cs="Consolas" w:eastAsia="Consolas" w:hAnsi="Consolas"/>
                <w:color w:val="D4D4D4"/>
                <w:sz w:val="15"/>
                <w:szCs w:val="15"/>
              </w:rPr>
              <w:t xml:space="preserve">} &gt; "$REPORT"</w:t>
            </w:r>
          </w:p>
          <w:p>
            <w:pPr>
              <w:spacing w:after="0"/>
            </w:pPr>
            <w:r>
              <w:rPr>
                <w:rFonts w:ascii="Consolas" w:cs="Consolas" w:eastAsia="Consolas" w:hAnsi="Consolas"/>
                <w:color w:val="D4D4D4"/>
                <w:sz w:val="15"/>
                <w:szCs w:val="15"/>
              </w:rPr>
              <w:t xml:space="preserve">log "Finished. Output summary: $REPORT"</w:t>
            </w:r>
          </w:p>
          <w:p>
            <w:pPr>
              <w:spacing w:after="0"/>
            </w:pPr>
            <w:r>
              <w:rPr>
                <w:rFonts w:ascii="Consolas" w:cs="Consolas" w:eastAsia="Consolas" w:hAnsi="Consolas"/>
                <w:color w:val="D4D4D4"/>
                <w:sz w:val="15"/>
                <w:szCs w:val="15"/>
              </w:rPr>
              <w:t xml:space="preserve"> </w:t>
            </w:r>
          </w:p>
        </w:tc>
      </w:tr>
    </w:tbl>
    <w:p>
      <w:pPr>
        <w:spacing w:after="120"/>
      </w:pPr>
      <w:r>
        <w:t xml:space="preserve"/>
      </w:r>
    </w:p>
    <w:p>
      <w:pPr>
        <w:pStyle w:val="Heading2"/>
        <w:spacing w:after="120" w:before="260"/>
      </w:pPr>
      <w:r>
        <w:t xml:space="preserve">6.2 Configuration File: annotation_resources.env</w:t>
      </w:r>
    </w:p>
    <w:p>
      <w:pPr>
        <w:spacing w:after="120"/>
      </w:pPr>
      <w:r>
        <w:t xml:space="preserve">This file supplies the script with the paths to every tool and database that had already been installed/downloaded earlier in the project (Section 4), so no additional downloads were required to run the automated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1E" w:val="clear"/>
            <w:tcMar>
              <w:top w:type="dxa" w:w="160"/>
              <w:left w:type="dxa" w:w="180"/>
              <w:bottom w:type="dxa" w:w="160"/>
              <w:right w:type="dxa" w:w="180"/>
            </w:tcMar>
          </w:tcPr>
          <w:p>
            <w:pPr>
              <w:spacing w:after="0"/>
            </w:pPr>
            <w:r>
              <w:rPr>
                <w:rFonts w:ascii="Consolas" w:cs="Consolas" w:eastAsia="Consolas" w:hAnsi="Consolas"/>
                <w:color w:val="D4D4D4"/>
                <w:sz w:val="15"/>
                <w:szCs w:val="15"/>
              </w:rPr>
              <w:t xml:space="preserve"># -------------------- core reference --------------------</w:t>
            </w:r>
          </w:p>
          <w:p>
            <w:pPr>
              <w:spacing w:after="0"/>
            </w:pPr>
            <w:r>
              <w:rPr>
                <w:rFonts w:ascii="Consolas" w:cs="Consolas" w:eastAsia="Consolas" w:hAnsi="Consolas"/>
                <w:color w:val="D4D4D4"/>
                <w:sz w:val="15"/>
                <w:szCs w:val="15"/>
              </w:rPr>
              <w:t xml:space="preserve">REF_FASTA="/home/student/rare_disease_project/refs/Homo_sapiens.GRCh38.dna.primary_assembly.fa"</w:t>
            </w:r>
          </w:p>
          <w:p>
            <w:pPr>
              <w:spacing w:after="0"/>
            </w:pPr>
            <w:r>
              <w:rPr>
                <w:rFonts w:ascii="Consolas" w:cs="Consolas" w:eastAsia="Consolas" w:hAnsi="Consolas"/>
                <w:color w:val="D4D4D4"/>
                <w:sz w:val="15"/>
                <w:szCs w:val="15"/>
              </w:rPr>
              <w:t xml:space="preserve">JAVA_MEM="8g"</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 -------------------- VEP --------------------</w:t>
            </w:r>
          </w:p>
          <w:p>
            <w:pPr>
              <w:spacing w:after="0"/>
            </w:pPr>
            <w:r>
              <w:rPr>
                <w:rFonts w:ascii="Consolas" w:cs="Consolas" w:eastAsia="Consolas" w:hAnsi="Consolas"/>
                <w:color w:val="D4D4D4"/>
                <w:sz w:val="15"/>
                <w:szCs w:val="15"/>
              </w:rPr>
              <w:t xml:space="preserve">VEP_CACHE_DIR="/home/student/rare_disease_project/refs/vep_cache"</w:t>
            </w:r>
          </w:p>
          <w:p>
            <w:pPr>
              <w:spacing w:after="0"/>
            </w:pPr>
            <w:r>
              <w:rPr>
                <w:rFonts w:ascii="Consolas" w:cs="Consolas" w:eastAsia="Consolas" w:hAnsi="Consolas"/>
                <w:color w:val="D4D4D4"/>
                <w:sz w:val="15"/>
                <w:szCs w:val="15"/>
              </w:rPr>
              <w:t xml:space="preserve">RUN_VEP=1</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 -------------------- SnpEff --------------------</w:t>
            </w:r>
          </w:p>
          <w:p>
            <w:pPr>
              <w:spacing w:after="0"/>
            </w:pPr>
            <w:r>
              <w:rPr>
                <w:rFonts w:ascii="Consolas" w:cs="Consolas" w:eastAsia="Consolas" w:hAnsi="Consolas"/>
                <w:color w:val="D4D4D4"/>
                <w:sz w:val="15"/>
                <w:szCs w:val="15"/>
              </w:rPr>
              <w:t xml:space="preserve">RUN_SNPEFF=1</w:t>
            </w:r>
          </w:p>
          <w:p>
            <w:pPr>
              <w:spacing w:after="0"/>
            </w:pPr>
            <w:r>
              <w:rPr>
                <w:rFonts w:ascii="Consolas" w:cs="Consolas" w:eastAsia="Consolas" w:hAnsi="Consolas"/>
                <w:color w:val="D4D4D4"/>
                <w:sz w:val="15"/>
                <w:szCs w:val="15"/>
              </w:rPr>
              <w:t xml:space="preserve">SNPEFF_JAR="/home/student/bioinformatics_tools/snpEff/snpEff.jar"</w:t>
            </w:r>
          </w:p>
          <w:p>
            <w:pPr>
              <w:spacing w:after="0"/>
            </w:pPr>
            <w:r>
              <w:rPr>
                <w:rFonts w:ascii="Consolas" w:cs="Consolas" w:eastAsia="Consolas" w:hAnsi="Consolas"/>
                <w:color w:val="D4D4D4"/>
                <w:sz w:val="15"/>
                <w:szCs w:val="15"/>
              </w:rPr>
              <w:t xml:space="preserve">SNPEFF_GENOME="GRCh38.86"</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 -------------------- ClinVar --------------------</w:t>
            </w:r>
          </w:p>
          <w:p>
            <w:pPr>
              <w:spacing w:after="0"/>
            </w:pPr>
            <w:r>
              <w:rPr>
                <w:rFonts w:ascii="Consolas" w:cs="Consolas" w:eastAsia="Consolas" w:hAnsi="Consolas"/>
                <w:color w:val="D4D4D4"/>
                <w:sz w:val="15"/>
                <w:szCs w:val="15"/>
              </w:rPr>
              <w:t xml:space="preserve">RUN_CLINVAR=1</w:t>
            </w:r>
          </w:p>
          <w:p>
            <w:pPr>
              <w:spacing w:after="0"/>
            </w:pPr>
            <w:r>
              <w:rPr>
                <w:rFonts w:ascii="Consolas" w:cs="Consolas" w:eastAsia="Consolas" w:hAnsi="Consolas"/>
                <w:color w:val="D4D4D4"/>
                <w:sz w:val="15"/>
                <w:szCs w:val="15"/>
              </w:rPr>
              <w:t xml:space="preserve">CLINVAR_VCF_GZ="/home/student/rare_disease_project/databases/clinvar/clinvar.chr.vcf.gz"</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 -------------------- gnomAD --------------------</w:t>
            </w:r>
          </w:p>
          <w:p>
            <w:pPr>
              <w:spacing w:after="0"/>
            </w:pPr>
            <w:r>
              <w:rPr>
                <w:rFonts w:ascii="Consolas" w:cs="Consolas" w:eastAsia="Consolas" w:hAnsi="Consolas"/>
                <w:color w:val="D4D4D4"/>
                <w:sz w:val="15"/>
                <w:szCs w:val="15"/>
              </w:rPr>
              <w:t xml:space="preserve">RUN_GNOMAD=1</w:t>
            </w:r>
          </w:p>
          <w:p>
            <w:pPr>
              <w:spacing w:after="0"/>
            </w:pPr>
            <w:r>
              <w:rPr>
                <w:rFonts w:ascii="Consolas" w:cs="Consolas" w:eastAsia="Consolas" w:hAnsi="Consolas"/>
                <w:color w:val="D4D4D4"/>
                <w:sz w:val="15"/>
                <w:szCs w:val="15"/>
              </w:rPr>
              <w:t xml:space="preserve">GNOMAD_VCF_GZ="/home/student/rare_disease_project/databases/gnomad/gnomad_subset.sorted.vcf.gz"</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 -------------------- ClinGen --------------------</w:t>
            </w:r>
          </w:p>
          <w:p>
            <w:pPr>
              <w:spacing w:after="0"/>
            </w:pPr>
            <w:r>
              <w:rPr>
                <w:rFonts w:ascii="Consolas" w:cs="Consolas" w:eastAsia="Consolas" w:hAnsi="Consolas"/>
                <w:color w:val="D4D4D4"/>
                <w:sz w:val="15"/>
                <w:szCs w:val="15"/>
              </w:rPr>
              <w:t xml:space="preserve">RUN_CLINGEN=1</w:t>
            </w:r>
          </w:p>
          <w:p>
            <w:pPr>
              <w:spacing w:after="0"/>
            </w:pPr>
            <w:r>
              <w:rPr>
                <w:rFonts w:ascii="Consolas" w:cs="Consolas" w:eastAsia="Consolas" w:hAnsi="Consolas"/>
                <w:color w:val="D4D4D4"/>
                <w:sz w:val="15"/>
                <w:szCs w:val="15"/>
              </w:rPr>
              <w:t xml:space="preserve">CLINGEN_DOSAGE_BED_GZ="/home/student/rare_disease_project/databases/clingen/clingen_dosage.hg38.bed.gz"</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 -------------------- SpliceAI --------------------</w:t>
            </w:r>
          </w:p>
          <w:p>
            <w:pPr>
              <w:spacing w:after="0"/>
            </w:pPr>
            <w:r>
              <w:rPr>
                <w:rFonts w:ascii="Consolas" w:cs="Consolas" w:eastAsia="Consolas" w:hAnsi="Consolas"/>
                <w:color w:val="D4D4D4"/>
                <w:sz w:val="15"/>
                <w:szCs w:val="15"/>
              </w:rPr>
              <w:t xml:space="preserve">RUN_SPLICEAI=1</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 -------------------- REVEL/AlphaMissense/CADD (via MyVariant.info subset) --------------------</w:t>
            </w:r>
          </w:p>
          <w:p>
            <w:pPr>
              <w:spacing w:after="0"/>
            </w:pPr>
            <w:r>
              <w:rPr>
                <w:rFonts w:ascii="Consolas" w:cs="Consolas" w:eastAsia="Consolas" w:hAnsi="Consolas"/>
                <w:color w:val="D4D4D4"/>
                <w:sz w:val="15"/>
                <w:szCs w:val="15"/>
              </w:rPr>
              <w:t xml:space="preserve">RUN_DBNSFP_BED=1</w:t>
            </w:r>
          </w:p>
          <w:p>
            <w:pPr>
              <w:spacing w:after="0"/>
            </w:pPr>
            <w:r>
              <w:rPr>
                <w:rFonts w:ascii="Consolas" w:cs="Consolas" w:eastAsia="Consolas" w:hAnsi="Consolas"/>
                <w:color w:val="D4D4D4"/>
                <w:sz w:val="15"/>
                <w:szCs w:val="15"/>
              </w:rPr>
              <w:t xml:space="preserve">DBNSFP_BED_GZ="/home/student/rare_disease_project/databases/myvariant/dbnsfp_scores.bed.gz"</w:t>
            </w:r>
          </w:p>
          <w:p>
            <w:pPr>
              <w:spacing w:after="0"/>
            </w:pPr>
            <w:r>
              <w:rPr>
                <w:rFonts w:ascii="Consolas" w:cs="Consolas" w:eastAsia="Consolas" w:hAnsi="Consolas"/>
                <w:color w:val="D4D4D4"/>
                <w:sz w:val="15"/>
                <w:szCs w:val="15"/>
              </w:rPr>
              <w:t xml:space="preserve"> </w:t>
            </w:r>
          </w:p>
          <w:p>
            <w:pPr>
              <w:spacing w:after="0"/>
            </w:pPr>
            <w:r>
              <w:rPr>
                <w:rFonts w:ascii="Consolas" w:cs="Consolas" w:eastAsia="Consolas" w:hAnsi="Consolas"/>
                <w:color w:val="D4D4D4"/>
                <w:sz w:val="15"/>
                <w:szCs w:val="15"/>
              </w:rPr>
              <w:t xml:space="preserve"># -------------------- ACMG/AMP classification (via wINTERVAR subset) --------------------</w:t>
            </w:r>
          </w:p>
          <w:p>
            <w:pPr>
              <w:spacing w:after="0"/>
            </w:pPr>
            <w:r>
              <w:rPr>
                <w:rFonts w:ascii="Consolas" w:cs="Consolas" w:eastAsia="Consolas" w:hAnsi="Consolas"/>
                <w:color w:val="D4D4D4"/>
                <w:sz w:val="15"/>
                <w:szCs w:val="15"/>
              </w:rPr>
              <w:t xml:space="preserve">RUN_INTERVAR_BED=1</w:t>
            </w:r>
          </w:p>
          <w:p>
            <w:pPr>
              <w:spacing w:after="0"/>
            </w:pPr>
            <w:r>
              <w:rPr>
                <w:rFonts w:ascii="Consolas" w:cs="Consolas" w:eastAsia="Consolas" w:hAnsi="Consolas"/>
                <w:color w:val="D4D4D4"/>
                <w:sz w:val="15"/>
                <w:szCs w:val="15"/>
              </w:rPr>
              <w:t xml:space="preserve">INTERVAR_BED_GZ="/home/student/rare_disease_project/databases/intervar/intervar_combined.bed.gz"</w:t>
            </w:r>
          </w:p>
          <w:p>
            <w:pPr>
              <w:spacing w:after="0"/>
            </w:pPr>
            <w:r>
              <w:rPr>
                <w:rFonts w:ascii="Consolas" w:cs="Consolas" w:eastAsia="Consolas" w:hAnsi="Consolas"/>
                <w:color w:val="D4D4D4"/>
                <w:sz w:val="15"/>
                <w:szCs w:val="15"/>
              </w:rPr>
              <w:t xml:space="preserve"> </w:t>
            </w:r>
          </w:p>
        </w:tc>
      </w:tr>
    </w:tbl>
    <w:p>
      <w:pPr>
        <w:spacing w:after="120"/>
      </w:pPr>
      <w:r>
        <w:t xml:space="preserve"/>
      </w:r>
    </w:p>
    <w:p>
      <w:pPr>
        <w:pStyle w:val="Heading2"/>
        <w:spacing w:after="120" w:before="260"/>
      </w:pPr>
      <w:r>
        <w:t xml:space="preserve">6.3 Execution 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1E" w:val="clear"/>
            <w:tcMar>
              <w:top w:type="dxa" w:w="160"/>
              <w:left w:type="dxa" w:w="180"/>
              <w:bottom w:type="dxa" w:w="160"/>
              <w:right w:type="dxa" w:w="180"/>
            </w:tcMar>
          </w:tcPr>
          <w:p>
            <w:pPr>
              <w:spacing w:after="0"/>
            </w:pPr>
            <w:r>
              <w:rPr>
                <w:rFonts w:ascii="Consolas" w:cs="Consolas" w:eastAsia="Consolas" w:hAnsi="Consolas"/>
                <w:color w:val="D4D4D4"/>
                <w:sz w:val="15"/>
                <w:szCs w:val="15"/>
              </w:rPr>
              <w:t xml:space="preserve">bash rare_disease_vcf_annotation_pipeline.sh \</w:t>
            </w:r>
          </w:p>
          <w:p>
            <w:pPr>
              <w:spacing w:after="0"/>
            </w:pPr>
            <w:r>
              <w:rPr>
                <w:rFonts w:ascii="Consolas" w:cs="Consolas" w:eastAsia="Consolas" w:hAnsi="Consolas"/>
                <w:color w:val="D4D4D4"/>
                <w:sz w:val="15"/>
                <w:szCs w:val="15"/>
              </w:rPr>
              <w:t xml:space="preserve">  -i input/four_disease_variants_AATD_Apert_HH_FOP_GRCh38.vcf.gz \</w:t>
            </w:r>
          </w:p>
          <w:p>
            <w:pPr>
              <w:spacing w:after="0"/>
            </w:pPr>
            <w:r>
              <w:rPr>
                <w:rFonts w:ascii="Consolas" w:cs="Consolas" w:eastAsia="Consolas" w:hAnsi="Consolas"/>
                <w:color w:val="D4D4D4"/>
                <w:sz w:val="15"/>
                <w:szCs w:val="15"/>
              </w:rPr>
              <w:t xml:space="preserve">  -o pipeline_automated_results \</w:t>
            </w:r>
          </w:p>
          <w:p>
            <w:pPr>
              <w:spacing w:after="0"/>
            </w:pPr>
            <w:r>
              <w:rPr>
                <w:rFonts w:ascii="Consolas" w:cs="Consolas" w:eastAsia="Consolas" w:hAnsi="Consolas"/>
                <w:color w:val="D4D4D4"/>
                <w:sz w:val="15"/>
                <w:szCs w:val="15"/>
              </w:rPr>
              <w:t xml:space="preserve">  -c annotation_resources.env \</w:t>
            </w:r>
          </w:p>
          <w:p>
            <w:pPr>
              <w:spacing w:after="0"/>
            </w:pPr>
            <w:r>
              <w:rPr>
                <w:rFonts w:ascii="Consolas" w:cs="Consolas" w:eastAsia="Consolas" w:hAnsi="Consolas"/>
                <w:color w:val="D4D4D4"/>
                <w:sz w:val="15"/>
                <w:szCs w:val="15"/>
              </w:rPr>
              <w:t xml:space="preserve">  -s FourDisease_Automated \</w:t>
            </w:r>
          </w:p>
          <w:p>
            <w:pPr>
              <w:spacing w:after="0"/>
            </w:pPr>
            <w:r>
              <w:rPr>
                <w:rFonts w:ascii="Consolas" w:cs="Consolas" w:eastAsia="Consolas" w:hAnsi="Consolas"/>
                <w:color w:val="D4D4D4"/>
                <w:sz w:val="15"/>
                <w:szCs w:val="15"/>
              </w:rPr>
              <w:t xml:space="preserve">  -a GRCh38 \</w:t>
            </w:r>
          </w:p>
          <w:p>
            <w:pPr>
              <w:spacing w:after="0"/>
            </w:pPr>
            <w:r>
              <w:rPr>
                <w:rFonts w:ascii="Consolas" w:cs="Consolas" w:eastAsia="Consolas" w:hAnsi="Consolas"/>
                <w:color w:val="D4D4D4"/>
                <w:sz w:val="15"/>
                <w:szCs w:val="15"/>
              </w:rPr>
              <w:t xml:space="preserve">  -t 4</w:t>
            </w:r>
          </w:p>
        </w:tc>
      </w:tr>
    </w:tbl>
    <w:p>
      <w:pPr>
        <w:spacing w:after="120"/>
      </w:pPr>
      <w:r>
        <w:t xml:space="preserve"/>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Q: </w:t>
      </w:r>
      <w:r>
        <w:rPr>
          <w:i/>
          <w:iCs/>
          <w:color w:val="594400"/>
        </w:rPr>
        <w:t xml:space="preserve">Terminal output of the full pipeline script run, showing all 9 steps completing without errors.</w:t>
      </w:r>
    </w:p>
    <w:p>
      <w:pPr>
        <w:pStyle w:val="Heading2"/>
        <w:spacing w:after="120" w:before="260"/>
      </w:pPr>
      <w:r>
        <w:t xml:space="preserve">6.4 Validation: Automated Pipeline vs. Manual Step-by-Step Results</w:t>
      </w:r>
    </w:p>
    <w:p>
      <w:pPr>
        <w:spacing w:after="120"/>
      </w:pPr>
      <w:r>
        <w:t xml:space="preserve">The final VCF produced by the automated script was compared field-by-field against the VCF produced manually in Section 4. All values matched exactly, confirming that the automated script correctly reproduces the manual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520"/>
        <w:gridCol w:w="2520"/>
        <w:gridCol w:w="720"/>
      </w:tblGrid>
      <w:tr>
        <w:trPr>
          <w:tblHeader/>
        </w:trPr>
        <w:tc>
          <w:tcPr>
            <w:tcW w:type="dxa" w:w="1440"/>
            <w:shd w:fill="2E5A8C" w:val="clear"/>
            <w:tcMar>
              <w:top w:type="dxa" w:w="80"/>
              <w:left w:type="dxa" w:w="100"/>
              <w:bottom w:type="dxa" w:w="80"/>
              <w:right w:type="dxa" w:w="100"/>
            </w:tcMar>
            <w:vAlign w:val="center"/>
          </w:tcPr>
          <w:p>
            <w:r>
              <w:rPr>
                <w:b/>
                <w:bCs/>
                <w:color w:val="FFFFFF"/>
              </w:rPr>
              <w:t xml:space="preserve">Gene</w:t>
            </w:r>
          </w:p>
        </w:tc>
        <w:tc>
          <w:tcPr>
            <w:tcW w:type="dxa" w:w="2880"/>
            <w:shd w:fill="2E5A8C" w:val="clear"/>
            <w:tcMar>
              <w:top w:type="dxa" w:w="80"/>
              <w:left w:type="dxa" w:w="100"/>
              <w:bottom w:type="dxa" w:w="80"/>
              <w:right w:type="dxa" w:w="100"/>
            </w:tcMar>
            <w:vAlign w:val="center"/>
          </w:tcPr>
          <w:p>
            <w:r>
              <w:rPr>
                <w:b/>
                <w:bCs/>
                <w:color w:val="FFFFFF"/>
              </w:rPr>
              <w:t xml:space="preserve">Field checked</w:t>
            </w:r>
          </w:p>
        </w:tc>
        <w:tc>
          <w:tcPr>
            <w:tcW w:type="dxa" w:w="2520"/>
            <w:shd w:fill="2E5A8C" w:val="clear"/>
            <w:tcMar>
              <w:top w:type="dxa" w:w="80"/>
              <w:left w:type="dxa" w:w="100"/>
              <w:bottom w:type="dxa" w:w="80"/>
              <w:right w:type="dxa" w:w="100"/>
            </w:tcMar>
            <w:vAlign w:val="center"/>
          </w:tcPr>
          <w:p>
            <w:r>
              <w:rPr>
                <w:b/>
                <w:bCs/>
                <w:color w:val="FFFFFF"/>
              </w:rPr>
              <w:t xml:space="preserve">Manual result</w:t>
            </w:r>
          </w:p>
        </w:tc>
        <w:tc>
          <w:tcPr>
            <w:tcW w:type="dxa" w:w="2520"/>
            <w:shd w:fill="2E5A8C" w:val="clear"/>
            <w:tcMar>
              <w:top w:type="dxa" w:w="80"/>
              <w:left w:type="dxa" w:w="100"/>
              <w:bottom w:type="dxa" w:w="80"/>
              <w:right w:type="dxa" w:w="100"/>
            </w:tcMar>
            <w:vAlign w:val="center"/>
          </w:tcPr>
          <w:p>
            <w:r>
              <w:rPr>
                <w:b/>
                <w:bCs/>
                <w:color w:val="FFFFFF"/>
              </w:rPr>
              <w:t xml:space="preserve">Automated pipeline result</w:t>
            </w:r>
          </w:p>
        </w:tc>
        <w:tc>
          <w:tcPr>
            <w:tcW w:type="dxa" w:w="720"/>
            <w:shd w:fill="2E5A8C" w:val="clear"/>
            <w:tcMar>
              <w:top w:type="dxa" w:w="80"/>
              <w:left w:type="dxa" w:w="100"/>
              <w:bottom w:type="dxa" w:w="80"/>
              <w:right w:type="dxa" w:w="100"/>
            </w:tcMar>
            <w:vAlign w:val="center"/>
          </w:tcPr>
          <w:p>
            <w:r>
              <w:rPr>
                <w:b/>
                <w:bCs/>
                <w:color w:val="FFFFFF"/>
              </w:rPr>
              <w:t xml:space="preserve">Match?</w:t>
            </w:r>
          </w:p>
        </w:tc>
      </w:tr>
      <w:tr>
        <w:tc>
          <w:tcPr>
            <w:tcW w:type="dxa" w:w="1440"/>
            <w:tcMar>
              <w:top w:type="dxa" w:w="80"/>
              <w:left w:type="dxa" w:w="100"/>
              <w:bottom w:type="dxa" w:w="80"/>
              <w:right w:type="dxa" w:w="100"/>
            </w:tcMar>
            <w:vAlign w:val="center"/>
          </w:tcPr>
          <w:p>
            <w:pPr>
              <w:jc w:val="left"/>
            </w:pPr>
            <w:r>
              <w:rPr>
                <w:b w:val="false"/>
                <w:bCs w:val="false"/>
              </w:rPr>
              <w:t xml:space="preserve">ACVR1</w:t>
            </w:r>
          </w:p>
        </w:tc>
        <w:tc>
          <w:tcPr>
            <w:tcW w:type="dxa" w:w="2880"/>
            <w:tcMar>
              <w:top w:type="dxa" w:w="80"/>
              <w:left w:type="dxa" w:w="100"/>
              <w:bottom w:type="dxa" w:w="80"/>
              <w:right w:type="dxa" w:w="100"/>
            </w:tcMar>
            <w:vAlign w:val="center"/>
          </w:tcPr>
          <w:p>
            <w:pPr>
              <w:jc w:val="left"/>
            </w:pPr>
            <w:r>
              <w:rPr>
                <w:b w:val="false"/>
                <w:bCs w:val="false"/>
              </w:rPr>
              <w:t xml:space="preserve">CLNSIG / REVEL / INTERVAR_ACMG</w:t>
            </w:r>
          </w:p>
        </w:tc>
        <w:tc>
          <w:tcPr>
            <w:tcW w:type="dxa" w:w="2520"/>
            <w:tcMar>
              <w:top w:type="dxa" w:w="80"/>
              <w:left w:type="dxa" w:w="100"/>
              <w:bottom w:type="dxa" w:w="80"/>
              <w:right w:type="dxa" w:w="100"/>
            </w:tcMar>
            <w:vAlign w:val="center"/>
          </w:tcPr>
          <w:p>
            <w:pPr>
              <w:jc w:val="left"/>
            </w:pPr>
            <w:r>
              <w:rPr>
                <w:b w:val="false"/>
                <w:bCs w:val="false"/>
              </w:rPr>
              <w:t xml:space="preserve">Pathogenic / 0.948 / Likely_pathogenic</w:t>
            </w:r>
          </w:p>
        </w:tc>
        <w:tc>
          <w:tcPr>
            <w:tcW w:type="dxa" w:w="2520"/>
            <w:tcMar>
              <w:top w:type="dxa" w:w="80"/>
              <w:left w:type="dxa" w:w="100"/>
              <w:bottom w:type="dxa" w:w="80"/>
              <w:right w:type="dxa" w:w="100"/>
            </w:tcMar>
            <w:vAlign w:val="center"/>
          </w:tcPr>
          <w:p>
            <w:pPr>
              <w:jc w:val="left"/>
            </w:pPr>
            <w:r>
              <w:rPr>
                <w:b w:val="false"/>
                <w:bCs w:val="false"/>
              </w:rPr>
              <w:t xml:space="preserve">Pathogenic / 0.948 / Likely_pathogenic</w:t>
            </w:r>
          </w:p>
        </w:tc>
        <w:tc>
          <w:tcPr>
            <w:tcW w:type="dxa" w:w="720"/>
            <w:tcMar>
              <w:top w:type="dxa" w:w="80"/>
              <w:left w:type="dxa" w:w="100"/>
              <w:bottom w:type="dxa" w:w="80"/>
              <w:right w:type="dxa" w:w="100"/>
            </w:tcMar>
            <w:vAlign w:val="center"/>
          </w:tcPr>
          <w:p>
            <w:pPr>
              <w:jc w:val="left"/>
            </w:pPr>
            <w:r>
              <w:rPr>
                <w:b w:val="false"/>
                <w:bCs w:val="false"/>
              </w:rPr>
              <w:t xml:space="preserve">Yes</w:t>
            </w:r>
          </w:p>
        </w:tc>
      </w:tr>
      <w:tr>
        <w:tc>
          <w:tcPr>
            <w:tcW w:type="dxa" w:w="1440"/>
            <w:tcMar>
              <w:top w:type="dxa" w:w="80"/>
              <w:left w:type="dxa" w:w="100"/>
              <w:bottom w:type="dxa" w:w="80"/>
              <w:right w:type="dxa" w:w="100"/>
            </w:tcMar>
            <w:vAlign w:val="center"/>
          </w:tcPr>
          <w:p>
            <w:pPr>
              <w:jc w:val="left"/>
            </w:pPr>
            <w:r>
              <w:rPr>
                <w:b w:val="false"/>
                <w:bCs w:val="false"/>
              </w:rPr>
              <w:t xml:space="preserve">HFE</w:t>
            </w:r>
          </w:p>
        </w:tc>
        <w:tc>
          <w:tcPr>
            <w:tcW w:type="dxa" w:w="2880"/>
            <w:tcMar>
              <w:top w:type="dxa" w:w="80"/>
              <w:left w:type="dxa" w:w="100"/>
              <w:bottom w:type="dxa" w:w="80"/>
              <w:right w:type="dxa" w:w="100"/>
            </w:tcMar>
            <w:vAlign w:val="center"/>
          </w:tcPr>
          <w:p>
            <w:pPr>
              <w:jc w:val="left"/>
            </w:pPr>
            <w:r>
              <w:rPr>
                <w:b w:val="false"/>
                <w:bCs w:val="false"/>
              </w:rPr>
              <w:t xml:space="preserve">GNOMAD_AF / CLINGEN_HAPLO / REVEL / INTERVAR_ACMG</w:t>
            </w:r>
          </w:p>
        </w:tc>
        <w:tc>
          <w:tcPr>
            <w:tcW w:type="dxa" w:w="2520"/>
            <w:tcMar>
              <w:top w:type="dxa" w:w="80"/>
              <w:left w:type="dxa" w:w="100"/>
              <w:bottom w:type="dxa" w:w="80"/>
              <w:right w:type="dxa" w:w="100"/>
            </w:tcMar>
            <w:vAlign w:val="center"/>
          </w:tcPr>
          <w:p>
            <w:pPr>
              <w:jc w:val="left"/>
            </w:pPr>
            <w:r>
              <w:rPr>
                <w:b w:val="false"/>
                <w:bCs w:val="false"/>
              </w:rPr>
              <w:t xml:space="preserve">0.0372927 / 30 / 0.872 / Uncertain_significance</w:t>
            </w:r>
          </w:p>
        </w:tc>
        <w:tc>
          <w:tcPr>
            <w:tcW w:type="dxa" w:w="2520"/>
            <w:tcMar>
              <w:top w:type="dxa" w:w="80"/>
              <w:left w:type="dxa" w:w="100"/>
              <w:bottom w:type="dxa" w:w="80"/>
              <w:right w:type="dxa" w:w="100"/>
            </w:tcMar>
            <w:vAlign w:val="center"/>
          </w:tcPr>
          <w:p>
            <w:pPr>
              <w:jc w:val="left"/>
            </w:pPr>
            <w:r>
              <w:rPr>
                <w:b w:val="false"/>
                <w:bCs w:val="false"/>
              </w:rPr>
              <w:t xml:space="preserve">0.0372927 / 30 / 0.872 / Uncertain_significance</w:t>
            </w:r>
          </w:p>
        </w:tc>
        <w:tc>
          <w:tcPr>
            <w:tcW w:type="dxa" w:w="720"/>
            <w:tcMar>
              <w:top w:type="dxa" w:w="80"/>
              <w:left w:type="dxa" w:w="100"/>
              <w:bottom w:type="dxa" w:w="80"/>
              <w:right w:type="dxa" w:w="100"/>
            </w:tcMar>
            <w:vAlign w:val="center"/>
          </w:tcPr>
          <w:p>
            <w:pPr>
              <w:jc w:val="left"/>
            </w:pPr>
            <w:r>
              <w:rPr>
                <w:b w:val="false"/>
                <w:bCs w:val="false"/>
              </w:rPr>
              <w:t xml:space="preserve">Yes</w:t>
            </w:r>
          </w:p>
        </w:tc>
      </w:tr>
      <w:tr>
        <w:tc>
          <w:tcPr>
            <w:tcW w:type="dxa" w:w="1440"/>
            <w:tcMar>
              <w:top w:type="dxa" w:w="80"/>
              <w:left w:type="dxa" w:w="100"/>
              <w:bottom w:type="dxa" w:w="80"/>
              <w:right w:type="dxa" w:w="100"/>
            </w:tcMar>
            <w:vAlign w:val="center"/>
          </w:tcPr>
          <w:p>
            <w:pPr>
              <w:jc w:val="left"/>
            </w:pPr>
            <w:r>
              <w:rPr>
                <w:b w:val="false"/>
                <w:bCs w:val="false"/>
              </w:rPr>
              <w:t xml:space="preserve">FGFR2</w:t>
            </w:r>
          </w:p>
        </w:tc>
        <w:tc>
          <w:tcPr>
            <w:tcW w:type="dxa" w:w="2880"/>
            <w:tcMar>
              <w:top w:type="dxa" w:w="80"/>
              <w:left w:type="dxa" w:w="100"/>
              <w:bottom w:type="dxa" w:w="80"/>
              <w:right w:type="dxa" w:w="100"/>
            </w:tcMar>
            <w:vAlign w:val="center"/>
          </w:tcPr>
          <w:p>
            <w:pPr>
              <w:jc w:val="left"/>
            </w:pPr>
            <w:r>
              <w:rPr>
                <w:b w:val="false"/>
                <w:bCs w:val="false"/>
              </w:rPr>
              <w:t xml:space="preserve">REVEL / SpliceAI / INTERVAR_ACMG</w:t>
            </w:r>
          </w:p>
        </w:tc>
        <w:tc>
          <w:tcPr>
            <w:tcW w:type="dxa" w:w="2520"/>
            <w:tcMar>
              <w:top w:type="dxa" w:w="80"/>
              <w:left w:type="dxa" w:w="100"/>
              <w:bottom w:type="dxa" w:w="80"/>
              <w:right w:type="dxa" w:w="100"/>
            </w:tcMar>
            <w:vAlign w:val="center"/>
          </w:tcPr>
          <w:p>
            <w:pPr>
              <w:jc w:val="left"/>
            </w:pPr>
            <w:r>
              <w:rPr>
                <w:b w:val="false"/>
                <w:bCs w:val="false"/>
              </w:rPr>
              <w:t xml:space="preserve">0.796 / matching delta scores / Likely_pathogenic</w:t>
            </w:r>
          </w:p>
        </w:tc>
        <w:tc>
          <w:tcPr>
            <w:tcW w:type="dxa" w:w="2520"/>
            <w:tcMar>
              <w:top w:type="dxa" w:w="80"/>
              <w:left w:type="dxa" w:w="100"/>
              <w:bottom w:type="dxa" w:w="80"/>
              <w:right w:type="dxa" w:w="100"/>
            </w:tcMar>
            <w:vAlign w:val="center"/>
          </w:tcPr>
          <w:p>
            <w:pPr>
              <w:jc w:val="left"/>
            </w:pPr>
            <w:r>
              <w:rPr>
                <w:b w:val="false"/>
                <w:bCs w:val="false"/>
              </w:rPr>
              <w:t xml:space="preserve">0.796 / matching delta scores / Likely_pathogenic</w:t>
            </w:r>
          </w:p>
        </w:tc>
        <w:tc>
          <w:tcPr>
            <w:tcW w:type="dxa" w:w="720"/>
            <w:tcMar>
              <w:top w:type="dxa" w:w="80"/>
              <w:left w:type="dxa" w:w="100"/>
              <w:bottom w:type="dxa" w:w="80"/>
              <w:right w:type="dxa" w:w="100"/>
            </w:tcMar>
            <w:vAlign w:val="center"/>
          </w:tcPr>
          <w:p>
            <w:pPr>
              <w:jc w:val="left"/>
            </w:pPr>
            <w:r>
              <w:rPr>
                <w:b w:val="false"/>
                <w:bCs w:val="false"/>
              </w:rPr>
              <w:t xml:space="preserve">Yes</w:t>
            </w:r>
          </w:p>
        </w:tc>
      </w:tr>
      <w:tr>
        <w:tc>
          <w:tcPr>
            <w:tcW w:type="dxa" w:w="1440"/>
            <w:tcMar>
              <w:top w:type="dxa" w:w="80"/>
              <w:left w:type="dxa" w:w="100"/>
              <w:bottom w:type="dxa" w:w="80"/>
              <w:right w:type="dxa" w:w="100"/>
            </w:tcMar>
            <w:vAlign w:val="center"/>
          </w:tcPr>
          <w:p>
            <w:pPr>
              <w:jc w:val="left"/>
            </w:pPr>
            <w:r>
              <w:rPr>
                <w:b w:val="false"/>
                <w:bCs w:val="false"/>
              </w:rPr>
              <w:t xml:space="preserve">SERPINA1</w:t>
            </w:r>
          </w:p>
        </w:tc>
        <w:tc>
          <w:tcPr>
            <w:tcW w:type="dxa" w:w="2880"/>
            <w:tcMar>
              <w:top w:type="dxa" w:w="80"/>
              <w:left w:type="dxa" w:w="100"/>
              <w:bottom w:type="dxa" w:w="80"/>
              <w:right w:type="dxa" w:w="100"/>
            </w:tcMar>
            <w:vAlign w:val="center"/>
          </w:tcPr>
          <w:p>
            <w:pPr>
              <w:jc w:val="left"/>
            </w:pPr>
            <w:r>
              <w:rPr>
                <w:b w:val="false"/>
                <w:bCs w:val="false"/>
              </w:rPr>
              <w:t xml:space="preserve">GNOMAD_AF / CLINGEN_HAPLO / REVEL / INTERVAR_ACMG</w:t>
            </w:r>
          </w:p>
        </w:tc>
        <w:tc>
          <w:tcPr>
            <w:tcW w:type="dxa" w:w="2520"/>
            <w:tcMar>
              <w:top w:type="dxa" w:w="80"/>
              <w:left w:type="dxa" w:w="100"/>
              <w:bottom w:type="dxa" w:w="80"/>
              <w:right w:type="dxa" w:w="100"/>
            </w:tcMar>
            <w:vAlign w:val="center"/>
          </w:tcPr>
          <w:p>
            <w:pPr>
              <w:jc w:val="left"/>
            </w:pPr>
            <w:r>
              <w:rPr>
                <w:b w:val="false"/>
                <w:bCs w:val="false"/>
              </w:rPr>
              <w:t xml:space="preserve">0.0121565 / 30 / 0.686 / Likely_pathogenic</w:t>
            </w:r>
          </w:p>
        </w:tc>
        <w:tc>
          <w:tcPr>
            <w:tcW w:type="dxa" w:w="2520"/>
            <w:tcMar>
              <w:top w:type="dxa" w:w="80"/>
              <w:left w:type="dxa" w:w="100"/>
              <w:bottom w:type="dxa" w:w="80"/>
              <w:right w:type="dxa" w:w="100"/>
            </w:tcMar>
            <w:vAlign w:val="center"/>
          </w:tcPr>
          <w:p>
            <w:pPr>
              <w:jc w:val="left"/>
            </w:pPr>
            <w:r>
              <w:rPr>
                <w:b w:val="false"/>
                <w:bCs w:val="false"/>
              </w:rPr>
              <w:t xml:space="preserve">0.0121565 / 30 / 0.686 / Likely_pathogenic</w:t>
            </w:r>
          </w:p>
        </w:tc>
        <w:tc>
          <w:tcPr>
            <w:tcW w:type="dxa" w:w="720"/>
            <w:tcMar>
              <w:top w:type="dxa" w:w="80"/>
              <w:left w:type="dxa" w:w="100"/>
              <w:bottom w:type="dxa" w:w="80"/>
              <w:right w:type="dxa" w:w="100"/>
            </w:tcMar>
            <w:vAlign w:val="center"/>
          </w:tcPr>
          <w:p>
            <w:pPr>
              <w:jc w:val="left"/>
            </w:pPr>
            <w:r>
              <w:rPr>
                <w:b w:val="false"/>
                <w:bCs w:val="false"/>
              </w:rPr>
              <w:t xml:space="preserve">Yes</w:t>
            </w:r>
          </w:p>
        </w:tc>
      </w:tr>
    </w:tbl>
    <w:p>
      <w:pPr>
        <w:spacing w:after="120"/>
      </w:pPr>
      <w:r>
        <w:t xml:space="preserve"/>
      </w:r>
    </w:p>
    <w:p>
      <w:pPr>
        <w:pBdr>
          <w:top w:val="single" w:color="BF8F00" w:sz="6"/>
          <w:bottom w:val="single" w:color="BF8F00" w:sz="6"/>
          <w:left w:val="single" w:color="BF8F00" w:sz="6"/>
          <w:right w:val="single" w:color="BF8F00" w:sz="6"/>
        </w:pBdr>
        <w:shd w:fill="FFF2CC" w:val="clear"/>
        <w:spacing w:after="200" w:before="120"/>
      </w:pPr>
      <w:r>
        <w:rPr>
          <w:b/>
          <w:bCs/>
          <w:color w:val="7F5E00"/>
        </w:rPr>
        <w:t xml:space="preserve">📷 Screenshot R: </w:t>
      </w:r>
      <w:r>
        <w:rPr>
          <w:i/>
          <w:iCs/>
          <w:color w:val="594400"/>
        </w:rPr>
        <w:t xml:space="preserve">Terminal output comparing the manual final VCF and the automated pipeline final VCF side by side.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Variant Annotation Pipeline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2026-07-15T09:56:06.508Z</dcterms:created>
  <dcterms:modified xsi:type="dcterms:W3CDTF">2026-07-15T09:56:06.523Z</dcterms:modified>
</cp:coreProperties>
</file>

<file path=docProps/custom.xml><?xml version="1.0" encoding="utf-8"?>
<Properties xmlns="http://schemas.openxmlformats.org/officeDocument/2006/custom-properties" xmlns:vt="http://schemas.openxmlformats.org/officeDocument/2006/docPropsVTypes"/>
</file>