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B2" w:rsidRDefault="007524A8">
      <w:r>
        <w:rPr>
          <w:rFonts w:hint="eastAsia"/>
        </w:rPr>
        <w:t>作业：</w:t>
      </w:r>
      <w:r>
        <w:rPr>
          <w:rFonts w:hint="eastAsia"/>
        </w:rPr>
        <w:t>KNN</w:t>
      </w:r>
      <w:r>
        <w:rPr>
          <w:rFonts w:hint="eastAsia"/>
        </w:rPr>
        <w:t>分类器，线性分类器，小型二层神经网络，二层神经网络反向传播算法</w:t>
      </w:r>
      <w:bookmarkStart w:id="0" w:name="_GoBack"/>
      <w:bookmarkEnd w:id="0"/>
    </w:p>
    <w:sectPr w:rsidR="002C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87"/>
    <w:rsid w:val="00260087"/>
    <w:rsid w:val="002C25B2"/>
    <w:rsid w:val="004B76B3"/>
    <w:rsid w:val="007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33</Characters>
  <Application>Microsoft Office Word</Application>
  <DocSecurity>0</DocSecurity>
  <Lines>1</Lines>
  <Paragraphs>1</Paragraphs>
  <ScaleCrop>false</ScaleCrop>
  <Company>微软中国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2018-10-08T06:30:00Z</dcterms:created>
  <dcterms:modified xsi:type="dcterms:W3CDTF">2018-10-08T07:11:00Z</dcterms:modified>
</cp:coreProperties>
</file>