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74" w:rsidRDefault="008E4CC7">
      <w:pPr>
        <w:spacing w:after="0" w:line="300" w:lineRule="auto"/>
        <w:rPr>
          <w:rFonts w:ascii="Verdana" w:eastAsia="Verdana" w:hAnsi="Verdana" w:cs="Verdana"/>
          <w:b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color w:val="333333"/>
          <w:sz w:val="21"/>
          <w:shd w:val="clear" w:color="auto" w:fill="FFFFFF"/>
        </w:rPr>
        <w:t>Tema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>Loja de montagem de computadores on-line.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b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color w:val="333333"/>
          <w:sz w:val="21"/>
          <w:shd w:val="clear" w:color="auto" w:fill="FFFFFF"/>
        </w:rPr>
        <w:t>Integrantes da equipe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 xml:space="preserve">Diogo Bento </w:t>
      </w:r>
      <w:proofErr w:type="spellStart"/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>Figueredo</w:t>
      </w:r>
      <w:proofErr w:type="spellEnd"/>
    </w:p>
    <w:p w:rsidR="00726C74" w:rsidRDefault="008E4CC7">
      <w:pPr>
        <w:spacing w:after="0" w:line="300" w:lineRule="auto"/>
        <w:rPr>
          <w:rFonts w:ascii="Verdana" w:eastAsia="Verdana" w:hAnsi="Verdana" w:cs="Verdana"/>
          <w:color w:val="333333"/>
          <w:sz w:val="21"/>
          <w:shd w:val="clear" w:color="auto" w:fill="FFFFFF"/>
        </w:rPr>
      </w:pPr>
      <w:proofErr w:type="spellStart"/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>Eike</w:t>
      </w:r>
      <w:proofErr w:type="spellEnd"/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 xml:space="preserve"> Duarte Santiago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 xml:space="preserve">João Pedro Ramos </w:t>
      </w:r>
      <w:proofErr w:type="spellStart"/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>Pradines</w:t>
      </w:r>
      <w:proofErr w:type="spellEnd"/>
    </w:p>
    <w:p w:rsidR="00726C74" w:rsidRDefault="008E4CC7">
      <w:pPr>
        <w:spacing w:after="0" w:line="300" w:lineRule="auto"/>
        <w:rPr>
          <w:rFonts w:ascii="Verdana" w:eastAsia="Verdana" w:hAnsi="Verdana" w:cs="Verdana"/>
          <w:color w:val="333333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color w:val="333333"/>
          <w:sz w:val="21"/>
          <w:shd w:val="clear" w:color="auto" w:fill="FFFFFF"/>
        </w:rPr>
        <w:t>Objetivo</w:t>
      </w:r>
    </w:p>
    <w:p w:rsidR="00726C74" w:rsidRDefault="008E4CC7">
      <w:pPr>
        <w:spacing w:after="0" w:line="300" w:lineRule="auto"/>
        <w:jc w:val="both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>O sistema de uma loja de montagem</w:t>
      </w:r>
      <w:r>
        <w:rPr>
          <w:rFonts w:ascii="Verdana" w:eastAsia="Verdana" w:hAnsi="Verdana" w:cs="Verdana"/>
          <w:color w:val="333333"/>
          <w:sz w:val="21"/>
          <w:shd w:val="clear" w:color="auto" w:fill="FFFFFF"/>
        </w:rPr>
        <w:t xml:space="preserve"> de computadores on-line que permite a mesma disponibilizar seus produtos a compras on-line e disponibilizar o serviço de </w:t>
      </w:r>
      <w:r>
        <w:rPr>
          <w:rFonts w:ascii="Verdana" w:eastAsia="Verdana" w:hAnsi="Verdana" w:cs="Verdana"/>
          <w:sz w:val="21"/>
          <w:shd w:val="clear" w:color="auto" w:fill="FFFFFF"/>
        </w:rPr>
        <w:t>tickets para tirar dúvidas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aos seus clientes com o intuito de fornecer uma maior comodidade aos seus c</w:t>
      </w:r>
      <w:r>
        <w:rPr>
          <w:rFonts w:ascii="Verdana" w:eastAsia="Verdana" w:hAnsi="Verdana" w:cs="Verdana"/>
          <w:sz w:val="21"/>
          <w:shd w:val="clear" w:color="auto" w:fill="FFFFFF"/>
        </w:rPr>
        <w:t>lientes. 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sz w:val="21"/>
          <w:shd w:val="clear" w:color="auto" w:fill="FFFFFF"/>
        </w:rPr>
        <w:t>Restrições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O sistema será utilizado por somente uma instituição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sz w:val="21"/>
          <w:shd w:val="clear" w:color="auto" w:fill="FFFFFF"/>
        </w:rPr>
        <w:t>Usuários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 xml:space="preserve">Vendedor, </w:t>
      </w:r>
      <w:r>
        <w:rPr>
          <w:rFonts w:ascii="Verdana" w:eastAsia="Verdana" w:hAnsi="Verdana" w:cs="Verdana"/>
          <w:sz w:val="21"/>
          <w:shd w:val="clear" w:color="auto" w:fill="FFFFFF"/>
        </w:rPr>
        <w:t>Cliente e Cliente anônimo.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b/>
          <w:sz w:val="21"/>
          <w:shd w:val="clear" w:color="auto" w:fill="FFFFFF"/>
        </w:rPr>
        <w:t>Requisitos funcionais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O sistema deve lidar com as seguintes situações (separados por ator):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u w:val="single"/>
          <w:shd w:val="clear" w:color="auto" w:fill="FFFFFF"/>
        </w:rPr>
      </w:pPr>
      <w:r>
        <w:rPr>
          <w:rFonts w:ascii="Verdana" w:eastAsia="Verdana" w:hAnsi="Verdana" w:cs="Verdana"/>
          <w:sz w:val="21"/>
          <w:u w:val="single"/>
          <w:shd w:val="clear" w:color="auto" w:fill="FFFFFF"/>
        </w:rPr>
        <w:t xml:space="preserve">Gerente </w:t>
      </w:r>
    </w:p>
    <w:p w:rsidR="00726C74" w:rsidRDefault="008E4CC7">
      <w:pPr>
        <w:numPr>
          <w:ilvl w:val="0"/>
          <w:numId w:val="1"/>
        </w:numPr>
        <w:spacing w:after="0" w:line="300" w:lineRule="auto"/>
        <w:ind w:left="720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Cadastrar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funcionário;</w:t>
      </w:r>
    </w:p>
    <w:p w:rsidR="00726C74" w:rsidRDefault="008E4CC7">
      <w:pPr>
        <w:numPr>
          <w:ilvl w:val="0"/>
          <w:numId w:val="1"/>
        </w:numPr>
        <w:spacing w:after="0" w:line="300" w:lineRule="auto"/>
        <w:ind w:left="720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Cadastrar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produtos;</w:t>
      </w:r>
    </w:p>
    <w:p w:rsidR="00726C74" w:rsidRDefault="008E4CC7">
      <w:pPr>
        <w:numPr>
          <w:ilvl w:val="0"/>
          <w:numId w:val="1"/>
        </w:numPr>
        <w:spacing w:after="0" w:line="300" w:lineRule="auto"/>
        <w:ind w:left="720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Alterar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preços.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u w:val="single"/>
          <w:shd w:val="clear" w:color="auto" w:fill="FFFFFF"/>
        </w:rPr>
        <w:t>Funcionário</w:t>
      </w:r>
    </w:p>
    <w:p w:rsidR="00726C74" w:rsidRDefault="008E4CC7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Responder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ao serviço de ticket para resolução de dúvida dos clientes;</w:t>
      </w:r>
    </w:p>
    <w:p w:rsidR="00726C74" w:rsidRDefault="008E4CC7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Cancelar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pedidos;</w:t>
      </w:r>
    </w:p>
    <w:p w:rsidR="00726C74" w:rsidRDefault="008E4CC7">
      <w:pPr>
        <w:numPr>
          <w:ilvl w:val="0"/>
          <w:numId w:val="2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Mudar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pedidos.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u w:val="single"/>
          <w:shd w:val="clear" w:color="auto" w:fill="FFFFFF"/>
        </w:rPr>
        <w:t>Cliente</w:t>
      </w:r>
    </w:p>
    <w:p w:rsidR="00726C74" w:rsidRDefault="008E4CC7">
      <w:pPr>
        <w:numPr>
          <w:ilvl w:val="0"/>
          <w:numId w:val="3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Selecionar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itens;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</w:t>
      </w:r>
    </w:p>
    <w:p w:rsidR="00726C74" w:rsidRDefault="008E4CC7">
      <w:pPr>
        <w:numPr>
          <w:ilvl w:val="0"/>
          <w:numId w:val="3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Consultar produtos à venda;</w:t>
      </w:r>
    </w:p>
    <w:p w:rsidR="00726C74" w:rsidRDefault="008E4CC7">
      <w:pPr>
        <w:numPr>
          <w:ilvl w:val="0"/>
          <w:numId w:val="3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Efetuar compra;</w:t>
      </w:r>
    </w:p>
    <w:p w:rsidR="00726C74" w:rsidRDefault="008E4CC7">
      <w:pPr>
        <w:numPr>
          <w:ilvl w:val="0"/>
          <w:numId w:val="3"/>
        </w:numPr>
        <w:tabs>
          <w:tab w:val="left" w:pos="720"/>
        </w:tabs>
        <w:spacing w:before="24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 xml:space="preserve">Acompanhar a entrega do produto (em andamento, entregue, saiu para </w:t>
      </w:r>
      <w:bookmarkStart w:id="0" w:name="_GoBack"/>
      <w:bookmarkEnd w:id="0"/>
      <w:r>
        <w:rPr>
          <w:rFonts w:ascii="Verdana" w:eastAsia="Verdana" w:hAnsi="Verdana" w:cs="Verdana"/>
          <w:sz w:val="21"/>
          <w:shd w:val="clear" w:color="auto" w:fill="FFFFFF"/>
        </w:rPr>
        <w:t>entrega, aguardando pagamento, entregue a transportadora, ...</w:t>
      </w:r>
      <w:proofErr w:type="gramStart"/>
      <w:r>
        <w:rPr>
          <w:rFonts w:ascii="Verdana" w:eastAsia="Verdana" w:hAnsi="Verdana" w:cs="Verdana"/>
          <w:sz w:val="21"/>
          <w:shd w:val="clear" w:color="auto" w:fill="FFFFFF"/>
        </w:rPr>
        <w:t>) ;</w:t>
      </w:r>
      <w:proofErr w:type="gramEnd"/>
    </w:p>
    <w:p w:rsidR="00726C74" w:rsidRDefault="008E4CC7">
      <w:pPr>
        <w:numPr>
          <w:ilvl w:val="0"/>
          <w:numId w:val="3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Consultar tickets (acompanhamento de serviços que estão sendo realizado).</w:t>
      </w:r>
    </w:p>
    <w:p w:rsidR="00726C74" w:rsidRDefault="008E4CC7">
      <w:pPr>
        <w:spacing w:after="0" w:line="300" w:lineRule="auto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u w:val="single"/>
          <w:shd w:val="clear" w:color="auto" w:fill="FFFFFF"/>
        </w:rPr>
        <w:t>Cliente Anônimo</w:t>
      </w:r>
    </w:p>
    <w:p w:rsidR="00726C74" w:rsidRDefault="008E4CC7">
      <w:pPr>
        <w:numPr>
          <w:ilvl w:val="0"/>
          <w:numId w:val="4"/>
        </w:numPr>
        <w:tabs>
          <w:tab w:val="left" w:pos="720"/>
        </w:tabs>
        <w:spacing w:before="100" w:after="100" w:line="300" w:lineRule="auto"/>
        <w:ind w:left="375" w:hanging="360"/>
        <w:rPr>
          <w:rFonts w:ascii="Verdana" w:eastAsia="Verdana" w:hAnsi="Verdana" w:cs="Verdana"/>
          <w:sz w:val="21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Utilizar ticket para comunicação com</w:t>
      </w:r>
      <w:r>
        <w:rPr>
          <w:rFonts w:ascii="Verdana" w:eastAsia="Verdana" w:hAnsi="Verdana" w:cs="Verdana"/>
          <w:sz w:val="21"/>
          <w:shd w:val="clear" w:color="auto" w:fill="FFFFFF"/>
        </w:rPr>
        <w:t xml:space="preserve"> vendedor ou suporte;</w:t>
      </w:r>
    </w:p>
    <w:p w:rsidR="00726C74" w:rsidRDefault="008E4CC7">
      <w:pPr>
        <w:numPr>
          <w:ilvl w:val="0"/>
          <w:numId w:val="4"/>
        </w:numPr>
        <w:tabs>
          <w:tab w:val="left" w:pos="720"/>
        </w:tabs>
        <w:spacing w:before="100" w:after="100" w:line="300" w:lineRule="auto"/>
        <w:ind w:left="375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Verdana" w:eastAsia="Verdana" w:hAnsi="Verdana" w:cs="Verdana"/>
          <w:sz w:val="21"/>
          <w:shd w:val="clear" w:color="auto" w:fill="FFFFFF"/>
        </w:rPr>
        <w:t>Consultar produtos à venda.</w:t>
      </w:r>
    </w:p>
    <w:sectPr w:rsidR="0072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15F"/>
    <w:multiLevelType w:val="multilevel"/>
    <w:tmpl w:val="17FA2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3A5A9F"/>
    <w:multiLevelType w:val="multilevel"/>
    <w:tmpl w:val="91F27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76AA3"/>
    <w:multiLevelType w:val="multilevel"/>
    <w:tmpl w:val="9E743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BA19F5"/>
    <w:multiLevelType w:val="multilevel"/>
    <w:tmpl w:val="1FEA9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26C74"/>
    <w:rsid w:val="00726C74"/>
    <w:rsid w:val="008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28F8"/>
  <w15:docId w15:val="{20C738E1-01B1-4C34-98D6-7830B48D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</cp:lastModifiedBy>
  <cp:revision>2</cp:revision>
  <dcterms:created xsi:type="dcterms:W3CDTF">2015-09-28T16:00:00Z</dcterms:created>
  <dcterms:modified xsi:type="dcterms:W3CDTF">2015-09-28T16:01:00Z</dcterms:modified>
</cp:coreProperties>
</file>