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BF156" w14:textId="16F2090D" w:rsidR="00101807" w:rsidRPr="00101807" w:rsidRDefault="00101807" w:rsidP="00890FB5">
      <w:pPr>
        <w:spacing w:before="60" w:after="60" w:line="240" w:lineRule="auto"/>
        <w:rPr>
          <w:rFonts w:ascii="標楷體" w:eastAsia="標楷體" w:hAnsi="標楷體" w:hint="eastAsia"/>
          <w:b/>
          <w:bCs/>
          <w:sz w:val="28"/>
          <w:szCs w:val="28"/>
        </w:rPr>
      </w:pPr>
      <w:r w:rsidRPr="00101807">
        <w:rPr>
          <w:rFonts w:ascii="標楷體" w:eastAsia="標楷體" w:hAnsi="標楷體" w:hint="eastAsia"/>
          <w:b/>
          <w:bCs/>
          <w:sz w:val="28"/>
          <w:szCs w:val="28"/>
        </w:rPr>
        <w:t>附件1</w:t>
      </w:r>
      <w:r w:rsidRPr="00101807">
        <w:rPr>
          <w:rFonts w:ascii="標楷體" w:eastAsia="標楷體" w:hAnsi="標楷體"/>
          <w:b/>
          <w:bCs/>
          <w:sz w:val="28"/>
          <w:szCs w:val="28"/>
        </w:rPr>
        <w:t>-1</w:t>
      </w:r>
      <w:r w:rsidRPr="00101807">
        <w:rPr>
          <w:rFonts w:ascii="標楷體" w:eastAsia="標楷體" w:hAnsi="標楷體" w:hint="eastAsia"/>
          <w:b/>
          <w:bCs/>
          <w:sz w:val="28"/>
          <w:szCs w:val="28"/>
        </w:rPr>
        <w:t>：系統概述文件</w:t>
      </w:r>
    </w:p>
    <w:p w14:paraId="6E565D7C" w14:textId="77777777" w:rsidR="00101807" w:rsidRPr="00101807" w:rsidRDefault="00101807" w:rsidP="00890FB5">
      <w:pPr>
        <w:pStyle w:val="af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rFonts w:ascii="標楷體" w:hAnsi="標楷體"/>
          <w:szCs w:val="28"/>
        </w:rPr>
      </w:pPr>
      <w:r w:rsidRPr="00101807">
        <w:rPr>
          <w:rFonts w:ascii="標楷體" w:hAnsi="標楷體"/>
          <w:szCs w:val="28"/>
        </w:rPr>
        <w:t>編號：（</w:t>
      </w:r>
      <w:r w:rsidRPr="00101807">
        <w:rPr>
          <w:rFonts w:ascii="標楷體" w:hAnsi="標楷體" w:hint="eastAsia"/>
          <w:szCs w:val="28"/>
        </w:rPr>
        <w:t>此欄位由</w:t>
      </w:r>
      <w:r w:rsidRPr="00101807">
        <w:rPr>
          <w:rFonts w:ascii="標楷體" w:hAnsi="標楷體"/>
          <w:szCs w:val="28"/>
        </w:rPr>
        <w:t>主辦單位填寫）</w:t>
      </w:r>
    </w:p>
    <w:p w14:paraId="4B8DB81A" w14:textId="77777777" w:rsidR="00101807" w:rsidRPr="00101807" w:rsidRDefault="00101807" w:rsidP="00890FB5">
      <w:pPr>
        <w:pStyle w:val="af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rFonts w:ascii="標楷體" w:hAnsi="標楷體"/>
          <w:szCs w:val="28"/>
        </w:rPr>
      </w:pPr>
      <w:r w:rsidRPr="00101807">
        <w:rPr>
          <w:rFonts w:ascii="標楷體" w:hAnsi="標楷體" w:hint="eastAsia"/>
          <w:szCs w:val="28"/>
        </w:rPr>
        <w:t>中文</w:t>
      </w:r>
      <w:r w:rsidRPr="00101807">
        <w:rPr>
          <w:rFonts w:ascii="標楷體" w:hAnsi="標楷體"/>
          <w:szCs w:val="28"/>
        </w:rPr>
        <w:t>專題名稱：</w:t>
      </w:r>
      <w:proofErr w:type="gramStart"/>
      <w:r w:rsidRPr="00101807">
        <w:rPr>
          <w:rFonts w:ascii="標楷體" w:hAnsi="標楷體" w:hint="eastAsia"/>
          <w:szCs w:val="28"/>
        </w:rPr>
        <w:t>基於人智協作</w:t>
      </w:r>
      <w:proofErr w:type="gramEnd"/>
      <w:r w:rsidRPr="00101807">
        <w:rPr>
          <w:rFonts w:ascii="標楷體" w:hAnsi="標楷體" w:hint="eastAsia"/>
          <w:szCs w:val="28"/>
        </w:rPr>
        <w:t>之企業教育訓練回饋分析系統</w:t>
      </w:r>
    </w:p>
    <w:p w14:paraId="0A940016" w14:textId="6F4FCAE3" w:rsidR="00101807" w:rsidRPr="00101807" w:rsidRDefault="00101807" w:rsidP="00890FB5">
      <w:pPr>
        <w:pStyle w:val="af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rFonts w:ascii="標楷體" w:hAnsi="標楷體" w:hint="eastAsia"/>
          <w:szCs w:val="28"/>
        </w:rPr>
      </w:pPr>
      <w:r w:rsidRPr="00101807">
        <w:rPr>
          <w:rFonts w:ascii="標楷體" w:hAnsi="標楷體" w:hint="eastAsia"/>
          <w:szCs w:val="28"/>
        </w:rPr>
        <w:t>英文專題名稱：</w:t>
      </w:r>
      <w:r w:rsidRPr="00101807">
        <w:rPr>
          <w:rFonts w:ascii="標楷體" w:hAnsi="標楷體" w:hint="eastAsia"/>
          <w:szCs w:val="28"/>
        </w:rPr>
        <w:t>CONSIGHT</w:t>
      </w:r>
    </w:p>
    <w:p w14:paraId="6182955B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b/>
          <w:bCs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一、前言</w:t>
      </w:r>
    </w:p>
    <w:p w14:paraId="69A89D5F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t>企業完成教育訓練後，通常會透過課後問卷蒐集學員對課程內容、學習收穫及實際應用等方面的回饋，作為後續課程調整與規劃的參考。其中，開放式文字回覆能提供較完整的意見，但需要人工逐筆閱讀、分類與整理。當問卷數量增加時，不僅處理時間提高，不同人員也可能因經驗與判斷方式不同，產生不一致的分類結果。</w:t>
      </w:r>
    </w:p>
    <w:p w14:paraId="04AA3323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t>目前生成式 AI 雖能協助處理文字資料，但使用者仍需具備提示詞設計、分類規則設定及結果判讀等能力。因此，本團隊將此問題定位為「AI 應用能力與資訊處理能力的數位落差」，並開發「CONSIGHT 企業教育訓練回饋分析平台」，將問卷管理與 AI 文字分析整合於同一系統，降低使用者操作 AI 及處理大量文字資訊的門檻。</w:t>
      </w:r>
    </w:p>
    <w:p w14:paraId="10786F3A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b/>
          <w:bCs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二、創意描述</w:t>
      </w:r>
    </w:p>
    <w:p w14:paraId="774FCFAB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t>CONSIGHT 名稱結合「Con」與「Insight」的概念，代表透過系統與顧問共同分析大量回饋資料，從中取得具有價值的洞察。</w:t>
      </w:r>
    </w:p>
    <w:p w14:paraId="4BDEDDE3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t>本系統並非單純將問卷內容輸入 AI 取得回答，而是將研究團隊建立的分類架構、類別定義與判斷規則納入提示詞，使 AI 依據分析邏輯處理開放</w:t>
      </w:r>
      <w:r w:rsidRPr="00890FB5">
        <w:rPr>
          <w:rFonts w:ascii="標楷體" w:eastAsia="標楷體" w:hAnsi="標楷體"/>
          <w:sz w:val="28"/>
          <w:szCs w:val="28"/>
        </w:rPr>
        <w:lastRenderedPageBreak/>
        <w:t>式文字回饋。</w:t>
      </w:r>
    </w:p>
    <w:p w14:paraId="3FF33697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t>AI 在系統中扮演文字理解、分類與摘要的核心角色，產生主要類別、次要類別、判斷原因、建議摘要及分類信心等結果，再由系統進行儲存與呈現。使用者不需自行撰寫複雜提示詞或整理 AI 回覆，即可透過系統取得分析結果。</w:t>
      </w:r>
    </w:p>
    <w:p w14:paraId="7082129F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b/>
          <w:bCs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三、系統功能簡介</w:t>
      </w:r>
    </w:p>
    <w:p w14:paraId="491160D0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1. 帳號與身分管理</w:t>
      </w:r>
      <w:r w:rsidRPr="00890FB5">
        <w:rPr>
          <w:rFonts w:ascii="標楷體" w:eastAsia="標楷體" w:hAnsi="標楷體"/>
          <w:b/>
          <w:bCs/>
          <w:sz w:val="28"/>
          <w:szCs w:val="28"/>
        </w:rPr>
        <w:br/>
      </w:r>
      <w:r w:rsidRPr="00890FB5">
        <w:rPr>
          <w:rFonts w:ascii="標楷體" w:eastAsia="標楷體" w:hAnsi="標楷體"/>
          <w:sz w:val="28"/>
          <w:szCs w:val="28"/>
        </w:rPr>
        <w:t>提供註冊、登入、個人資料管理及雙因子驗證等功能，建立帳號與身分安全機制。</w:t>
      </w:r>
    </w:p>
    <w:p w14:paraId="3ABBD990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2. 問卷管理</w:t>
      </w:r>
      <w:r w:rsidRPr="00890FB5">
        <w:rPr>
          <w:rFonts w:ascii="標楷體" w:eastAsia="標楷體" w:hAnsi="標楷體"/>
          <w:b/>
          <w:bCs/>
          <w:sz w:val="28"/>
          <w:szCs w:val="28"/>
        </w:rPr>
        <w:br/>
      </w:r>
      <w:r w:rsidRPr="00890FB5">
        <w:rPr>
          <w:rFonts w:ascii="標楷體" w:eastAsia="標楷體" w:hAnsi="標楷體"/>
          <w:sz w:val="28"/>
          <w:szCs w:val="28"/>
        </w:rPr>
        <w:t>提供問卷上傳、查詢與選擇功能，協助使用者集中管理不同課程或批次的教育訓練問卷。</w:t>
      </w:r>
    </w:p>
    <w:p w14:paraId="53964686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3. AI 回饋分析</w:t>
      </w:r>
      <w:r w:rsidRPr="00890FB5">
        <w:rPr>
          <w:rFonts w:ascii="標楷體" w:eastAsia="標楷體" w:hAnsi="標楷體"/>
          <w:b/>
          <w:bCs/>
          <w:sz w:val="28"/>
          <w:szCs w:val="28"/>
        </w:rPr>
        <w:br/>
      </w:r>
      <w:r w:rsidRPr="00890FB5">
        <w:rPr>
          <w:rFonts w:ascii="標楷體" w:eastAsia="標楷體" w:hAnsi="標楷體"/>
          <w:sz w:val="28"/>
          <w:szCs w:val="28"/>
        </w:rPr>
        <w:t>系統將開放式文字回饋交由 AI 模型進行語意分析，依據分類架構、類別定義及判斷規則進行分類，並回傳主要類別、次要類別、判斷原因、建議摘要及分類信心等資訊。</w:t>
      </w:r>
    </w:p>
    <w:p w14:paraId="471C5B05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t>模型完成分析後，系統將結果進行儲存與呈現，讓使用者直接查看分析資訊。分析所需的方法論及相關文獻則由系統依分類結果查表取得，不由 AI 自行生成，以降低文獻引用錯誤的風險。</w:t>
      </w:r>
    </w:p>
    <w:p w14:paraId="25DCAE94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lastRenderedPageBreak/>
        <w:t>4. 系統管理</w:t>
      </w:r>
      <w:r w:rsidRPr="00890FB5">
        <w:rPr>
          <w:rFonts w:ascii="標楷體" w:eastAsia="標楷體" w:hAnsi="標楷體"/>
          <w:b/>
          <w:bCs/>
          <w:sz w:val="28"/>
          <w:szCs w:val="28"/>
        </w:rPr>
        <w:br/>
      </w:r>
      <w:r w:rsidRPr="00890FB5">
        <w:rPr>
          <w:rFonts w:ascii="標楷體" w:eastAsia="標楷體" w:hAnsi="標楷體"/>
          <w:sz w:val="28"/>
          <w:szCs w:val="28"/>
        </w:rPr>
        <w:t>提供相關管理功能，以維持平台及資料的正常運作。</w:t>
      </w:r>
    </w:p>
    <w:p w14:paraId="1E221C7D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b/>
          <w:bCs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四、系統特色</w:t>
      </w:r>
    </w:p>
    <w:p w14:paraId="1DABAE25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1. 降低 AI 應用能力落差</w:t>
      </w:r>
      <w:r w:rsidRPr="00890FB5">
        <w:rPr>
          <w:rFonts w:ascii="標楷體" w:eastAsia="標楷體" w:hAnsi="標楷體"/>
          <w:b/>
          <w:bCs/>
          <w:sz w:val="28"/>
          <w:szCs w:val="28"/>
        </w:rPr>
        <w:br/>
      </w:r>
      <w:r w:rsidRPr="00890FB5">
        <w:rPr>
          <w:rFonts w:ascii="標楷體" w:eastAsia="標楷體" w:hAnsi="標楷體"/>
          <w:sz w:val="28"/>
          <w:szCs w:val="28"/>
        </w:rPr>
        <w:t>將提示詞、分類規則及 AI 分析流程整合於系統中，使用者不需具備程式設計或提示詞設計能力，即可使用 AI 進行文字回饋分析。</w:t>
      </w:r>
    </w:p>
    <w:p w14:paraId="5E4486E6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2. 改善大量文字造成的資訊落差</w:t>
      </w:r>
      <w:r w:rsidRPr="00890FB5">
        <w:rPr>
          <w:rFonts w:ascii="標楷體" w:eastAsia="標楷體" w:hAnsi="標楷體"/>
          <w:b/>
          <w:bCs/>
          <w:sz w:val="28"/>
          <w:szCs w:val="28"/>
        </w:rPr>
        <w:br/>
      </w:r>
      <w:r w:rsidRPr="00890FB5">
        <w:rPr>
          <w:rFonts w:ascii="標楷體" w:eastAsia="標楷體" w:hAnsi="標楷體"/>
          <w:sz w:val="28"/>
          <w:szCs w:val="28"/>
        </w:rPr>
        <w:t>透過 AI 將大量非結構化文字進行分類與摘要，讓使用者更有效率地掌握問卷回饋內容。</w:t>
      </w:r>
    </w:p>
    <w:p w14:paraId="05F80E02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3. 人工分類邏輯結合 AI</w:t>
      </w:r>
      <w:r w:rsidRPr="00890FB5">
        <w:rPr>
          <w:rFonts w:ascii="標楷體" w:eastAsia="標楷體" w:hAnsi="標楷體"/>
          <w:b/>
          <w:bCs/>
          <w:sz w:val="28"/>
          <w:szCs w:val="28"/>
        </w:rPr>
        <w:br/>
      </w:r>
      <w:r w:rsidRPr="00890FB5">
        <w:rPr>
          <w:rFonts w:ascii="標楷體" w:eastAsia="標楷體" w:hAnsi="標楷體"/>
          <w:sz w:val="28"/>
          <w:szCs w:val="28"/>
        </w:rPr>
        <w:t>將研究團隊建立的分類架構、類別定義及判斷規則提供給 AI 作為分析依據，降低完全由模型自由判斷所產生的不確定性。</w:t>
      </w:r>
    </w:p>
    <w:p w14:paraId="183E1E26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4. 主要與次要類別分析</w:t>
      </w:r>
      <w:r w:rsidRPr="00890FB5">
        <w:rPr>
          <w:rFonts w:ascii="標楷體" w:eastAsia="標楷體" w:hAnsi="標楷體"/>
          <w:b/>
          <w:bCs/>
          <w:sz w:val="28"/>
          <w:szCs w:val="28"/>
        </w:rPr>
        <w:br/>
      </w:r>
      <w:r w:rsidRPr="00890FB5">
        <w:rPr>
          <w:rFonts w:ascii="標楷體" w:eastAsia="標楷體" w:hAnsi="標楷體"/>
          <w:sz w:val="28"/>
          <w:szCs w:val="28"/>
        </w:rPr>
        <w:t>考量單一回饋可能包含不同面向，系統可提供主要類別與次要類別，使分析結果保留更多回饋資訊。</w:t>
      </w:r>
    </w:p>
    <w:p w14:paraId="22174CDB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5. AI 輸出結構化</w:t>
      </w:r>
      <w:r w:rsidRPr="00890FB5">
        <w:rPr>
          <w:rFonts w:ascii="標楷體" w:eastAsia="標楷體" w:hAnsi="標楷體"/>
          <w:b/>
          <w:bCs/>
          <w:sz w:val="28"/>
          <w:szCs w:val="28"/>
        </w:rPr>
        <w:br/>
      </w:r>
      <w:r w:rsidRPr="00890FB5">
        <w:rPr>
          <w:rFonts w:ascii="標楷體" w:eastAsia="標楷體" w:hAnsi="標楷體"/>
          <w:sz w:val="28"/>
          <w:szCs w:val="28"/>
        </w:rPr>
        <w:t>AI 依指定格式回傳分析結果，再由系統進行儲存及呈現，將模型輸出轉換為實際可使用的分析服務。</w:t>
      </w:r>
    </w:p>
    <w:p w14:paraId="72EC381C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6. 分析穩定性機制</w:t>
      </w:r>
      <w:r w:rsidRPr="00890FB5">
        <w:rPr>
          <w:rFonts w:ascii="標楷體" w:eastAsia="標楷體" w:hAnsi="標楷體"/>
          <w:b/>
          <w:bCs/>
          <w:sz w:val="28"/>
          <w:szCs w:val="28"/>
        </w:rPr>
        <w:br/>
      </w:r>
      <w:r w:rsidRPr="00890FB5">
        <w:rPr>
          <w:rFonts w:ascii="標楷體" w:eastAsia="標楷體" w:hAnsi="標楷體"/>
          <w:sz w:val="28"/>
          <w:szCs w:val="28"/>
        </w:rPr>
        <w:lastRenderedPageBreak/>
        <w:t>系統</w:t>
      </w:r>
      <w:proofErr w:type="gramStart"/>
      <w:r w:rsidRPr="00890FB5">
        <w:rPr>
          <w:rFonts w:ascii="標楷體" w:eastAsia="標楷體" w:hAnsi="標楷體"/>
          <w:sz w:val="28"/>
          <w:szCs w:val="28"/>
        </w:rPr>
        <w:t>設有沙盒測試</w:t>
      </w:r>
      <w:proofErr w:type="gramEnd"/>
      <w:r w:rsidRPr="00890FB5">
        <w:rPr>
          <w:rFonts w:ascii="標楷體" w:eastAsia="標楷體" w:hAnsi="標楷體"/>
          <w:sz w:val="28"/>
          <w:szCs w:val="28"/>
        </w:rPr>
        <w:t>環境，提示詞修改後須先進行測試；批次分析亦設置呼叫間隔及失敗重試機制，以提升分析流程的穩定性。</w:t>
      </w:r>
    </w:p>
    <w:p w14:paraId="6B31801B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b/>
          <w:bCs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五、系統開發工具與技術</w:t>
      </w:r>
    </w:p>
    <w:p w14:paraId="650C886A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t xml:space="preserve">CONSIGHT </w:t>
      </w:r>
      <w:proofErr w:type="gramStart"/>
      <w:r w:rsidRPr="00890FB5">
        <w:rPr>
          <w:rFonts w:ascii="標楷體" w:eastAsia="標楷體" w:hAnsi="標楷體"/>
          <w:sz w:val="28"/>
          <w:szCs w:val="28"/>
        </w:rPr>
        <w:t>採</w:t>
      </w:r>
      <w:proofErr w:type="gramEnd"/>
      <w:r w:rsidRPr="00890FB5">
        <w:rPr>
          <w:rFonts w:ascii="標楷體" w:eastAsia="標楷體" w:hAnsi="標楷體"/>
          <w:sz w:val="28"/>
          <w:szCs w:val="28"/>
        </w:rPr>
        <w:t>網頁系統架構開發，整合前端操作介面、後端資料處理、資料庫及生成式 AI 模型。</w:t>
      </w:r>
    </w:p>
    <w:p w14:paraId="2CDA270C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t>系統透過 API 將開放式文字回饋及分類規則傳送至 AI 模型進行分析，模型依指定格式回傳結果後，由後端程式進行隱私詞重組與儲存。AI 主要負責自然語言理解、語意分類及摘要；系統則負責資料管理與結果呈現。</w:t>
      </w:r>
    </w:p>
    <w:p w14:paraId="4818B759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t>分析所需的方法論及相關文獻</w:t>
      </w:r>
      <w:proofErr w:type="gramStart"/>
      <w:r w:rsidRPr="00890FB5">
        <w:rPr>
          <w:rFonts w:ascii="標楷體" w:eastAsia="標楷體" w:hAnsi="標楷體"/>
          <w:sz w:val="28"/>
          <w:szCs w:val="28"/>
        </w:rPr>
        <w:t>採</w:t>
      </w:r>
      <w:proofErr w:type="gramEnd"/>
      <w:r w:rsidRPr="00890FB5">
        <w:rPr>
          <w:rFonts w:ascii="標楷體" w:eastAsia="標楷體" w:hAnsi="標楷體"/>
          <w:sz w:val="28"/>
          <w:szCs w:val="28"/>
        </w:rPr>
        <w:t>固定資料查表方式取得，不由 AI 自行產生，以降低生成內容錯誤的風險。本系統專案</w:t>
      </w:r>
      <w:proofErr w:type="gramStart"/>
      <w:r w:rsidRPr="00890FB5">
        <w:rPr>
          <w:rFonts w:ascii="標楷體" w:eastAsia="標楷體" w:hAnsi="標楷體"/>
          <w:sz w:val="28"/>
          <w:szCs w:val="28"/>
        </w:rPr>
        <w:t>上架於</w:t>
      </w:r>
      <w:proofErr w:type="gramEnd"/>
      <w:r w:rsidRPr="00890FB5">
        <w:rPr>
          <w:rFonts w:ascii="標楷體" w:eastAsia="標楷體" w:hAnsi="標楷體"/>
          <w:sz w:val="28"/>
          <w:szCs w:val="28"/>
        </w:rPr>
        <w:t xml:space="preserve"> GitHub，作為程式碼管理、版本控制與開發協作的平台。</w:t>
      </w:r>
    </w:p>
    <w:p w14:paraId="773EAFD0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b/>
          <w:bCs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六、系統使用對象</w:t>
      </w:r>
    </w:p>
    <w:p w14:paraId="3AEBC0A3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t>CONSIGHT 主要使用對象為企業教育訓練與管理諮詢相關人員，例如負責課程規劃、問卷整理及回饋分析的顧問人員。</w:t>
      </w:r>
    </w:p>
    <w:p w14:paraId="014A13A5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t>使用者不一定具備文字分析、程式設計或生成式 AI 操作能力，因此 CONSIGHT 將相關技術整合至一般系統操作流程，使使用者透過問卷上傳、選擇及分析等操作，即可取得整理後的回饋資訊。</w:t>
      </w:r>
    </w:p>
    <w:p w14:paraId="11E06009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b/>
          <w:bCs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七、系統使用環境</w:t>
      </w:r>
    </w:p>
    <w:p w14:paraId="67D0EA7F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lastRenderedPageBreak/>
        <w:t>CONSIGHT 為網頁式系統，使用者可透過具備網頁瀏覽器及網路連線的電腦使用，不需自行安裝 AI 模型或建立 AI 執行環境。</w:t>
      </w:r>
    </w:p>
    <w:p w14:paraId="54C0FC70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t>目前系統已具備可實際操作與展示的原型系統（Prototype），可展示從問卷資料匯入、AI 分析至結果呈現的完整操作流程。</w:t>
      </w:r>
    </w:p>
    <w:p w14:paraId="0AA1453C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b/>
          <w:bCs/>
          <w:sz w:val="28"/>
          <w:szCs w:val="28"/>
        </w:rPr>
      </w:pPr>
      <w:r w:rsidRPr="00890FB5">
        <w:rPr>
          <w:rFonts w:ascii="標楷體" w:eastAsia="標楷體" w:hAnsi="標楷體"/>
          <w:b/>
          <w:bCs/>
          <w:sz w:val="28"/>
          <w:szCs w:val="28"/>
        </w:rPr>
        <w:t>八、結語</w:t>
      </w:r>
    </w:p>
    <w:p w14:paraId="67E9BB87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t>CONSIGHT 以企業教育訓練問卷為應用情境，將人工建立的分類邏輯與 AI 文字理解能力結合，透過系統完成問卷管理、文字分析、結果儲存與資訊呈現，降低使用者在 AI 技術操作及大量文字資訊處理上的能力與資訊落差。</w:t>
      </w:r>
    </w:p>
    <w:p w14:paraId="0CCC14BF" w14:textId="77777777" w:rsidR="00890FB5" w:rsidRPr="00890FB5" w:rsidRDefault="00890FB5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890FB5">
        <w:rPr>
          <w:rFonts w:ascii="標楷體" w:eastAsia="標楷體" w:hAnsi="標楷體"/>
          <w:sz w:val="28"/>
          <w:szCs w:val="28"/>
        </w:rPr>
        <w:t>透過 CONSIGHT，使用者不需具備 AI 或文字分析專業背景，也能取得結構化的問卷分析結果，減少人工整理時間並提升分析流程的一致性，讓 AI 實際應用於企業教育訓練回饋分析。</w:t>
      </w:r>
    </w:p>
    <w:p w14:paraId="7DDC64B9" w14:textId="77777777" w:rsidR="005E56D4" w:rsidRPr="00890FB5" w:rsidRDefault="005E56D4" w:rsidP="00890FB5">
      <w:p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</w:p>
    <w:sectPr w:rsidR="005E56D4" w:rsidRPr="00890FB5" w:rsidSect="00101807">
      <w:pgSz w:w="11906" w:h="16838"/>
      <w:pgMar w:top="1134" w:right="1134" w:bottom="1134" w:left="1134" w:header="851" w:footer="992" w:gutter="567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num w:numId="1" w16cid:durableId="2018193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7"/>
    <w:rsid w:val="00101807"/>
    <w:rsid w:val="004516A8"/>
    <w:rsid w:val="005E56D4"/>
    <w:rsid w:val="00890FB5"/>
    <w:rsid w:val="00A120FD"/>
    <w:rsid w:val="00E15F02"/>
    <w:rsid w:val="00F85CAF"/>
    <w:rsid w:val="00FD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A576"/>
  <w15:chartTrackingRefBased/>
  <w15:docId w15:val="{2DF08381-4F13-49C7-9750-4A2667DA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18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807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807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8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80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80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80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80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1807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018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01807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18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1807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180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180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180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18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8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1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8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18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1807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10180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01807"/>
    <w:rPr>
      <w:i/>
      <w:iCs/>
      <w:color w:val="2E74B5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018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101807"/>
    <w:rPr>
      <w:i/>
      <w:iCs/>
      <w:color w:val="2E74B5" w:themeColor="accent1" w:themeShade="BF"/>
    </w:rPr>
  </w:style>
  <w:style w:type="character" w:styleId="ae">
    <w:name w:val="Intense Reference"/>
    <w:basedOn w:val="a0"/>
    <w:uiPriority w:val="32"/>
    <w:qFormat/>
    <w:rsid w:val="00101807"/>
    <w:rPr>
      <w:b/>
      <w:bCs/>
      <w:smallCaps/>
      <w:color w:val="2E74B5" w:themeColor="accent1" w:themeShade="BF"/>
      <w:spacing w:val="5"/>
    </w:rPr>
  </w:style>
  <w:style w:type="character" w:customStyle="1" w:styleId="aa">
    <w:name w:val="清單段落 字元"/>
    <w:link w:val="a9"/>
    <w:uiPriority w:val="34"/>
    <w:locked/>
    <w:rsid w:val="00101807"/>
  </w:style>
  <w:style w:type="paragraph" w:styleId="af">
    <w:name w:val="Plain Text"/>
    <w:link w:val="af0"/>
    <w:rsid w:val="00101807"/>
    <w:pPr>
      <w:adjustRightInd w:val="0"/>
      <w:spacing w:after="0" w:line="240" w:lineRule="auto"/>
    </w:pPr>
    <w:rPr>
      <w:rFonts w:ascii="Times New Roman" w:eastAsia="標楷體" w:hAnsi="Times New Roman" w:cs="Times New Roman"/>
      <w:kern w:val="0"/>
      <w:sz w:val="28"/>
      <w:szCs w:val="20"/>
      <w14:ligatures w14:val="none"/>
    </w:rPr>
  </w:style>
  <w:style w:type="character" w:customStyle="1" w:styleId="af0">
    <w:name w:val="純文字 字元"/>
    <w:basedOn w:val="a0"/>
    <w:link w:val="af"/>
    <w:rsid w:val="00101807"/>
    <w:rPr>
      <w:rFonts w:ascii="Times New Roman" w:eastAsia="標楷體" w:hAnsi="Times New Roman" w:cs="Times New Roman"/>
      <w:kern w:val="0"/>
      <w:sz w:val="2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家蓁 朱</dc:creator>
  <cp:keywords/>
  <dc:description/>
  <cp:lastModifiedBy>家蓁 朱</cp:lastModifiedBy>
  <cp:revision>1</cp:revision>
  <dcterms:created xsi:type="dcterms:W3CDTF">2026-09-13T15:08:00Z</dcterms:created>
  <dcterms:modified xsi:type="dcterms:W3CDTF">2026-09-13T15:30:00Z</dcterms:modified>
</cp:coreProperties>
</file>