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31E8" w:rsidRPr="005C31E8" w:rsidRDefault="005C31E8" w:rsidP="005C31E8">
      <w:pPr>
        <w:pStyle w:val="1"/>
        <w:jc w:val="center"/>
      </w:pPr>
      <w:r w:rsidRPr="005C31E8">
        <w:rPr>
          <w:rFonts w:hint="eastAsia"/>
        </w:rPr>
        <w:t>期指3</w:t>
      </w:r>
      <w:r w:rsidRPr="005C31E8">
        <w:t>0分钟线CTA策略回测</w:t>
      </w:r>
    </w:p>
    <w:p w:rsidR="005C31E8" w:rsidRPr="005C31E8" w:rsidRDefault="005C31E8" w:rsidP="005C31E8">
      <w:pPr>
        <w:spacing w:line="300" w:lineRule="auto"/>
        <w:ind w:firstLineChars="200" w:firstLine="420"/>
        <w:rPr>
          <w:rFonts w:ascii="宋体" w:eastAsia="宋体" w:hAnsi="宋体"/>
          <w:szCs w:val="21"/>
        </w:rPr>
      </w:pPr>
      <w:r w:rsidRPr="005C31E8">
        <w:rPr>
          <w:rFonts w:ascii="宋体" w:eastAsia="宋体" w:hAnsi="宋体" w:hint="eastAsia"/>
          <w:szCs w:val="21"/>
        </w:rPr>
        <w:t>策略主要</w:t>
      </w:r>
      <w:r w:rsidRPr="005C31E8">
        <w:rPr>
          <w:rFonts w:ascii="宋体" w:eastAsia="宋体" w:hAnsi="宋体"/>
          <w:szCs w:val="21"/>
        </w:rPr>
        <w:t>逻辑：</w:t>
      </w:r>
      <w:r w:rsidRPr="005C31E8">
        <w:rPr>
          <w:rFonts w:ascii="宋体" w:eastAsia="宋体" w:hAnsi="宋体" w:hint="eastAsia"/>
          <w:szCs w:val="21"/>
        </w:rPr>
        <w:t>强</w:t>
      </w:r>
      <w:r w:rsidRPr="005C31E8">
        <w:rPr>
          <w:rFonts w:ascii="宋体" w:eastAsia="宋体" w:hAnsi="宋体"/>
          <w:szCs w:val="21"/>
        </w:rPr>
        <w:t>上涨</w:t>
      </w:r>
      <w:r w:rsidRPr="005C31E8">
        <w:rPr>
          <w:rFonts w:ascii="宋体" w:eastAsia="宋体" w:hAnsi="宋体" w:hint="eastAsia"/>
          <w:szCs w:val="21"/>
        </w:rPr>
        <w:t>状态</w:t>
      </w:r>
      <w:r w:rsidRPr="005C31E8">
        <w:rPr>
          <w:rFonts w:ascii="宋体" w:eastAsia="宋体" w:hAnsi="宋体"/>
          <w:szCs w:val="21"/>
        </w:rPr>
        <w:t>中不做空；强下跌</w:t>
      </w:r>
      <w:r w:rsidRPr="005C31E8">
        <w:rPr>
          <w:rFonts w:ascii="宋体" w:eastAsia="宋体" w:hAnsi="宋体" w:hint="eastAsia"/>
          <w:szCs w:val="21"/>
        </w:rPr>
        <w:t>状态</w:t>
      </w:r>
      <w:r w:rsidRPr="005C31E8">
        <w:rPr>
          <w:rFonts w:ascii="宋体" w:eastAsia="宋体" w:hAnsi="宋体"/>
          <w:szCs w:val="21"/>
        </w:rPr>
        <w:t>中不做多。</w:t>
      </w:r>
      <w:r w:rsidRPr="005C31E8">
        <w:rPr>
          <w:rFonts w:ascii="宋体" w:eastAsia="宋体" w:hAnsi="宋体" w:hint="eastAsia"/>
          <w:szCs w:val="21"/>
        </w:rPr>
        <w:t>在非</w:t>
      </w:r>
      <w:r w:rsidRPr="005C31E8">
        <w:rPr>
          <w:rFonts w:ascii="宋体" w:eastAsia="宋体" w:hAnsi="宋体"/>
          <w:szCs w:val="21"/>
        </w:rPr>
        <w:t>强上涨状态</w:t>
      </w:r>
      <w:r w:rsidRPr="005C31E8">
        <w:rPr>
          <w:rFonts w:ascii="宋体" w:eastAsia="宋体" w:hAnsi="宋体" w:hint="eastAsia"/>
          <w:szCs w:val="21"/>
        </w:rPr>
        <w:t>时</w:t>
      </w:r>
      <w:r w:rsidRPr="005C31E8">
        <w:rPr>
          <w:rFonts w:ascii="宋体" w:eastAsia="宋体" w:hAnsi="宋体"/>
          <w:szCs w:val="21"/>
        </w:rPr>
        <w:t>，超</w:t>
      </w:r>
      <w:r w:rsidRPr="005C31E8">
        <w:rPr>
          <w:rFonts w:ascii="宋体" w:eastAsia="宋体" w:hAnsi="宋体" w:hint="eastAsia"/>
          <w:szCs w:val="21"/>
        </w:rPr>
        <w:t>买时</w:t>
      </w:r>
      <w:r w:rsidRPr="005C31E8">
        <w:rPr>
          <w:rFonts w:ascii="宋体" w:eastAsia="宋体" w:hAnsi="宋体"/>
          <w:szCs w:val="21"/>
        </w:rPr>
        <w:t>的</w:t>
      </w:r>
      <w:r w:rsidRPr="005C31E8">
        <w:rPr>
          <w:rFonts w:ascii="宋体" w:eastAsia="宋体" w:hAnsi="宋体" w:hint="eastAsia"/>
          <w:szCs w:val="21"/>
        </w:rPr>
        <w:t>向</w:t>
      </w:r>
      <w:r w:rsidRPr="005C31E8">
        <w:rPr>
          <w:rFonts w:ascii="宋体" w:eastAsia="宋体" w:hAnsi="宋体"/>
          <w:szCs w:val="21"/>
        </w:rPr>
        <w:t>下</w:t>
      </w:r>
      <w:r w:rsidRPr="005C31E8">
        <w:rPr>
          <w:rFonts w:ascii="宋体" w:eastAsia="宋体" w:hAnsi="宋体" w:hint="eastAsia"/>
          <w:szCs w:val="21"/>
        </w:rPr>
        <w:t>破</w:t>
      </w:r>
      <w:r w:rsidRPr="005C31E8">
        <w:rPr>
          <w:rFonts w:ascii="宋体" w:eastAsia="宋体" w:hAnsi="宋体"/>
          <w:szCs w:val="21"/>
        </w:rPr>
        <w:t>位更容易下跌；</w:t>
      </w:r>
      <w:r w:rsidRPr="005C31E8">
        <w:rPr>
          <w:rFonts w:ascii="宋体" w:eastAsia="宋体" w:hAnsi="宋体" w:hint="eastAsia"/>
          <w:szCs w:val="21"/>
        </w:rPr>
        <w:t>在</w:t>
      </w:r>
      <w:r w:rsidRPr="005C31E8">
        <w:rPr>
          <w:rFonts w:ascii="宋体" w:eastAsia="宋体" w:hAnsi="宋体"/>
          <w:szCs w:val="21"/>
        </w:rPr>
        <w:t>非强下跌状态时，</w:t>
      </w:r>
      <w:r w:rsidRPr="005C31E8">
        <w:rPr>
          <w:rFonts w:ascii="宋体" w:eastAsia="宋体" w:hAnsi="宋体" w:hint="eastAsia"/>
          <w:szCs w:val="21"/>
        </w:rPr>
        <w:t>超</w:t>
      </w:r>
      <w:r w:rsidRPr="005C31E8">
        <w:rPr>
          <w:rFonts w:ascii="宋体" w:eastAsia="宋体" w:hAnsi="宋体"/>
          <w:szCs w:val="21"/>
        </w:rPr>
        <w:t>买状态下的上涨可以追。</w:t>
      </w:r>
    </w:p>
    <w:p w:rsidR="00CA3030" w:rsidRDefault="00CA3030" w:rsidP="00CA3030">
      <w:pPr>
        <w:spacing w:line="300" w:lineRule="auto"/>
        <w:rPr>
          <w:rFonts w:ascii="宋体" w:eastAsia="宋体" w:hAnsi="宋体"/>
          <w:szCs w:val="21"/>
        </w:rPr>
      </w:pPr>
    </w:p>
    <w:p w:rsidR="00CA3030" w:rsidRPr="005C31E8" w:rsidRDefault="00CA3030" w:rsidP="00CA3030">
      <w:pPr>
        <w:pStyle w:val="2"/>
        <w:rPr>
          <w:sz w:val="21"/>
        </w:rPr>
      </w:pPr>
      <w:r>
        <w:rPr>
          <w:rFonts w:hint="eastAsia"/>
        </w:rPr>
        <w:t>一、策略思路</w:t>
      </w:r>
    </w:p>
    <w:p w:rsidR="005C31E8" w:rsidRPr="005C31E8" w:rsidRDefault="00CA3030" w:rsidP="00CA3030">
      <w:pPr>
        <w:pStyle w:val="4"/>
        <w:ind w:leftChars="100" w:left="210"/>
      </w:pPr>
      <w:r>
        <w:rPr>
          <w:rFonts w:hint="eastAsia"/>
        </w:rPr>
        <w:t>1</w:t>
      </w:r>
      <w:r>
        <w:t>.</w:t>
      </w:r>
      <w:r w:rsidR="005C31E8" w:rsidRPr="005C31E8">
        <w:rPr>
          <w:rFonts w:hint="eastAsia"/>
        </w:rPr>
        <w:t>强</w:t>
      </w:r>
      <w:r w:rsidR="005C31E8" w:rsidRPr="005C31E8">
        <w:t>趋势状态的判断</w:t>
      </w:r>
    </w:p>
    <w:p w:rsidR="005C31E8" w:rsidRPr="005C31E8" w:rsidRDefault="005C31E8" w:rsidP="005C31E8">
      <w:pPr>
        <w:spacing w:line="300" w:lineRule="auto"/>
        <w:ind w:firstLineChars="200" w:firstLine="420"/>
        <w:rPr>
          <w:rFonts w:ascii="宋体" w:eastAsia="宋体" w:hAnsi="宋体"/>
          <w:szCs w:val="21"/>
        </w:rPr>
      </w:pPr>
      <w:r w:rsidRPr="005C31E8">
        <w:rPr>
          <w:rFonts w:ascii="宋体" w:eastAsia="宋体" w:hAnsi="宋体" w:hint="eastAsia"/>
          <w:szCs w:val="21"/>
        </w:rPr>
        <w:t>在日线周期中，判断强趋势的标准：</w:t>
      </w:r>
      <w:r w:rsidRPr="005C31E8">
        <w:rPr>
          <w:rFonts w:ascii="宋体" w:eastAsia="宋体" w:hAnsi="宋体"/>
          <w:szCs w:val="21"/>
        </w:rPr>
        <w:t>单日出现大幅上涨或</w:t>
      </w:r>
      <w:r w:rsidRPr="005C31E8">
        <w:rPr>
          <w:rFonts w:ascii="宋体" w:eastAsia="宋体" w:hAnsi="宋体" w:hint="eastAsia"/>
          <w:szCs w:val="21"/>
        </w:rPr>
        <w:t>大</w:t>
      </w:r>
      <w:r w:rsidRPr="005C31E8">
        <w:rPr>
          <w:rFonts w:ascii="宋体" w:eastAsia="宋体" w:hAnsi="宋体"/>
          <w:szCs w:val="21"/>
        </w:rPr>
        <w:t>幅下跌、价格</w:t>
      </w:r>
      <w:r w:rsidRPr="005C31E8">
        <w:rPr>
          <w:rFonts w:ascii="宋体" w:eastAsia="宋体" w:hAnsi="宋体" w:hint="eastAsia"/>
          <w:szCs w:val="21"/>
        </w:rPr>
        <w:t>连续</w:t>
      </w:r>
      <w:r w:rsidRPr="005C31E8">
        <w:rPr>
          <w:rFonts w:ascii="宋体" w:eastAsia="宋体" w:hAnsi="宋体"/>
          <w:szCs w:val="21"/>
        </w:rPr>
        <w:t>多日</w:t>
      </w:r>
      <w:r w:rsidRPr="005C31E8">
        <w:rPr>
          <w:rFonts w:ascii="宋体" w:eastAsia="宋体" w:hAnsi="宋体" w:hint="eastAsia"/>
          <w:szCs w:val="21"/>
        </w:rPr>
        <w:t>在</w:t>
      </w:r>
      <w:r w:rsidRPr="005C31E8">
        <w:rPr>
          <w:rFonts w:ascii="宋体" w:eastAsia="宋体" w:hAnsi="宋体"/>
          <w:szCs w:val="21"/>
        </w:rPr>
        <w:t>均线之上。</w:t>
      </w:r>
      <w:r w:rsidRPr="005C31E8">
        <w:rPr>
          <w:rFonts w:ascii="宋体" w:eastAsia="宋体" w:hAnsi="宋体" w:hint="eastAsia"/>
          <w:szCs w:val="21"/>
        </w:rPr>
        <w:t>具体地：</w:t>
      </w:r>
    </w:p>
    <w:p w:rsidR="005C31E8" w:rsidRPr="005C31E8" w:rsidRDefault="005C31E8" w:rsidP="005C31E8">
      <w:pPr>
        <w:spacing w:line="300" w:lineRule="auto"/>
        <w:ind w:firstLineChars="200" w:firstLine="420"/>
        <w:rPr>
          <w:rFonts w:ascii="宋体" w:eastAsia="宋体" w:hAnsi="宋体"/>
          <w:szCs w:val="21"/>
        </w:rPr>
      </w:pPr>
      <w:r w:rsidRPr="005C31E8">
        <w:rPr>
          <w:rFonts w:ascii="宋体" w:eastAsia="宋体" w:hAnsi="宋体" w:hint="eastAsia"/>
          <w:szCs w:val="21"/>
        </w:rPr>
        <w:t>1、前</w:t>
      </w:r>
      <w:r w:rsidRPr="005C31E8">
        <w:rPr>
          <w:rFonts w:ascii="宋体" w:eastAsia="宋体" w:hAnsi="宋体"/>
          <w:szCs w:val="21"/>
        </w:rPr>
        <w:t>期一段时间出现</w:t>
      </w:r>
      <w:r w:rsidRPr="005C31E8">
        <w:rPr>
          <w:rFonts w:ascii="宋体" w:eastAsia="宋体" w:hAnsi="宋体" w:hint="eastAsia"/>
          <w:szCs w:val="21"/>
        </w:rPr>
        <w:t>日涨幅</w:t>
      </w:r>
      <w:r w:rsidRPr="005C31E8">
        <w:rPr>
          <w:rFonts w:ascii="宋体" w:eastAsia="宋体" w:hAnsi="宋体"/>
          <w:szCs w:val="21"/>
        </w:rPr>
        <w:t>超过</w:t>
      </w:r>
      <w:r w:rsidRPr="005C31E8">
        <w:rPr>
          <w:rFonts w:ascii="宋体" w:eastAsia="宋体" w:hAnsi="宋体" w:hint="eastAsia"/>
          <w:szCs w:val="21"/>
        </w:rPr>
        <w:t>BigBarPercent</w:t>
      </w:r>
      <w:r w:rsidRPr="005C31E8">
        <w:rPr>
          <w:rFonts w:ascii="宋体" w:eastAsia="宋体" w:hAnsi="宋体"/>
          <w:szCs w:val="21"/>
        </w:rPr>
        <w:t>%</w:t>
      </w:r>
      <w:r w:rsidRPr="005C31E8">
        <w:rPr>
          <w:rFonts w:ascii="宋体" w:eastAsia="宋体" w:hAnsi="宋体" w:hint="eastAsia"/>
          <w:szCs w:val="21"/>
        </w:rPr>
        <w:t>的Bar，</w:t>
      </w:r>
      <w:r w:rsidRPr="005C31E8">
        <w:rPr>
          <w:rFonts w:ascii="宋体" w:eastAsia="宋体" w:hAnsi="宋体"/>
          <w:szCs w:val="21"/>
        </w:rPr>
        <w:t>则认为强上涨趋势；</w:t>
      </w:r>
      <w:r w:rsidRPr="005C31E8">
        <w:rPr>
          <w:rFonts w:ascii="宋体" w:eastAsia="宋体" w:hAnsi="宋体" w:hint="eastAsia"/>
          <w:szCs w:val="21"/>
        </w:rPr>
        <w:t>出</w:t>
      </w:r>
      <w:r w:rsidRPr="005C31E8">
        <w:rPr>
          <w:rFonts w:ascii="宋体" w:eastAsia="宋体" w:hAnsi="宋体"/>
          <w:szCs w:val="21"/>
        </w:rPr>
        <w:t>现日跌幅低于</w:t>
      </w:r>
      <w:r w:rsidRPr="005C31E8">
        <w:rPr>
          <w:rFonts w:ascii="宋体" w:eastAsia="宋体" w:hAnsi="宋体" w:hint="eastAsia"/>
          <w:szCs w:val="21"/>
        </w:rPr>
        <w:t>-BigBarPercent</w:t>
      </w:r>
      <w:r w:rsidRPr="005C31E8">
        <w:rPr>
          <w:rFonts w:ascii="宋体" w:eastAsia="宋体" w:hAnsi="宋体"/>
          <w:szCs w:val="21"/>
        </w:rPr>
        <w:t>%</w:t>
      </w:r>
      <w:r w:rsidRPr="005C31E8">
        <w:rPr>
          <w:rFonts w:ascii="宋体" w:eastAsia="宋体" w:hAnsi="宋体" w:hint="eastAsia"/>
          <w:szCs w:val="21"/>
        </w:rPr>
        <w:t>的Bar，</w:t>
      </w:r>
      <w:r w:rsidRPr="005C31E8">
        <w:rPr>
          <w:rFonts w:ascii="宋体" w:eastAsia="宋体" w:hAnsi="宋体"/>
          <w:szCs w:val="21"/>
        </w:rPr>
        <w:t>则认为强下跌趋势，</w:t>
      </w:r>
      <w:r w:rsidRPr="005C31E8">
        <w:rPr>
          <w:rFonts w:ascii="宋体" w:eastAsia="宋体" w:hAnsi="宋体" w:hint="eastAsia"/>
          <w:szCs w:val="21"/>
        </w:rPr>
        <w:t>假设</w:t>
      </w:r>
      <w:r w:rsidRPr="005C31E8">
        <w:rPr>
          <w:rFonts w:ascii="宋体" w:eastAsia="宋体" w:hAnsi="宋体"/>
          <w:szCs w:val="21"/>
        </w:rPr>
        <w:t>出现</w:t>
      </w:r>
      <w:r w:rsidRPr="005C31E8">
        <w:rPr>
          <w:rFonts w:ascii="宋体" w:eastAsia="宋体" w:hAnsi="宋体" w:hint="eastAsia"/>
          <w:szCs w:val="21"/>
        </w:rPr>
        <w:t>大Bar后，</w:t>
      </w:r>
      <w:r w:rsidRPr="005C31E8">
        <w:rPr>
          <w:rFonts w:ascii="宋体" w:eastAsia="宋体" w:hAnsi="宋体"/>
          <w:szCs w:val="21"/>
        </w:rPr>
        <w:t>在随后的</w:t>
      </w:r>
      <w:r w:rsidRPr="005C31E8">
        <w:rPr>
          <w:rFonts w:ascii="宋体" w:eastAsia="宋体" w:hAnsi="宋体" w:hint="eastAsia"/>
          <w:szCs w:val="21"/>
        </w:rPr>
        <w:t>DelayDay个</w:t>
      </w:r>
      <w:r w:rsidRPr="005C31E8">
        <w:rPr>
          <w:rFonts w:ascii="宋体" w:eastAsia="宋体" w:hAnsi="宋体"/>
          <w:szCs w:val="21"/>
        </w:rPr>
        <w:t>交易日</w:t>
      </w:r>
      <w:r w:rsidRPr="005C31E8">
        <w:rPr>
          <w:rFonts w:ascii="宋体" w:eastAsia="宋体" w:hAnsi="宋体" w:hint="eastAsia"/>
          <w:szCs w:val="21"/>
        </w:rPr>
        <w:t>，</w:t>
      </w:r>
      <w:r w:rsidRPr="005C31E8">
        <w:rPr>
          <w:rFonts w:ascii="宋体" w:eastAsia="宋体" w:hAnsi="宋体"/>
          <w:szCs w:val="21"/>
        </w:rPr>
        <w:t>延续趋势状态</w:t>
      </w:r>
      <w:r w:rsidRPr="005C31E8">
        <w:rPr>
          <w:rFonts w:ascii="宋体" w:eastAsia="宋体" w:hAnsi="宋体" w:hint="eastAsia"/>
          <w:szCs w:val="21"/>
        </w:rPr>
        <w:t>。</w:t>
      </w:r>
    </w:p>
    <w:p w:rsidR="005C31E8" w:rsidRPr="005C31E8" w:rsidRDefault="005C31E8" w:rsidP="005C31E8">
      <w:pPr>
        <w:spacing w:line="300" w:lineRule="auto"/>
        <w:ind w:firstLineChars="200" w:firstLine="420"/>
        <w:rPr>
          <w:rFonts w:ascii="宋体" w:eastAsia="宋体" w:hAnsi="宋体"/>
          <w:szCs w:val="21"/>
        </w:rPr>
      </w:pPr>
      <w:r w:rsidRPr="005C31E8">
        <w:rPr>
          <w:rFonts w:ascii="宋体" w:eastAsia="宋体" w:hAnsi="宋体" w:hint="eastAsia"/>
          <w:szCs w:val="21"/>
        </w:rPr>
        <w:t>参数</w:t>
      </w:r>
      <w:r w:rsidRPr="005C31E8">
        <w:rPr>
          <w:rFonts w:ascii="宋体" w:eastAsia="宋体" w:hAnsi="宋体"/>
          <w:szCs w:val="21"/>
        </w:rPr>
        <w:t>：BigBarPercent(2.5)</w:t>
      </w:r>
      <w:r w:rsidRPr="005C31E8">
        <w:rPr>
          <w:rFonts w:ascii="宋体" w:eastAsia="宋体" w:hAnsi="宋体" w:hint="eastAsia"/>
          <w:szCs w:val="21"/>
        </w:rPr>
        <w:t>、</w:t>
      </w:r>
      <w:r w:rsidRPr="005C31E8">
        <w:rPr>
          <w:rFonts w:ascii="宋体" w:eastAsia="宋体" w:hAnsi="宋体"/>
          <w:szCs w:val="21"/>
        </w:rPr>
        <w:t>DelayDay(2)</w:t>
      </w:r>
    </w:p>
    <w:p w:rsidR="005C31E8" w:rsidRPr="005C31E8" w:rsidRDefault="005C31E8" w:rsidP="005C31E8">
      <w:pPr>
        <w:spacing w:line="300" w:lineRule="auto"/>
        <w:ind w:firstLineChars="200" w:firstLine="420"/>
        <w:rPr>
          <w:rFonts w:ascii="宋体" w:eastAsia="宋体" w:hAnsi="宋体"/>
          <w:szCs w:val="21"/>
        </w:rPr>
      </w:pPr>
      <w:r w:rsidRPr="005C31E8">
        <w:rPr>
          <w:rFonts w:ascii="宋体" w:eastAsia="宋体" w:hAnsi="宋体"/>
          <w:szCs w:val="21"/>
        </w:rPr>
        <w:t>2</w:t>
      </w:r>
      <w:r w:rsidRPr="005C31E8">
        <w:rPr>
          <w:rFonts w:ascii="宋体" w:eastAsia="宋体" w:hAnsi="宋体" w:hint="eastAsia"/>
          <w:szCs w:val="21"/>
        </w:rPr>
        <w:t>、日</w:t>
      </w:r>
      <w:r w:rsidRPr="005C31E8">
        <w:rPr>
          <w:rFonts w:ascii="宋体" w:eastAsia="宋体" w:hAnsi="宋体"/>
          <w:szCs w:val="21"/>
        </w:rPr>
        <w:t>线周期，</w:t>
      </w:r>
      <w:r w:rsidRPr="005C31E8">
        <w:rPr>
          <w:rFonts w:ascii="宋体" w:eastAsia="宋体" w:hAnsi="宋体" w:hint="eastAsia"/>
          <w:szCs w:val="21"/>
        </w:rPr>
        <w:t>收盘价持续CountBar个Bar在均线之上，且最后第CountBar日的收盘价超过MA的LastDayDiff%的幅度时，确定强上涨趋势；收盘价持续CountBar个Bar在均线之下，且最后第CountBar日的收盘价低于MA的LastDayDiff%的幅度时，确定强下跌趋势。</w:t>
      </w:r>
    </w:p>
    <w:p w:rsidR="005C31E8" w:rsidRPr="00B049CD" w:rsidRDefault="005C31E8" w:rsidP="005C31E8">
      <w:pPr>
        <w:spacing w:line="300" w:lineRule="auto"/>
        <w:ind w:firstLineChars="200" w:firstLine="422"/>
        <w:rPr>
          <w:rFonts w:ascii="宋体" w:eastAsia="宋体" w:hAnsi="宋体"/>
          <w:b/>
          <w:szCs w:val="21"/>
        </w:rPr>
      </w:pPr>
      <w:r w:rsidRPr="00B049CD">
        <w:rPr>
          <w:rFonts w:ascii="宋体" w:eastAsia="宋体" w:hAnsi="宋体" w:hint="eastAsia"/>
          <w:b/>
          <w:szCs w:val="21"/>
        </w:rPr>
        <w:t>参数</w:t>
      </w:r>
      <w:r w:rsidRPr="00B049CD">
        <w:rPr>
          <w:rFonts w:ascii="宋体" w:eastAsia="宋体" w:hAnsi="宋体"/>
          <w:b/>
          <w:szCs w:val="21"/>
        </w:rPr>
        <w:t>：MALength(5)</w:t>
      </w:r>
      <w:r w:rsidRPr="00B049CD">
        <w:rPr>
          <w:rFonts w:ascii="宋体" w:eastAsia="宋体" w:hAnsi="宋体" w:hint="eastAsia"/>
          <w:b/>
          <w:szCs w:val="21"/>
        </w:rPr>
        <w:t>、CountBar</w:t>
      </w:r>
      <w:r w:rsidRPr="00B049CD">
        <w:rPr>
          <w:rFonts w:ascii="宋体" w:eastAsia="宋体" w:hAnsi="宋体"/>
          <w:b/>
          <w:szCs w:val="21"/>
        </w:rPr>
        <w:t>(6)</w:t>
      </w:r>
      <w:r w:rsidRPr="00B049CD">
        <w:rPr>
          <w:rFonts w:ascii="宋体" w:eastAsia="宋体" w:hAnsi="宋体" w:hint="eastAsia"/>
          <w:b/>
          <w:szCs w:val="21"/>
        </w:rPr>
        <w:t>、LastDay</w:t>
      </w:r>
      <w:r w:rsidRPr="00B049CD">
        <w:rPr>
          <w:rFonts w:ascii="宋体" w:eastAsia="宋体" w:hAnsi="宋体"/>
          <w:b/>
          <w:szCs w:val="21"/>
        </w:rPr>
        <w:t>Diff(1)</w:t>
      </w:r>
    </w:p>
    <w:p w:rsidR="005C31E8" w:rsidRPr="005C31E8" w:rsidRDefault="005C31E8" w:rsidP="005C31E8">
      <w:pPr>
        <w:spacing w:line="300" w:lineRule="auto"/>
        <w:ind w:firstLineChars="200" w:firstLine="422"/>
        <w:rPr>
          <w:rFonts w:ascii="宋体" w:eastAsia="宋体" w:hAnsi="宋体"/>
          <w:b/>
          <w:szCs w:val="21"/>
        </w:rPr>
      </w:pPr>
    </w:p>
    <w:p w:rsidR="005C31E8" w:rsidRPr="005C31E8" w:rsidRDefault="00CA3030" w:rsidP="00CA3030">
      <w:pPr>
        <w:pStyle w:val="4"/>
        <w:ind w:leftChars="100" w:left="210"/>
        <w:rPr>
          <w:rFonts w:ascii="宋体" w:eastAsia="宋体" w:hAnsi="宋体"/>
          <w:b w:val="0"/>
          <w:sz w:val="21"/>
          <w:szCs w:val="21"/>
        </w:rPr>
      </w:pPr>
      <w:r>
        <w:rPr>
          <w:rFonts w:hint="eastAsia"/>
        </w:rPr>
        <w:t>2</w:t>
      </w:r>
      <w:r>
        <w:t>.</w:t>
      </w:r>
      <w:r w:rsidR="005C31E8" w:rsidRPr="00CA3030">
        <w:t>短期超</w:t>
      </w:r>
      <w:r w:rsidR="005C31E8" w:rsidRPr="00CA3030">
        <w:rPr>
          <w:rFonts w:hint="eastAsia"/>
        </w:rPr>
        <w:t>买指标和上</w:t>
      </w:r>
      <w:r w:rsidR="005C31E8" w:rsidRPr="00CA3030">
        <w:t>下轨</w:t>
      </w:r>
    </w:p>
    <w:p w:rsidR="005C31E8" w:rsidRPr="005C31E8" w:rsidRDefault="005C31E8" w:rsidP="005C31E8">
      <w:pPr>
        <w:spacing w:line="300" w:lineRule="auto"/>
        <w:ind w:firstLineChars="200" w:firstLine="420"/>
        <w:rPr>
          <w:rFonts w:ascii="宋体" w:eastAsia="宋体" w:hAnsi="宋体"/>
          <w:szCs w:val="21"/>
        </w:rPr>
      </w:pPr>
      <w:r w:rsidRPr="005C31E8">
        <w:rPr>
          <w:rFonts w:ascii="宋体" w:eastAsia="宋体" w:hAnsi="宋体" w:hint="eastAsia"/>
          <w:szCs w:val="21"/>
        </w:rPr>
        <w:t>在30分钟</w:t>
      </w:r>
      <w:r w:rsidRPr="005C31E8">
        <w:rPr>
          <w:rFonts w:ascii="宋体" w:eastAsia="宋体" w:hAnsi="宋体"/>
          <w:szCs w:val="21"/>
        </w:rPr>
        <w:t>周期，</w:t>
      </w:r>
      <w:r w:rsidRPr="005C31E8">
        <w:rPr>
          <w:rFonts w:ascii="宋体" w:eastAsia="宋体" w:hAnsi="宋体" w:hint="eastAsia"/>
          <w:szCs w:val="21"/>
        </w:rPr>
        <w:t>计算两</w:t>
      </w:r>
      <w:r w:rsidRPr="005C31E8">
        <w:rPr>
          <w:rFonts w:ascii="宋体" w:eastAsia="宋体" w:hAnsi="宋体"/>
          <w:szCs w:val="21"/>
        </w:rPr>
        <w:t>个</w:t>
      </w:r>
      <w:r w:rsidRPr="005C31E8">
        <w:rPr>
          <w:rFonts w:ascii="宋体" w:eastAsia="宋体" w:hAnsi="宋体" w:hint="eastAsia"/>
          <w:szCs w:val="21"/>
        </w:rPr>
        <w:t>KDJ指标</w:t>
      </w:r>
      <w:r w:rsidRPr="005C31E8">
        <w:rPr>
          <w:rFonts w:ascii="宋体" w:eastAsia="宋体" w:hAnsi="宋体"/>
          <w:szCs w:val="21"/>
        </w:rPr>
        <w:t>，</w:t>
      </w:r>
      <w:r w:rsidRPr="005C31E8">
        <w:rPr>
          <w:rFonts w:ascii="宋体" w:eastAsia="宋体" w:hAnsi="宋体" w:hint="eastAsia"/>
          <w:szCs w:val="21"/>
        </w:rPr>
        <w:t>基</w:t>
      </w:r>
      <w:r w:rsidRPr="005C31E8">
        <w:rPr>
          <w:rFonts w:ascii="宋体" w:eastAsia="宋体" w:hAnsi="宋体"/>
          <w:szCs w:val="21"/>
        </w:rPr>
        <w:t>于</w:t>
      </w:r>
      <w:r w:rsidRPr="005C31E8">
        <w:rPr>
          <w:rFonts w:ascii="宋体" w:eastAsia="宋体" w:hAnsi="宋体" w:hint="eastAsia"/>
          <w:szCs w:val="21"/>
        </w:rPr>
        <w:t>Length1和Length2两</w:t>
      </w:r>
      <w:r w:rsidRPr="005C31E8">
        <w:rPr>
          <w:rFonts w:ascii="宋体" w:eastAsia="宋体" w:hAnsi="宋体"/>
          <w:szCs w:val="21"/>
        </w:rPr>
        <w:t>个周期参数，</w:t>
      </w:r>
      <w:r w:rsidRPr="005C31E8">
        <w:rPr>
          <w:rFonts w:ascii="宋体" w:eastAsia="宋体" w:hAnsi="宋体" w:hint="eastAsia"/>
          <w:szCs w:val="21"/>
        </w:rPr>
        <w:t>比较</w:t>
      </w:r>
      <w:r w:rsidRPr="005C31E8">
        <w:rPr>
          <w:rFonts w:ascii="宋体" w:eastAsia="宋体" w:hAnsi="宋体"/>
          <w:szCs w:val="21"/>
        </w:rPr>
        <w:t>两个</w:t>
      </w:r>
      <w:r w:rsidRPr="005C31E8">
        <w:rPr>
          <w:rFonts w:ascii="宋体" w:eastAsia="宋体" w:hAnsi="宋体" w:hint="eastAsia"/>
          <w:szCs w:val="21"/>
        </w:rPr>
        <w:t>KDJ指标</w:t>
      </w:r>
      <w:r w:rsidRPr="005C31E8">
        <w:rPr>
          <w:rFonts w:ascii="宋体" w:eastAsia="宋体" w:hAnsi="宋体"/>
          <w:szCs w:val="21"/>
        </w:rPr>
        <w:t>中</w:t>
      </w:r>
      <w:r w:rsidRPr="005C31E8">
        <w:rPr>
          <w:rFonts w:ascii="宋体" w:eastAsia="宋体" w:hAnsi="宋体" w:hint="eastAsia"/>
          <w:szCs w:val="21"/>
        </w:rPr>
        <w:t>J值</w:t>
      </w:r>
      <w:r w:rsidRPr="005C31E8">
        <w:rPr>
          <w:rFonts w:ascii="宋体" w:eastAsia="宋体" w:hAnsi="宋体"/>
          <w:szCs w:val="21"/>
        </w:rPr>
        <w:t>的差异</w:t>
      </w:r>
      <w:r w:rsidRPr="005C31E8">
        <w:rPr>
          <w:rFonts w:ascii="宋体" w:eastAsia="宋体" w:hAnsi="宋体" w:hint="eastAsia"/>
          <w:szCs w:val="21"/>
        </w:rPr>
        <w:t>JDiff。</w:t>
      </w:r>
    </w:p>
    <w:p w:rsidR="005C31E8" w:rsidRPr="005C31E8" w:rsidRDefault="005C31E8" w:rsidP="005C31E8">
      <w:pPr>
        <w:spacing w:line="300" w:lineRule="auto"/>
        <w:ind w:firstLineChars="200" w:firstLine="420"/>
        <w:rPr>
          <w:rFonts w:ascii="宋体" w:eastAsia="宋体" w:hAnsi="宋体"/>
          <w:szCs w:val="21"/>
        </w:rPr>
      </w:pPr>
      <w:r w:rsidRPr="005C31E8">
        <w:rPr>
          <w:rFonts w:ascii="宋体" w:eastAsia="宋体" w:hAnsi="宋体" w:hint="eastAsia"/>
          <w:szCs w:val="21"/>
        </w:rPr>
        <w:t>在30分钟</w:t>
      </w:r>
      <w:r w:rsidRPr="005C31E8">
        <w:rPr>
          <w:rFonts w:ascii="宋体" w:eastAsia="宋体" w:hAnsi="宋体"/>
          <w:szCs w:val="21"/>
        </w:rPr>
        <w:t>周期，</w:t>
      </w:r>
      <w:r w:rsidRPr="005C31E8">
        <w:rPr>
          <w:rFonts w:ascii="宋体" w:eastAsia="宋体" w:hAnsi="宋体" w:hint="eastAsia"/>
          <w:szCs w:val="21"/>
        </w:rPr>
        <w:t>计</w:t>
      </w:r>
      <w:r w:rsidRPr="005C31E8">
        <w:rPr>
          <w:rFonts w:ascii="宋体" w:eastAsia="宋体" w:hAnsi="宋体"/>
          <w:szCs w:val="21"/>
        </w:rPr>
        <w:t>算</w:t>
      </w:r>
      <w:r w:rsidRPr="005C31E8">
        <w:rPr>
          <w:rFonts w:ascii="宋体" w:eastAsia="宋体" w:hAnsi="宋体" w:hint="eastAsia"/>
          <w:szCs w:val="21"/>
        </w:rPr>
        <w:t>Length周期</w:t>
      </w:r>
      <w:r w:rsidRPr="005C31E8">
        <w:rPr>
          <w:rFonts w:ascii="宋体" w:eastAsia="宋体" w:hAnsi="宋体"/>
          <w:szCs w:val="21"/>
        </w:rPr>
        <w:t>的</w:t>
      </w:r>
      <w:r w:rsidRPr="005C31E8">
        <w:rPr>
          <w:rFonts w:ascii="宋体" w:eastAsia="宋体" w:hAnsi="宋体" w:hint="eastAsia"/>
          <w:szCs w:val="21"/>
        </w:rPr>
        <w:t>最</w:t>
      </w:r>
      <w:r w:rsidRPr="005C31E8">
        <w:rPr>
          <w:rFonts w:ascii="宋体" w:eastAsia="宋体" w:hAnsi="宋体"/>
          <w:szCs w:val="21"/>
        </w:rPr>
        <w:t>高价和最低价</w:t>
      </w:r>
      <w:r w:rsidRPr="005C31E8">
        <w:rPr>
          <w:rFonts w:ascii="宋体" w:eastAsia="宋体" w:hAnsi="宋体" w:hint="eastAsia"/>
          <w:szCs w:val="21"/>
        </w:rPr>
        <w:t>形</w:t>
      </w:r>
      <w:r w:rsidRPr="005C31E8">
        <w:rPr>
          <w:rFonts w:ascii="宋体" w:eastAsia="宋体" w:hAnsi="宋体"/>
          <w:szCs w:val="21"/>
        </w:rPr>
        <w:t>成的上轨</w:t>
      </w:r>
      <w:r w:rsidRPr="005C31E8">
        <w:rPr>
          <w:rFonts w:ascii="宋体" w:eastAsia="宋体" w:hAnsi="宋体" w:hint="eastAsia"/>
          <w:szCs w:val="21"/>
        </w:rPr>
        <w:t>UpperBand和</w:t>
      </w:r>
      <w:r w:rsidRPr="005C31E8">
        <w:rPr>
          <w:rFonts w:ascii="宋体" w:eastAsia="宋体" w:hAnsi="宋体"/>
          <w:szCs w:val="21"/>
        </w:rPr>
        <w:t>下轨</w:t>
      </w:r>
      <w:r w:rsidRPr="005C31E8">
        <w:rPr>
          <w:rFonts w:ascii="宋体" w:eastAsia="宋体" w:hAnsi="宋体" w:hint="eastAsia"/>
          <w:szCs w:val="21"/>
        </w:rPr>
        <w:t>LowerBand。</w:t>
      </w:r>
    </w:p>
    <w:p w:rsidR="005C31E8" w:rsidRPr="00B049CD" w:rsidRDefault="005C31E8" w:rsidP="005C31E8">
      <w:pPr>
        <w:spacing w:line="300" w:lineRule="auto"/>
        <w:ind w:firstLineChars="200" w:firstLine="422"/>
        <w:rPr>
          <w:rFonts w:ascii="宋体" w:eastAsia="宋体" w:hAnsi="宋体"/>
          <w:b/>
          <w:szCs w:val="21"/>
        </w:rPr>
      </w:pPr>
      <w:r w:rsidRPr="00B049CD">
        <w:rPr>
          <w:rFonts w:ascii="宋体" w:eastAsia="宋体" w:hAnsi="宋体" w:hint="eastAsia"/>
          <w:b/>
          <w:szCs w:val="21"/>
        </w:rPr>
        <w:t>参数</w:t>
      </w:r>
      <w:r w:rsidRPr="00B049CD">
        <w:rPr>
          <w:rFonts w:ascii="宋体" w:eastAsia="宋体" w:hAnsi="宋体"/>
          <w:b/>
          <w:szCs w:val="21"/>
        </w:rPr>
        <w:t>：</w:t>
      </w:r>
      <w:r w:rsidRPr="00B049CD">
        <w:rPr>
          <w:rFonts w:ascii="宋体" w:eastAsia="宋体" w:hAnsi="宋体" w:hint="eastAsia"/>
          <w:b/>
          <w:szCs w:val="21"/>
        </w:rPr>
        <w:t>Length1(9)、Length2(6)、Length(4)</w:t>
      </w:r>
    </w:p>
    <w:p w:rsidR="005C31E8" w:rsidRPr="005C31E8" w:rsidRDefault="005C31E8" w:rsidP="005C31E8">
      <w:pPr>
        <w:spacing w:line="300" w:lineRule="auto"/>
        <w:ind w:firstLineChars="200" w:firstLine="420"/>
        <w:rPr>
          <w:rFonts w:ascii="宋体" w:eastAsia="宋体" w:hAnsi="宋体"/>
          <w:szCs w:val="21"/>
        </w:rPr>
      </w:pPr>
    </w:p>
    <w:p w:rsidR="005C31E8" w:rsidRPr="00CA3030" w:rsidRDefault="00CA3030" w:rsidP="00CA3030">
      <w:pPr>
        <w:pStyle w:val="4"/>
        <w:ind w:leftChars="100" w:left="210"/>
      </w:pPr>
      <w:r>
        <w:rPr>
          <w:rFonts w:hint="eastAsia"/>
        </w:rPr>
        <w:lastRenderedPageBreak/>
        <w:t>3</w:t>
      </w:r>
      <w:r>
        <w:t>.</w:t>
      </w:r>
      <w:r w:rsidR="005C31E8" w:rsidRPr="00CA3030">
        <w:rPr>
          <w:rFonts w:hint="eastAsia"/>
        </w:rPr>
        <w:t>出</w:t>
      </w:r>
      <w:r w:rsidR="005C31E8" w:rsidRPr="00CA3030">
        <w:t>入场</w:t>
      </w:r>
      <w:r w:rsidR="005C31E8" w:rsidRPr="00CA3030">
        <w:rPr>
          <w:rFonts w:hint="eastAsia"/>
        </w:rPr>
        <w:t>规则</w:t>
      </w:r>
    </w:p>
    <w:p w:rsidR="005C31E8" w:rsidRPr="005C31E8" w:rsidRDefault="005C31E8" w:rsidP="004E02DC">
      <w:pPr>
        <w:spacing w:line="300" w:lineRule="auto"/>
        <w:ind w:left="420" w:hangingChars="200" w:hanging="420"/>
        <w:rPr>
          <w:rFonts w:ascii="宋体" w:eastAsia="宋体" w:hAnsi="宋体"/>
          <w:szCs w:val="21"/>
        </w:rPr>
      </w:pPr>
      <w:r w:rsidRPr="005C31E8">
        <w:rPr>
          <w:rFonts w:ascii="宋体" w:eastAsia="宋体" w:hAnsi="宋体" w:hint="eastAsia"/>
          <w:szCs w:val="21"/>
        </w:rPr>
        <w:t>1、非</w:t>
      </w:r>
      <w:r w:rsidRPr="005C31E8">
        <w:rPr>
          <w:rFonts w:ascii="宋体" w:eastAsia="宋体" w:hAnsi="宋体"/>
          <w:szCs w:val="21"/>
        </w:rPr>
        <w:t>强下跌状态中，</w:t>
      </w:r>
      <w:r w:rsidRPr="005C31E8">
        <w:rPr>
          <w:rFonts w:ascii="宋体" w:eastAsia="宋体" w:hAnsi="宋体" w:hint="eastAsia"/>
          <w:szCs w:val="21"/>
        </w:rPr>
        <w:t>当</w:t>
      </w:r>
      <w:r w:rsidRPr="005C31E8">
        <w:rPr>
          <w:rFonts w:ascii="宋体" w:eastAsia="宋体" w:hAnsi="宋体"/>
          <w:szCs w:val="21"/>
        </w:rPr>
        <w:t>前Bar突破</w:t>
      </w:r>
      <w:r w:rsidRPr="005C31E8">
        <w:rPr>
          <w:rFonts w:ascii="宋体" w:eastAsia="宋体" w:hAnsi="宋体" w:hint="eastAsia"/>
          <w:szCs w:val="21"/>
        </w:rPr>
        <w:t>前</w:t>
      </w:r>
      <w:r w:rsidRPr="005C31E8">
        <w:rPr>
          <w:rFonts w:ascii="宋体" w:eastAsia="宋体" w:hAnsi="宋体"/>
          <w:szCs w:val="21"/>
        </w:rPr>
        <w:t>期上轨</w:t>
      </w:r>
      <w:r w:rsidRPr="005C31E8">
        <w:rPr>
          <w:rFonts w:ascii="宋体" w:eastAsia="宋体" w:hAnsi="宋体" w:hint="eastAsia"/>
          <w:szCs w:val="21"/>
        </w:rPr>
        <w:t>UpperBand，</w:t>
      </w:r>
      <w:r w:rsidRPr="005C31E8">
        <w:rPr>
          <w:rFonts w:ascii="宋体" w:eastAsia="宋体" w:hAnsi="宋体"/>
          <w:szCs w:val="21"/>
        </w:rPr>
        <w:t>Close[1]&gt;High[2]</w:t>
      </w:r>
      <w:r w:rsidRPr="005C31E8">
        <w:rPr>
          <w:rFonts w:ascii="宋体" w:eastAsia="宋体" w:hAnsi="宋体" w:hint="eastAsia"/>
          <w:szCs w:val="21"/>
        </w:rPr>
        <w:t>，J</w:t>
      </w:r>
      <w:r w:rsidRPr="005C31E8">
        <w:rPr>
          <w:rFonts w:ascii="宋体" w:eastAsia="宋体" w:hAnsi="宋体"/>
          <w:szCs w:val="21"/>
        </w:rPr>
        <w:t>Diff&gt;0</w:t>
      </w:r>
      <w:r w:rsidRPr="005C31E8">
        <w:rPr>
          <w:rFonts w:ascii="宋体" w:eastAsia="宋体" w:hAnsi="宋体" w:hint="eastAsia"/>
          <w:szCs w:val="21"/>
        </w:rPr>
        <w:t>时</w:t>
      </w:r>
      <w:r w:rsidRPr="005C31E8">
        <w:rPr>
          <w:rFonts w:ascii="宋体" w:eastAsia="宋体" w:hAnsi="宋体"/>
          <w:szCs w:val="21"/>
        </w:rPr>
        <w:t>，平</w:t>
      </w:r>
      <w:r w:rsidRPr="005C31E8">
        <w:rPr>
          <w:rFonts w:ascii="宋体" w:eastAsia="宋体" w:hAnsi="宋体" w:hint="eastAsia"/>
          <w:szCs w:val="21"/>
        </w:rPr>
        <w:t>空</w:t>
      </w:r>
      <w:r w:rsidRPr="005C31E8">
        <w:rPr>
          <w:rFonts w:ascii="宋体" w:eastAsia="宋体" w:hAnsi="宋体"/>
          <w:szCs w:val="21"/>
        </w:rPr>
        <w:t>开多；</w:t>
      </w:r>
    </w:p>
    <w:p w:rsidR="005C31E8" w:rsidRPr="005C31E8" w:rsidRDefault="005C31E8" w:rsidP="004E02DC">
      <w:pPr>
        <w:spacing w:line="300" w:lineRule="auto"/>
        <w:ind w:left="420" w:hangingChars="200" w:hanging="420"/>
        <w:rPr>
          <w:rFonts w:ascii="宋体" w:eastAsia="宋体" w:hAnsi="宋体"/>
          <w:szCs w:val="21"/>
        </w:rPr>
      </w:pPr>
      <w:r w:rsidRPr="005C31E8">
        <w:rPr>
          <w:rFonts w:ascii="宋体" w:eastAsia="宋体" w:hAnsi="宋体"/>
          <w:szCs w:val="21"/>
        </w:rPr>
        <w:t>2</w:t>
      </w:r>
      <w:r w:rsidRPr="005C31E8">
        <w:rPr>
          <w:rFonts w:ascii="宋体" w:eastAsia="宋体" w:hAnsi="宋体" w:hint="eastAsia"/>
          <w:szCs w:val="21"/>
        </w:rPr>
        <w:t>、</w:t>
      </w:r>
      <w:r w:rsidRPr="005C31E8">
        <w:rPr>
          <w:rFonts w:ascii="宋体" w:eastAsia="宋体" w:hAnsi="宋体"/>
          <w:szCs w:val="21"/>
        </w:rPr>
        <w:t>非强</w:t>
      </w:r>
      <w:r w:rsidRPr="005C31E8">
        <w:rPr>
          <w:rFonts w:ascii="宋体" w:eastAsia="宋体" w:hAnsi="宋体" w:hint="eastAsia"/>
          <w:szCs w:val="21"/>
        </w:rPr>
        <w:t>上</w:t>
      </w:r>
      <w:r w:rsidRPr="005C31E8">
        <w:rPr>
          <w:rFonts w:ascii="宋体" w:eastAsia="宋体" w:hAnsi="宋体"/>
          <w:szCs w:val="21"/>
        </w:rPr>
        <w:t>涨状态中，当前</w:t>
      </w:r>
      <w:r w:rsidRPr="005C31E8">
        <w:rPr>
          <w:rFonts w:ascii="宋体" w:eastAsia="宋体" w:hAnsi="宋体" w:hint="eastAsia"/>
          <w:szCs w:val="21"/>
        </w:rPr>
        <w:t>Bar跌</w:t>
      </w:r>
      <w:r w:rsidRPr="005C31E8">
        <w:rPr>
          <w:rFonts w:ascii="宋体" w:eastAsia="宋体" w:hAnsi="宋体"/>
          <w:szCs w:val="21"/>
        </w:rPr>
        <w:t>破前期下轨</w:t>
      </w:r>
      <w:r w:rsidRPr="005C31E8">
        <w:rPr>
          <w:rFonts w:ascii="宋体" w:eastAsia="宋体" w:hAnsi="宋体" w:hint="eastAsia"/>
          <w:szCs w:val="21"/>
        </w:rPr>
        <w:t>LowerBand，Close[1]&lt;Low[2]，JDiff&gt;</w:t>
      </w:r>
      <w:r w:rsidRPr="005C31E8">
        <w:rPr>
          <w:rFonts w:ascii="宋体" w:eastAsia="宋体" w:hAnsi="宋体"/>
          <w:szCs w:val="21"/>
        </w:rPr>
        <w:t>0</w:t>
      </w:r>
      <w:r w:rsidRPr="005C31E8">
        <w:rPr>
          <w:rFonts w:ascii="宋体" w:eastAsia="宋体" w:hAnsi="宋体" w:hint="eastAsia"/>
          <w:szCs w:val="21"/>
        </w:rPr>
        <w:t>时</w:t>
      </w:r>
      <w:r w:rsidRPr="005C31E8">
        <w:rPr>
          <w:rFonts w:ascii="宋体" w:eastAsia="宋体" w:hAnsi="宋体"/>
          <w:szCs w:val="21"/>
        </w:rPr>
        <w:t>，平多开空。</w:t>
      </w:r>
    </w:p>
    <w:p w:rsidR="005C31E8" w:rsidRPr="005C31E8" w:rsidRDefault="005C31E8" w:rsidP="004E02DC">
      <w:pPr>
        <w:spacing w:line="300" w:lineRule="auto"/>
        <w:rPr>
          <w:rFonts w:ascii="宋体" w:eastAsia="宋体" w:hAnsi="宋体"/>
          <w:szCs w:val="21"/>
        </w:rPr>
      </w:pPr>
      <w:r w:rsidRPr="005C31E8">
        <w:rPr>
          <w:rFonts w:ascii="宋体" w:eastAsia="宋体" w:hAnsi="宋体" w:hint="eastAsia"/>
          <w:szCs w:val="21"/>
        </w:rPr>
        <w:t>3、出</w:t>
      </w:r>
      <w:r w:rsidRPr="005C31E8">
        <w:rPr>
          <w:rFonts w:ascii="宋体" w:eastAsia="宋体" w:hAnsi="宋体"/>
          <w:szCs w:val="21"/>
        </w:rPr>
        <w:t>场</w:t>
      </w:r>
      <w:r w:rsidRPr="005C31E8">
        <w:rPr>
          <w:rFonts w:ascii="宋体" w:eastAsia="宋体" w:hAnsi="宋体" w:hint="eastAsia"/>
          <w:szCs w:val="21"/>
        </w:rPr>
        <w:t>条件</w:t>
      </w:r>
      <w:r w:rsidRPr="005C31E8">
        <w:rPr>
          <w:rFonts w:ascii="宋体" w:eastAsia="宋体" w:hAnsi="宋体"/>
          <w:szCs w:val="21"/>
        </w:rPr>
        <w:t>：</w:t>
      </w:r>
      <w:r w:rsidRPr="005C31E8">
        <w:rPr>
          <w:rFonts w:ascii="宋体" w:eastAsia="宋体" w:hAnsi="宋体" w:hint="eastAsia"/>
          <w:szCs w:val="21"/>
        </w:rPr>
        <w:t>ATR初</w:t>
      </w:r>
      <w:r w:rsidRPr="005C31E8">
        <w:rPr>
          <w:rFonts w:ascii="宋体" w:eastAsia="宋体" w:hAnsi="宋体"/>
          <w:szCs w:val="21"/>
        </w:rPr>
        <w:t>始止损</w:t>
      </w:r>
      <w:r w:rsidRPr="005C31E8">
        <w:rPr>
          <w:rFonts w:ascii="宋体" w:eastAsia="宋体" w:hAnsi="宋体" w:hint="eastAsia"/>
          <w:szCs w:val="21"/>
        </w:rPr>
        <w:t>+</w:t>
      </w:r>
      <w:r w:rsidRPr="005C31E8">
        <w:rPr>
          <w:rFonts w:ascii="宋体" w:eastAsia="宋体" w:hAnsi="宋体"/>
          <w:szCs w:val="21"/>
        </w:rPr>
        <w:t>跟踪</w:t>
      </w:r>
      <w:r w:rsidRPr="005C31E8">
        <w:rPr>
          <w:rFonts w:ascii="宋体" w:eastAsia="宋体" w:hAnsi="宋体" w:hint="eastAsia"/>
          <w:szCs w:val="21"/>
        </w:rPr>
        <w:t>止</w:t>
      </w:r>
      <w:r w:rsidRPr="005C31E8">
        <w:rPr>
          <w:rFonts w:ascii="宋体" w:eastAsia="宋体" w:hAnsi="宋体"/>
          <w:szCs w:val="21"/>
        </w:rPr>
        <w:t>盈</w:t>
      </w:r>
    </w:p>
    <w:p w:rsidR="005C31E8" w:rsidRPr="005C31E8" w:rsidRDefault="005C31E8" w:rsidP="004E02DC">
      <w:pPr>
        <w:spacing w:line="300" w:lineRule="auto"/>
        <w:rPr>
          <w:rFonts w:ascii="宋体" w:eastAsia="宋体" w:hAnsi="宋体"/>
          <w:szCs w:val="21"/>
        </w:rPr>
      </w:pPr>
      <w:r w:rsidRPr="005C31E8">
        <w:rPr>
          <w:rFonts w:ascii="宋体" w:eastAsia="宋体" w:hAnsi="宋体" w:hint="eastAsia"/>
          <w:szCs w:val="21"/>
        </w:rPr>
        <w:t>4、</w:t>
      </w:r>
      <w:r w:rsidRPr="005C31E8">
        <w:rPr>
          <w:rFonts w:ascii="宋体" w:eastAsia="宋体" w:hAnsi="宋体"/>
          <w:szCs w:val="21"/>
        </w:rPr>
        <w:t>其他：</w:t>
      </w:r>
      <w:r w:rsidRPr="005C31E8">
        <w:rPr>
          <w:rFonts w:ascii="宋体" w:eastAsia="宋体" w:hAnsi="宋体" w:hint="eastAsia"/>
          <w:szCs w:val="21"/>
        </w:rPr>
        <w:t>10点</w:t>
      </w:r>
      <w:r w:rsidRPr="005C31E8">
        <w:rPr>
          <w:rFonts w:ascii="宋体" w:eastAsia="宋体" w:hAnsi="宋体"/>
          <w:szCs w:val="21"/>
        </w:rPr>
        <w:t>前不交易</w:t>
      </w:r>
    </w:p>
    <w:p w:rsidR="005C31E8" w:rsidRPr="00B049CD" w:rsidRDefault="005C31E8" w:rsidP="004E02DC">
      <w:pPr>
        <w:spacing w:line="300" w:lineRule="auto"/>
        <w:rPr>
          <w:rFonts w:ascii="宋体" w:eastAsia="宋体" w:hAnsi="宋体"/>
          <w:b/>
          <w:szCs w:val="21"/>
        </w:rPr>
      </w:pPr>
      <w:r w:rsidRPr="00B049CD">
        <w:rPr>
          <w:rFonts w:ascii="宋体" w:eastAsia="宋体" w:hAnsi="宋体" w:hint="eastAsia"/>
          <w:b/>
          <w:szCs w:val="21"/>
        </w:rPr>
        <w:t>参数</w:t>
      </w:r>
      <w:r w:rsidRPr="00B049CD">
        <w:rPr>
          <w:rFonts w:ascii="宋体" w:eastAsia="宋体" w:hAnsi="宋体"/>
          <w:b/>
          <w:szCs w:val="21"/>
        </w:rPr>
        <w:t>：TrailStart1(1)</w:t>
      </w:r>
      <w:r w:rsidRPr="00B049CD">
        <w:rPr>
          <w:rFonts w:ascii="宋体" w:eastAsia="宋体" w:hAnsi="宋体" w:hint="eastAsia"/>
          <w:b/>
          <w:szCs w:val="21"/>
        </w:rPr>
        <w:t>、</w:t>
      </w:r>
      <w:r w:rsidRPr="00B049CD">
        <w:rPr>
          <w:rFonts w:ascii="宋体" w:eastAsia="宋体" w:hAnsi="宋体"/>
          <w:b/>
          <w:szCs w:val="21"/>
        </w:rPr>
        <w:t>TrailStop1(80)</w:t>
      </w:r>
      <w:r w:rsidRPr="00B049CD">
        <w:rPr>
          <w:rFonts w:ascii="宋体" w:eastAsia="宋体" w:hAnsi="宋体" w:hint="eastAsia"/>
          <w:b/>
          <w:szCs w:val="21"/>
        </w:rPr>
        <w:t>、</w:t>
      </w:r>
      <w:r w:rsidRPr="00B049CD">
        <w:rPr>
          <w:rFonts w:ascii="宋体" w:eastAsia="宋体" w:hAnsi="宋体"/>
          <w:b/>
          <w:szCs w:val="21"/>
        </w:rPr>
        <w:t>ATRK(3);</w:t>
      </w:r>
    </w:p>
    <w:p w:rsidR="005C31E8" w:rsidRDefault="005C31E8" w:rsidP="005C31E8">
      <w:pPr>
        <w:spacing w:line="300" w:lineRule="auto"/>
        <w:rPr>
          <w:rFonts w:ascii="宋体" w:eastAsia="宋体" w:hAnsi="宋体"/>
          <w:szCs w:val="21"/>
        </w:rPr>
      </w:pPr>
    </w:p>
    <w:p w:rsidR="00CA3030" w:rsidRPr="005C31E8" w:rsidRDefault="00CA3030" w:rsidP="005C31E8">
      <w:pPr>
        <w:spacing w:line="300" w:lineRule="auto"/>
        <w:rPr>
          <w:rFonts w:ascii="宋体" w:eastAsia="宋体" w:hAnsi="宋体"/>
          <w:szCs w:val="21"/>
        </w:rPr>
      </w:pPr>
    </w:p>
    <w:p w:rsidR="00CA3030" w:rsidRPr="005C31E8" w:rsidRDefault="00CA3030" w:rsidP="00CA3030">
      <w:pPr>
        <w:pStyle w:val="2"/>
        <w:rPr>
          <w:sz w:val="21"/>
        </w:rPr>
      </w:pPr>
      <w:r>
        <w:rPr>
          <w:rFonts w:hint="eastAsia"/>
        </w:rPr>
        <w:t>二、回测部分Python代码</w:t>
      </w:r>
    </w:p>
    <w:p w:rsidR="005C31E8" w:rsidRPr="00CA3030" w:rsidRDefault="00CA3030" w:rsidP="00CA3030">
      <w:pPr>
        <w:spacing w:line="240" w:lineRule="atLeast"/>
        <w:rPr>
          <w:rFonts w:asciiTheme="minorEastAsia" w:hAnsiTheme="minorEastAsia"/>
          <w:szCs w:val="21"/>
        </w:rPr>
      </w:pPr>
      <w:r w:rsidRPr="00CA3030">
        <w:rPr>
          <w:rFonts w:asciiTheme="minorEastAsia" w:hAnsiTheme="minorEastAsia"/>
          <w:szCs w:val="21"/>
        </w:rPr>
        <w:t>P = Params(code,switch_ahead_day)</w:t>
      </w:r>
    </w:p>
    <w:p w:rsidR="00CA3030" w:rsidRPr="00CA3030" w:rsidRDefault="00CA3030" w:rsidP="00CA3030">
      <w:pPr>
        <w:spacing w:line="240" w:lineRule="atLeast"/>
        <w:rPr>
          <w:rFonts w:asciiTheme="minorEastAsia" w:hAnsiTheme="minorEastAsia"/>
          <w:szCs w:val="21"/>
        </w:rPr>
      </w:pPr>
      <w:r w:rsidRPr="00CA3030">
        <w:rPr>
          <w:rFonts w:asciiTheme="minorEastAsia" w:hAnsiTheme="minorEastAsia"/>
          <w:szCs w:val="21"/>
        </w:rPr>
        <w:t>df_trend = trend_day_mark(df_daily_olhc)</w:t>
      </w:r>
    </w:p>
    <w:p w:rsidR="00CA3030" w:rsidRPr="00CA3030" w:rsidRDefault="00CA3030" w:rsidP="00CA3030">
      <w:pPr>
        <w:spacing w:line="240" w:lineRule="atLeast"/>
        <w:rPr>
          <w:rFonts w:asciiTheme="minorEastAsia" w:hAnsiTheme="minorEastAsia"/>
          <w:szCs w:val="21"/>
        </w:rPr>
      </w:pPr>
      <w:r w:rsidRPr="00CA3030">
        <w:rPr>
          <w:rFonts w:asciiTheme="minorEastAsia" w:hAnsiTheme="minorEastAsia"/>
          <w:szCs w:val="21"/>
        </w:rPr>
        <w:t>for day in P.trading_days[1:]:</w:t>
      </w:r>
    </w:p>
    <w:p w:rsidR="00CA3030" w:rsidRPr="00CA3030" w:rsidRDefault="00CA3030" w:rsidP="00CA3030">
      <w:pPr>
        <w:spacing w:line="240" w:lineRule="atLeast"/>
        <w:ind w:firstLine="420"/>
        <w:rPr>
          <w:rFonts w:asciiTheme="minorEastAsia" w:hAnsiTheme="minorEastAsia"/>
          <w:szCs w:val="21"/>
        </w:rPr>
      </w:pPr>
      <w:r w:rsidRPr="00CA3030">
        <w:rPr>
          <w:rFonts w:asciiTheme="minorEastAsia" w:hAnsiTheme="minorEastAsia"/>
          <w:szCs w:val="21"/>
        </w:rPr>
        <w:t>run_daily(day, df_daily_olhc, df_trend)</w:t>
      </w:r>
    </w:p>
    <w:p w:rsidR="00CA3030" w:rsidRPr="00CA3030" w:rsidRDefault="00CA3030" w:rsidP="00CA3030">
      <w:pPr>
        <w:spacing w:line="240" w:lineRule="atLeast"/>
        <w:rPr>
          <w:rFonts w:asciiTheme="minorEastAsia" w:hAnsiTheme="minorEastAsia"/>
          <w:szCs w:val="21"/>
        </w:rPr>
      </w:pPr>
    </w:p>
    <w:p w:rsidR="00CA3030" w:rsidRDefault="00CA3030" w:rsidP="00CA3030">
      <w:pPr>
        <w:spacing w:line="240" w:lineRule="atLeast"/>
        <w:rPr>
          <w:rFonts w:asciiTheme="minorEastAsia" w:hAnsiTheme="minorEastAsia"/>
          <w:szCs w:val="21"/>
        </w:rPr>
      </w:pPr>
      <w:r w:rsidRPr="00CA3030">
        <w:rPr>
          <w:rFonts w:asciiTheme="minorEastAsia" w:hAnsiTheme="minorEastAsia"/>
          <w:szCs w:val="21"/>
        </w:rPr>
        <w:t>df_summary = summary(df_result, df_win)</w:t>
      </w:r>
    </w:p>
    <w:p w:rsidR="00CA3030" w:rsidRDefault="00CA3030" w:rsidP="00CA3030">
      <w:pPr>
        <w:spacing w:line="240" w:lineRule="atLeast"/>
        <w:rPr>
          <w:rFonts w:asciiTheme="minorEastAsia" w:hAnsiTheme="minorEastAsia"/>
          <w:szCs w:val="21"/>
        </w:rPr>
      </w:pPr>
    </w:p>
    <w:p w:rsidR="00CA3030" w:rsidRDefault="00CA3030" w:rsidP="00CA3030">
      <w:pPr>
        <w:spacing w:line="240" w:lineRule="atLeast"/>
        <w:rPr>
          <w:rFonts w:asciiTheme="minorEastAsia" w:hAnsiTheme="minorEastAsia"/>
          <w:szCs w:val="21"/>
        </w:rPr>
      </w:pPr>
    </w:p>
    <w:p w:rsidR="00FB257B" w:rsidRPr="00FB257B" w:rsidRDefault="00FB257B" w:rsidP="00CA3030">
      <w:pPr>
        <w:spacing w:line="240" w:lineRule="atLeast"/>
        <w:rPr>
          <w:rFonts w:asciiTheme="minorEastAsia" w:hAnsiTheme="minorEastAsia"/>
          <w:color w:val="0070C0"/>
          <w:szCs w:val="21"/>
        </w:rPr>
      </w:pPr>
      <w:r w:rsidRPr="00FB257B">
        <w:rPr>
          <w:rFonts w:asciiTheme="minorEastAsia" w:hAnsiTheme="minorEastAsia" w:hint="eastAsia"/>
          <w:color w:val="0070C0"/>
          <w:szCs w:val="21"/>
        </w:rPr>
        <w:t>#*******************************************************************************</w:t>
      </w:r>
    </w:p>
    <w:p w:rsidR="00CA3030" w:rsidRPr="00CA3030" w:rsidRDefault="00CA3030" w:rsidP="00CA3030">
      <w:pPr>
        <w:spacing w:line="240" w:lineRule="atLeast"/>
        <w:rPr>
          <w:rFonts w:asciiTheme="minorEastAsia" w:hAnsiTheme="minorEastAsia"/>
          <w:szCs w:val="21"/>
        </w:rPr>
      </w:pPr>
      <w:r w:rsidRPr="00CA3030">
        <w:rPr>
          <w:rFonts w:asciiTheme="minorEastAsia" w:hAnsiTheme="minorEastAsia"/>
          <w:szCs w:val="21"/>
        </w:rPr>
        <w:t>def run_daily(day, df_daily_olhc, df_trend):</w:t>
      </w:r>
    </w:p>
    <w:p w:rsidR="00CA3030" w:rsidRPr="00CA3030" w:rsidRDefault="00CA3030" w:rsidP="00CA3030">
      <w:pPr>
        <w:spacing w:line="240" w:lineRule="atLeast"/>
        <w:rPr>
          <w:rFonts w:asciiTheme="minorEastAsia" w:hAnsiTheme="minorEastAsia"/>
          <w:szCs w:val="21"/>
        </w:rPr>
      </w:pPr>
      <w:r w:rsidRPr="00CA3030">
        <w:rPr>
          <w:rFonts w:asciiTheme="minorEastAsia" w:hAnsiTheme="minorEastAsia"/>
          <w:szCs w:val="21"/>
        </w:rPr>
        <w:t xml:space="preserve">    global P</w:t>
      </w:r>
    </w:p>
    <w:p w:rsidR="00CA3030" w:rsidRPr="00CA3030" w:rsidRDefault="00CA3030" w:rsidP="00CA3030">
      <w:pPr>
        <w:spacing w:line="240" w:lineRule="atLeast"/>
        <w:rPr>
          <w:rFonts w:asciiTheme="minorEastAsia" w:hAnsiTheme="minorEastAsia"/>
          <w:szCs w:val="21"/>
        </w:rPr>
      </w:pPr>
      <w:r w:rsidRPr="00CA3030">
        <w:rPr>
          <w:rFonts w:asciiTheme="minorEastAsia" w:hAnsiTheme="minorEastAsia"/>
          <w:szCs w:val="21"/>
        </w:rPr>
        <w:t xml:space="preserve">    if P.contract_considered == None:</w:t>
      </w:r>
    </w:p>
    <w:p w:rsidR="00CA3030" w:rsidRPr="00CA3030" w:rsidRDefault="00CA3030" w:rsidP="00CA3030">
      <w:pPr>
        <w:spacing w:line="240" w:lineRule="atLeast"/>
        <w:rPr>
          <w:rFonts w:asciiTheme="minorEastAsia" w:hAnsiTheme="minorEastAsia"/>
          <w:szCs w:val="21"/>
        </w:rPr>
      </w:pPr>
      <w:r w:rsidRPr="00CA3030">
        <w:rPr>
          <w:rFonts w:asciiTheme="minorEastAsia" w:hAnsiTheme="minorEastAsia"/>
          <w:szCs w:val="21"/>
        </w:rPr>
        <w:t xml:space="preserve">        P.contract_considered = df_trend.loc[day, 'curr_con']</w:t>
      </w:r>
    </w:p>
    <w:p w:rsidR="00CA3030" w:rsidRPr="00CA3030" w:rsidRDefault="00CA3030" w:rsidP="00CA3030">
      <w:pPr>
        <w:spacing w:line="240" w:lineRule="atLeast"/>
        <w:rPr>
          <w:rFonts w:asciiTheme="minorEastAsia" w:hAnsiTheme="minorEastAsia"/>
          <w:szCs w:val="21"/>
        </w:rPr>
      </w:pPr>
    </w:p>
    <w:p w:rsidR="00CA3030" w:rsidRDefault="00CA3030" w:rsidP="00CA3030">
      <w:pPr>
        <w:spacing w:line="240" w:lineRule="atLeast"/>
        <w:ind w:firstLine="420"/>
        <w:rPr>
          <w:rFonts w:asciiTheme="minorEastAsia" w:hAnsiTheme="minorEastAsia"/>
          <w:sz w:val="16"/>
          <w:szCs w:val="21"/>
        </w:rPr>
      </w:pPr>
      <w:r w:rsidRPr="00CA3030">
        <w:rPr>
          <w:rFonts w:asciiTheme="minorEastAsia" w:hAnsiTheme="minorEastAsia"/>
          <w:szCs w:val="21"/>
        </w:rPr>
        <w:t xml:space="preserve">today_trend = trend_confirmation(day, df_trend) </w:t>
      </w:r>
      <w:r w:rsidRPr="00CA3030">
        <w:rPr>
          <w:rFonts w:asciiTheme="minorEastAsia" w:hAnsiTheme="minorEastAsia"/>
          <w:sz w:val="24"/>
          <w:szCs w:val="21"/>
        </w:rPr>
        <w:t xml:space="preserve"> </w:t>
      </w:r>
      <w:r w:rsidRPr="00CA3030">
        <w:rPr>
          <w:rFonts w:asciiTheme="minorEastAsia" w:hAnsiTheme="minorEastAsia"/>
          <w:sz w:val="16"/>
          <w:szCs w:val="21"/>
        </w:rPr>
        <w:t># 确定当天是否处于强上涨、强下跌或震荡</w:t>
      </w:r>
    </w:p>
    <w:p w:rsidR="00CA3030" w:rsidRPr="00CA3030" w:rsidRDefault="00CA3030" w:rsidP="00CA3030">
      <w:pPr>
        <w:spacing w:line="240" w:lineRule="atLeast"/>
        <w:ind w:firstLine="420"/>
        <w:rPr>
          <w:rFonts w:asciiTheme="minorEastAsia" w:hAnsiTheme="minorEastAsia"/>
          <w:szCs w:val="21"/>
        </w:rPr>
      </w:pPr>
    </w:p>
    <w:p w:rsidR="00CA3030" w:rsidRDefault="00CA3030" w:rsidP="00CA3030">
      <w:pPr>
        <w:spacing w:line="240" w:lineRule="atLeast"/>
        <w:ind w:firstLine="420"/>
        <w:rPr>
          <w:rFonts w:asciiTheme="minorEastAsia" w:hAnsiTheme="minorEastAsia"/>
          <w:szCs w:val="21"/>
        </w:rPr>
      </w:pPr>
      <w:r w:rsidRPr="00CA3030">
        <w:rPr>
          <w:rFonts w:asciiTheme="minorEastAsia" w:hAnsiTheme="minorEastAsia"/>
          <w:szCs w:val="21"/>
        </w:rPr>
        <w:t>intraday_track(day, today_trend)</w:t>
      </w:r>
      <w:r>
        <w:rPr>
          <w:rFonts w:asciiTheme="minorEastAsia" w:hAnsiTheme="minorEastAsia"/>
          <w:szCs w:val="21"/>
        </w:rPr>
        <w:t xml:space="preserve"> #</w:t>
      </w:r>
      <w:r>
        <w:rPr>
          <w:rFonts w:asciiTheme="minorEastAsia" w:hAnsiTheme="minorEastAsia" w:hint="eastAsia"/>
          <w:szCs w:val="21"/>
        </w:rPr>
        <w:t>日内操作</w:t>
      </w:r>
    </w:p>
    <w:p w:rsidR="00CA3030" w:rsidRPr="00CA3030" w:rsidRDefault="00CA3030" w:rsidP="00CA3030">
      <w:pPr>
        <w:spacing w:line="240" w:lineRule="atLeast"/>
        <w:ind w:firstLine="420"/>
        <w:rPr>
          <w:rFonts w:asciiTheme="minorEastAsia" w:hAnsiTheme="minorEastAsia"/>
          <w:szCs w:val="21"/>
        </w:rPr>
      </w:pPr>
    </w:p>
    <w:p w:rsidR="00CA3030" w:rsidRDefault="00CA3030" w:rsidP="00CA3030">
      <w:pPr>
        <w:spacing w:line="240" w:lineRule="atLeast"/>
        <w:ind w:firstLine="420"/>
        <w:rPr>
          <w:rFonts w:asciiTheme="minorEastAsia" w:hAnsiTheme="minorEastAsia"/>
          <w:szCs w:val="21"/>
        </w:rPr>
      </w:pPr>
      <w:r w:rsidRPr="00CA3030">
        <w:rPr>
          <w:rFonts w:asciiTheme="minorEastAsia" w:hAnsiTheme="minorEastAsia"/>
          <w:szCs w:val="21"/>
        </w:rPr>
        <w:t>update_before_close(day, df_daily_olhc, df_trend)</w:t>
      </w:r>
      <w:r>
        <w:rPr>
          <w:rFonts w:asciiTheme="minorEastAsia" w:hAnsiTheme="minorEastAsia"/>
          <w:szCs w:val="21"/>
        </w:rPr>
        <w:t xml:space="preserve"> </w:t>
      </w:r>
      <w:r>
        <w:rPr>
          <w:rFonts w:asciiTheme="minorEastAsia" w:hAnsiTheme="minorEastAsia" w:hint="eastAsia"/>
          <w:szCs w:val="21"/>
        </w:rPr>
        <w:t>#收盘换仓，结算</w:t>
      </w:r>
    </w:p>
    <w:p w:rsidR="00CA3030" w:rsidRDefault="00CA3030" w:rsidP="00CA3030">
      <w:pPr>
        <w:spacing w:line="240" w:lineRule="atLeast"/>
        <w:rPr>
          <w:rFonts w:asciiTheme="minorEastAsia" w:hAnsiTheme="minorEastAsia"/>
          <w:szCs w:val="21"/>
        </w:rPr>
      </w:pPr>
    </w:p>
    <w:p w:rsidR="00BA219B" w:rsidRDefault="00BA219B" w:rsidP="00CA3030">
      <w:pPr>
        <w:spacing w:line="240" w:lineRule="atLeast"/>
        <w:rPr>
          <w:rFonts w:asciiTheme="minorEastAsia" w:hAnsiTheme="minorEastAsia"/>
          <w:szCs w:val="21"/>
        </w:rPr>
      </w:pPr>
    </w:p>
    <w:p w:rsidR="00BA219B" w:rsidRDefault="00BA219B" w:rsidP="00CA3030">
      <w:pPr>
        <w:spacing w:line="240" w:lineRule="atLeast"/>
        <w:rPr>
          <w:rFonts w:asciiTheme="minorEastAsia" w:hAnsiTheme="minorEastAsia"/>
          <w:szCs w:val="21"/>
        </w:rPr>
      </w:pPr>
    </w:p>
    <w:p w:rsidR="00BA219B" w:rsidRDefault="00BA219B" w:rsidP="00CA3030">
      <w:pPr>
        <w:spacing w:line="240" w:lineRule="atLeast"/>
        <w:rPr>
          <w:rFonts w:asciiTheme="minorEastAsia" w:hAnsiTheme="minorEastAsia"/>
          <w:szCs w:val="21"/>
        </w:rPr>
      </w:pPr>
    </w:p>
    <w:p w:rsidR="00BA219B" w:rsidRPr="00BA219B" w:rsidRDefault="00BA219B" w:rsidP="00CA3030">
      <w:pPr>
        <w:spacing w:line="240" w:lineRule="atLeast"/>
        <w:rPr>
          <w:rFonts w:asciiTheme="minorEastAsia" w:hAnsiTheme="minorEastAsia"/>
          <w:szCs w:val="21"/>
        </w:rPr>
      </w:pPr>
    </w:p>
    <w:p w:rsidR="00B06E50" w:rsidRDefault="0078167D" w:rsidP="00037A14">
      <w:pPr>
        <w:pStyle w:val="2"/>
      </w:pPr>
      <w:r w:rsidRPr="0078167D">
        <w:rPr>
          <w:rFonts w:asciiTheme="minorEastAsia" w:hAnsiTheme="minorEastAsia"/>
          <w:noProof/>
          <w:szCs w:val="21"/>
        </w:rPr>
        <w:lastRenderedPageBreak/>
        <w:drawing>
          <wp:anchor distT="0" distB="0" distL="114300" distR="114300" simplePos="0" relativeHeight="251658240" behindDoc="0" locked="0" layoutInCell="1" allowOverlap="1" wp14:anchorId="7E8C624E" wp14:editId="6AA43F39">
            <wp:simplePos x="0" y="0"/>
            <wp:positionH relativeFrom="margin">
              <wp:align>center</wp:align>
            </wp:positionH>
            <wp:positionV relativeFrom="paragraph">
              <wp:posOffset>914400</wp:posOffset>
            </wp:positionV>
            <wp:extent cx="7244715" cy="1859280"/>
            <wp:effectExtent l="0" t="0" r="0" b="7620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44715" cy="1859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7BE4C2A" wp14:editId="2A7C9830">
                <wp:simplePos x="0" y="0"/>
                <wp:positionH relativeFrom="column">
                  <wp:posOffset>-827405</wp:posOffset>
                </wp:positionH>
                <wp:positionV relativeFrom="paragraph">
                  <wp:posOffset>581025</wp:posOffset>
                </wp:positionV>
                <wp:extent cx="7244715" cy="161925"/>
                <wp:effectExtent l="0" t="0" r="0" b="9525"/>
                <wp:wrapSquare wrapText="bothSides"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44715" cy="16192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78167D" w:rsidRPr="009B269F" w:rsidRDefault="0078167D" w:rsidP="0078167D">
                            <w:pPr>
                              <w:pStyle w:val="a3"/>
                              <w:jc w:val="center"/>
                              <w:rPr>
                                <w:rFonts w:asciiTheme="minorEastAsia" w:hAnsiTheme="minorEastAsia"/>
                                <w:noProof/>
                                <w:szCs w:val="21"/>
                              </w:rPr>
                            </w:pPr>
                            <w:r>
                              <w:t>表格</w:t>
                            </w:r>
                            <w:r>
                              <w:t xml:space="preserve">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</w:instrText>
                            </w:r>
                            <w:r>
                              <w:instrText>表格</w:instrText>
                            </w:r>
                            <w:r>
                              <w:instrText xml:space="preserve"> \* ARABIC </w:instrText>
                            </w:r>
                            <w:r>
                              <w:fldChar w:fldCharType="separate"/>
                            </w:r>
                            <w:r w:rsidR="00E709FA"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IF</w:t>
                            </w:r>
                            <w:r>
                              <w:rPr>
                                <w:rFonts w:hint="eastAsia"/>
                              </w:rPr>
                              <w:t>回测结果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BE4C2A"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position:absolute;left:0;text-align:left;margin-left:-65.15pt;margin-top:45.75pt;width:570.45pt;height:12.7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" stroked="f">
                <v:textbox inset="0,0,0,0">
                  <w:txbxContent>
                    <w:p w:rsidR="0078167D" w:rsidRPr="009B269F" w:rsidRDefault="0078167D" w:rsidP="0078167D">
                      <w:pPr>
                        <w:pStyle w:val="a3"/>
                        <w:jc w:val="center"/>
                        <w:rPr>
                          <w:rFonts w:asciiTheme="minorEastAsia" w:hAnsiTheme="minorEastAsia"/>
                          <w:noProof/>
                          <w:szCs w:val="21"/>
                        </w:rPr>
                      </w:pPr>
                      <w:r>
                        <w:t>表格</w:t>
                      </w:r>
                      <w:r>
                        <w:t xml:space="preserve"> </w:t>
                      </w:r>
                      <w:r>
                        <w:fldChar w:fldCharType="begin"/>
                      </w:r>
                      <w:r>
                        <w:instrText xml:space="preserve"> SEQ </w:instrText>
                      </w:r>
                      <w:r>
                        <w:instrText>表格</w:instrText>
                      </w:r>
                      <w:r>
                        <w:instrText xml:space="preserve"> \* ARABIC </w:instrText>
                      </w:r>
                      <w:r>
                        <w:fldChar w:fldCharType="separate"/>
                      </w:r>
                      <w:r w:rsidR="00E709FA"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IF</w:t>
                      </w:r>
                      <w:r>
                        <w:rPr>
                          <w:rFonts w:hint="eastAsia"/>
                        </w:rPr>
                        <w:t>回测结果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971B3">
        <w:rPr>
          <w:rFonts w:hint="eastAsia"/>
        </w:rPr>
        <w:t>三、期指回测结果</w:t>
      </w:r>
    </w:p>
    <w:p w:rsidR="00D25E90" w:rsidRDefault="00D25E90" w:rsidP="009971B3">
      <w:pPr>
        <w:spacing w:line="240" w:lineRule="atLeast"/>
        <w:rPr>
          <w:rFonts w:asciiTheme="minorEastAsia" w:hAnsiTheme="minorEastAsia"/>
          <w:szCs w:val="21"/>
        </w:rPr>
      </w:pPr>
    </w:p>
    <w:p w:rsidR="00D25E90" w:rsidRDefault="00D25E90" w:rsidP="00B17029">
      <w:pPr>
        <w:spacing w:line="240" w:lineRule="atLeast"/>
        <w:ind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20130418和20150422分别对应IF推出后三周年和五周年。可见随着回测时间长度延长，年化收益呈下降趋势。三个回测周期内均为交割日当天</w:t>
      </w:r>
      <w:r w:rsidR="00B17029">
        <w:rPr>
          <w:rFonts w:asciiTheme="minorEastAsia" w:hAnsiTheme="minorEastAsia" w:hint="eastAsia"/>
          <w:szCs w:val="21"/>
        </w:rPr>
        <w:t>收盘</w:t>
      </w:r>
      <w:r>
        <w:rPr>
          <w:rFonts w:asciiTheme="minorEastAsia" w:hAnsiTheme="minorEastAsia" w:hint="eastAsia"/>
          <w:szCs w:val="21"/>
        </w:rPr>
        <w:t>换仓</w:t>
      </w:r>
      <w:r w:rsidR="001F5443">
        <w:rPr>
          <w:rFonts w:asciiTheme="minorEastAsia" w:hAnsiTheme="minorEastAsia" w:hint="eastAsia"/>
          <w:szCs w:val="21"/>
        </w:rPr>
        <w:t>时</w:t>
      </w:r>
      <w:r>
        <w:rPr>
          <w:rFonts w:asciiTheme="minorEastAsia" w:hAnsiTheme="minorEastAsia" w:hint="eastAsia"/>
          <w:szCs w:val="21"/>
        </w:rPr>
        <w:t>年化收益最高。</w:t>
      </w:r>
      <w:r w:rsidR="00B17029">
        <w:rPr>
          <w:rFonts w:asciiTheme="minorEastAsia" w:hAnsiTheme="minorEastAsia" w:hint="eastAsia"/>
          <w:szCs w:val="21"/>
        </w:rPr>
        <w:t>2</w:t>
      </w:r>
      <w:r w:rsidR="00B17029">
        <w:rPr>
          <w:rFonts w:asciiTheme="minorEastAsia" w:hAnsiTheme="minorEastAsia"/>
          <w:szCs w:val="21"/>
        </w:rPr>
        <w:t>010</w:t>
      </w:r>
      <w:r w:rsidR="00B17029">
        <w:rPr>
          <w:rFonts w:asciiTheme="minorEastAsia" w:hAnsiTheme="minorEastAsia" w:hint="eastAsia"/>
          <w:szCs w:val="21"/>
        </w:rPr>
        <w:t>-</w:t>
      </w:r>
      <w:r w:rsidR="00B17029">
        <w:rPr>
          <w:rFonts w:asciiTheme="minorEastAsia" w:hAnsiTheme="minorEastAsia"/>
          <w:szCs w:val="21"/>
        </w:rPr>
        <w:t>2020</w:t>
      </w:r>
      <w:r w:rsidR="00B17029">
        <w:rPr>
          <w:rFonts w:asciiTheme="minorEastAsia" w:hAnsiTheme="minorEastAsia" w:hint="eastAsia"/>
          <w:szCs w:val="21"/>
        </w:rPr>
        <w:t>回测期间，年化收益最高为1</w:t>
      </w:r>
      <w:r w:rsidR="00B17029">
        <w:rPr>
          <w:rFonts w:asciiTheme="minorEastAsia" w:hAnsiTheme="minorEastAsia"/>
          <w:szCs w:val="21"/>
        </w:rPr>
        <w:t>1.0</w:t>
      </w:r>
      <w:r w:rsidR="00B17029">
        <w:rPr>
          <w:rFonts w:asciiTheme="minorEastAsia" w:hAnsiTheme="minorEastAsia" w:hint="eastAsia"/>
          <w:szCs w:val="21"/>
        </w:rPr>
        <w:t>%，</w:t>
      </w:r>
      <w:r>
        <w:rPr>
          <w:rFonts w:asciiTheme="minorEastAsia" w:hAnsiTheme="minorEastAsia" w:hint="eastAsia"/>
          <w:szCs w:val="21"/>
        </w:rPr>
        <w:t>最大回撤</w:t>
      </w:r>
      <w:r w:rsidR="00B17029">
        <w:rPr>
          <w:rFonts w:asciiTheme="minorEastAsia" w:hAnsiTheme="minorEastAsia" w:hint="eastAsia"/>
          <w:szCs w:val="21"/>
        </w:rPr>
        <w:t>为1</w:t>
      </w:r>
      <w:r w:rsidR="00B17029">
        <w:rPr>
          <w:rFonts w:asciiTheme="minorEastAsia" w:hAnsiTheme="minorEastAsia"/>
          <w:szCs w:val="21"/>
        </w:rPr>
        <w:t>4.0</w:t>
      </w:r>
      <w:r w:rsidR="00B17029">
        <w:rPr>
          <w:rFonts w:asciiTheme="minorEastAsia" w:hAnsiTheme="minorEastAsia" w:hint="eastAsia"/>
          <w:szCs w:val="21"/>
        </w:rPr>
        <w:t>%。根据净值图可知最大回撤出现在</w:t>
      </w:r>
      <w:r>
        <w:rPr>
          <w:rFonts w:asciiTheme="minorEastAsia" w:hAnsiTheme="minorEastAsia" w:hint="eastAsia"/>
          <w:szCs w:val="21"/>
        </w:rPr>
        <w:t>2015年12月至2017年11月。</w:t>
      </w:r>
    </w:p>
    <w:p w:rsidR="00D25E90" w:rsidRDefault="00B17029" w:rsidP="009971B3">
      <w:pPr>
        <w:spacing w:line="240" w:lineRule="atLeast"/>
        <w:rPr>
          <w:rFonts w:asciiTheme="minorEastAsia" w:hAnsiTheme="minorEastAsia"/>
          <w:szCs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8D2D147" wp14:editId="0AB3640B">
                <wp:simplePos x="0" y="0"/>
                <wp:positionH relativeFrom="column">
                  <wp:posOffset>-828675</wp:posOffset>
                </wp:positionH>
                <wp:positionV relativeFrom="paragraph">
                  <wp:posOffset>3714750</wp:posOffset>
                </wp:positionV>
                <wp:extent cx="7019925" cy="635"/>
                <wp:effectExtent l="0" t="0" r="0" b="0"/>
                <wp:wrapSquare wrapText="bothSides"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199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B17029" w:rsidRPr="00347E5C" w:rsidRDefault="00B17029" w:rsidP="00B17029">
                            <w:pPr>
                              <w:pStyle w:val="a3"/>
                              <w:jc w:val="center"/>
                              <w:rPr>
                                <w:rFonts w:asciiTheme="minorEastAsia" w:hAnsiTheme="minorEastAsia"/>
                                <w:noProof/>
                                <w:szCs w:val="21"/>
                              </w:rPr>
                            </w:pPr>
                            <w:r>
                              <w:t xml:space="preserve">Figure </w:t>
                            </w:r>
                            <w:r w:rsidR="00BD20B1">
                              <w:fldChar w:fldCharType="begin"/>
                            </w:r>
                            <w:r w:rsidR="00BD20B1">
                              <w:instrText xml:space="preserve"> SEQ Figure \* ARABIC </w:instrText>
                            </w:r>
                            <w:r w:rsidR="00BD20B1">
                              <w:fldChar w:fldCharType="separate"/>
                            </w:r>
                            <w:r w:rsidR="00E709FA">
                              <w:rPr>
                                <w:noProof/>
                              </w:rPr>
                              <w:t>1</w:t>
                            </w:r>
                            <w:r w:rsidR="00BD20B1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IF</w:t>
                            </w:r>
                            <w:r>
                              <w:t xml:space="preserve"> 2010</w:t>
                            </w:r>
                            <w:r>
                              <w:rPr>
                                <w:rFonts w:hint="eastAsia"/>
                              </w:rPr>
                              <w:t>-</w:t>
                            </w:r>
                            <w:r>
                              <w:t>2020</w:t>
                            </w:r>
                            <w:r>
                              <w:rPr>
                                <w:rFonts w:hint="eastAsia"/>
                              </w:rPr>
                              <w:t>策略净值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D2D147" id="文本框 9" o:spid="_x0000_s1027" type="#_x0000_t202" style="position:absolute;left:0;text-align:left;margin-left:-65.25pt;margin-top:292.5pt;width:552.75pt;height: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" stroked="f">
                <v:textbox style="mso-fit-shape-to-text:t" inset="0,0,0,0">
                  <w:txbxContent>
                    <w:p w:rsidR="00B17029" w:rsidRPr="00347E5C" w:rsidRDefault="00B17029" w:rsidP="00B17029">
                      <w:pPr>
                        <w:pStyle w:val="a3"/>
                        <w:jc w:val="center"/>
                        <w:rPr>
                          <w:rFonts w:asciiTheme="minorEastAsia" w:hAnsiTheme="minorEastAsia"/>
                          <w:noProof/>
                          <w:szCs w:val="21"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E709FA">
                          <w:rPr>
                            <w:noProof/>
                          </w:rPr>
                          <w:t>1</w:t>
                        </w:r>
                      </w:fldSimple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IF</w:t>
                      </w:r>
                      <w:r>
                        <w:t xml:space="preserve"> 2010</w:t>
                      </w:r>
                      <w:r>
                        <w:rPr>
                          <w:rFonts w:hint="eastAsia"/>
                        </w:rPr>
                        <w:t>-</w:t>
                      </w:r>
                      <w:r>
                        <w:t>2020</w:t>
                      </w:r>
                      <w:r>
                        <w:rPr>
                          <w:rFonts w:hint="eastAsia"/>
                        </w:rPr>
                        <w:t>策略净值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Theme="minorEastAsia" w:hAnsiTheme="minorEastAsia"/>
          <w:noProof/>
          <w:szCs w:val="21"/>
        </w:rPr>
        <w:drawing>
          <wp:anchor distT="0" distB="0" distL="114300" distR="114300" simplePos="0" relativeHeight="251663360" behindDoc="0" locked="0" layoutInCell="1" allowOverlap="1" wp14:anchorId="4EC49722" wp14:editId="66E6D61B">
            <wp:simplePos x="0" y="0"/>
            <wp:positionH relativeFrom="column">
              <wp:posOffset>-828675</wp:posOffset>
            </wp:positionH>
            <wp:positionV relativeFrom="paragraph">
              <wp:posOffset>247650</wp:posOffset>
            </wp:positionV>
            <wp:extent cx="7019925" cy="3409950"/>
            <wp:effectExtent l="0" t="0" r="9525" b="0"/>
            <wp:wrapSquare wrapText="bothSides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19925" cy="3409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17029" w:rsidRDefault="00B17029" w:rsidP="009971B3">
      <w:pPr>
        <w:spacing w:line="240" w:lineRule="atLeast"/>
        <w:rPr>
          <w:rFonts w:asciiTheme="minorEastAsia" w:hAnsiTheme="minorEastAsia"/>
          <w:szCs w:val="21"/>
        </w:rPr>
      </w:pPr>
    </w:p>
    <w:p w:rsidR="00B93076" w:rsidRDefault="00B93076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br w:type="page"/>
      </w:r>
    </w:p>
    <w:p w:rsidR="00B17029" w:rsidRDefault="00B17029" w:rsidP="009971B3">
      <w:pPr>
        <w:spacing w:line="240" w:lineRule="atLeast"/>
        <w:rPr>
          <w:rFonts w:asciiTheme="minorEastAsia" w:hAnsiTheme="minorEastAsia"/>
          <w:szCs w:val="21"/>
        </w:rPr>
      </w:pPr>
    </w:p>
    <w:p w:rsidR="00B06E50" w:rsidRDefault="0078167D" w:rsidP="0078167D">
      <w:pPr>
        <w:pStyle w:val="a3"/>
        <w:jc w:val="center"/>
        <w:rPr>
          <w:rFonts w:asciiTheme="minorEastAsia" w:hAnsiTheme="minorEastAsia"/>
          <w:szCs w:val="21"/>
        </w:rPr>
      </w:pPr>
      <w:r w:rsidRPr="0078167D">
        <w:rPr>
          <w:rFonts w:asciiTheme="minorEastAsia" w:hAnsiTheme="minorEastAsia"/>
          <w:noProof/>
          <w:szCs w:val="21"/>
        </w:rPr>
        <w:drawing>
          <wp:anchor distT="0" distB="0" distL="114300" distR="114300" simplePos="0" relativeHeight="251659264" behindDoc="0" locked="0" layoutInCell="1" allowOverlap="1" wp14:anchorId="4C0DE8F1" wp14:editId="4CAE4B9A">
            <wp:simplePos x="0" y="0"/>
            <wp:positionH relativeFrom="margin">
              <wp:align>center</wp:align>
            </wp:positionH>
            <wp:positionV relativeFrom="paragraph">
              <wp:posOffset>249555</wp:posOffset>
            </wp:positionV>
            <wp:extent cx="7233920" cy="1856740"/>
            <wp:effectExtent l="0" t="0" r="5080" b="0"/>
            <wp:wrapSquare wrapText="bothSides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3920" cy="185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表格</w:t>
      </w:r>
      <w:r>
        <w:t xml:space="preserve"> </w:t>
      </w:r>
      <w:r>
        <w:fldChar w:fldCharType="begin"/>
      </w:r>
      <w:r>
        <w:instrText xml:space="preserve"> SEQ </w:instrText>
      </w:r>
      <w:r>
        <w:instrText>表格</w:instrText>
      </w:r>
      <w:r>
        <w:instrText xml:space="preserve"> \* ARABIC </w:instrText>
      </w:r>
      <w:r>
        <w:fldChar w:fldCharType="separate"/>
      </w:r>
      <w:r w:rsidR="00E709FA">
        <w:rPr>
          <w:noProof/>
        </w:rPr>
        <w:t>2</w:t>
      </w:r>
      <w:r>
        <w:fldChar w:fldCharType="end"/>
      </w:r>
      <w:r>
        <w:t xml:space="preserve"> </w:t>
      </w:r>
      <w:r>
        <w:rPr>
          <w:rFonts w:hint="eastAsia"/>
        </w:rPr>
        <w:t>IH</w:t>
      </w:r>
      <w:r>
        <w:rPr>
          <w:rFonts w:hint="eastAsia"/>
        </w:rPr>
        <w:t>回测结果</w:t>
      </w:r>
    </w:p>
    <w:p w:rsidR="00B93076" w:rsidRDefault="00B93076" w:rsidP="009971B3">
      <w:pPr>
        <w:spacing w:line="240" w:lineRule="atLeast"/>
        <w:rPr>
          <w:rFonts w:asciiTheme="minorEastAsia" w:hAnsiTheme="minorEastAsia"/>
          <w:szCs w:val="21"/>
        </w:rPr>
      </w:pPr>
    </w:p>
    <w:p w:rsidR="0078167D" w:rsidRDefault="00B93076" w:rsidP="009971B3">
      <w:pPr>
        <w:spacing w:line="240" w:lineRule="atLeas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IH回测年化收益显著低于IF，至2</w:t>
      </w:r>
      <w:r>
        <w:rPr>
          <w:rFonts w:asciiTheme="minorEastAsia" w:hAnsiTheme="minorEastAsia"/>
          <w:szCs w:val="21"/>
        </w:rPr>
        <w:t>020</w:t>
      </w:r>
      <w:r>
        <w:rPr>
          <w:rFonts w:asciiTheme="minorEastAsia" w:hAnsiTheme="minorEastAsia" w:hint="eastAsia"/>
          <w:szCs w:val="21"/>
        </w:rPr>
        <w:t>年7月1</w:t>
      </w:r>
      <w:r>
        <w:rPr>
          <w:rFonts w:asciiTheme="minorEastAsia" w:hAnsiTheme="minorEastAsia"/>
          <w:szCs w:val="21"/>
        </w:rPr>
        <w:t>7</w:t>
      </w:r>
      <w:r>
        <w:rPr>
          <w:rFonts w:asciiTheme="minorEastAsia" w:hAnsiTheme="minorEastAsia" w:hint="eastAsia"/>
          <w:szCs w:val="21"/>
        </w:rPr>
        <w:t>日回测最大年化收益率为7</w:t>
      </w:r>
      <w:r>
        <w:rPr>
          <w:rFonts w:asciiTheme="minorEastAsia" w:hAnsiTheme="minorEastAsia"/>
          <w:szCs w:val="21"/>
        </w:rPr>
        <w:t>.1</w:t>
      </w:r>
      <w:r>
        <w:rPr>
          <w:rFonts w:asciiTheme="minorEastAsia" w:hAnsiTheme="minorEastAsia" w:hint="eastAsia"/>
          <w:szCs w:val="21"/>
        </w:rPr>
        <w:t>%。</w:t>
      </w:r>
    </w:p>
    <w:p w:rsidR="00B93076" w:rsidRDefault="00B93076" w:rsidP="009971B3">
      <w:pPr>
        <w:spacing w:line="240" w:lineRule="atLeast"/>
        <w:rPr>
          <w:rFonts w:asciiTheme="minorEastAsia" w:hAnsiTheme="minorEastAsia"/>
          <w:szCs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7C93EB8" wp14:editId="5E77EC16">
                <wp:simplePos x="0" y="0"/>
                <wp:positionH relativeFrom="column">
                  <wp:posOffset>-590550</wp:posOffset>
                </wp:positionH>
                <wp:positionV relativeFrom="paragraph">
                  <wp:posOffset>3924935</wp:posOffset>
                </wp:positionV>
                <wp:extent cx="6587490" cy="635"/>
                <wp:effectExtent l="0" t="0" r="0" b="0"/>
                <wp:wrapSquare wrapText="bothSides"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8749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B93076" w:rsidRPr="001829D1" w:rsidRDefault="00B93076" w:rsidP="00B93076">
                            <w:pPr>
                              <w:pStyle w:val="a3"/>
                              <w:jc w:val="center"/>
                              <w:rPr>
                                <w:rFonts w:asciiTheme="minorEastAsia" w:hAnsiTheme="minorEastAsia"/>
                                <w:noProof/>
                                <w:szCs w:val="21"/>
                              </w:rPr>
                            </w:pPr>
                            <w:r>
                              <w:t xml:space="preserve">Figure </w:t>
                            </w:r>
                            <w:r w:rsidR="00BD20B1">
                              <w:fldChar w:fldCharType="begin"/>
                            </w:r>
                            <w:r w:rsidR="00BD20B1">
                              <w:instrText xml:space="preserve"> SEQ Figure \* ARABIC </w:instrText>
                            </w:r>
                            <w:r w:rsidR="00BD20B1">
                              <w:fldChar w:fldCharType="separate"/>
                            </w:r>
                            <w:r w:rsidR="00E709FA">
                              <w:rPr>
                                <w:noProof/>
                              </w:rPr>
                              <w:t>2</w:t>
                            </w:r>
                            <w:r w:rsidR="00BD20B1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IH</w:t>
                            </w:r>
                            <w:r>
                              <w:t xml:space="preserve"> 2010</w:t>
                            </w:r>
                            <w:r>
                              <w:rPr>
                                <w:rFonts w:hint="eastAsia"/>
                              </w:rPr>
                              <w:t>-</w:t>
                            </w:r>
                            <w:r>
                              <w:t>2020</w:t>
                            </w:r>
                            <w:r>
                              <w:rPr>
                                <w:rFonts w:hint="eastAsia"/>
                              </w:rPr>
                              <w:t>策略净值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C93EB8" id="文本框 11" o:spid="_x0000_s1028" type="#_x0000_t202" style="position:absolute;left:0;text-align:left;margin-left:-46.5pt;margin-top:309.05pt;width:518.7pt;height:.0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" stroked="f">
                <v:textbox style="mso-fit-shape-to-text:t" inset="0,0,0,0">
                  <w:txbxContent>
                    <w:p w:rsidR="00B93076" w:rsidRPr="001829D1" w:rsidRDefault="00B93076" w:rsidP="00B93076">
                      <w:pPr>
                        <w:pStyle w:val="a3"/>
                        <w:jc w:val="center"/>
                        <w:rPr>
                          <w:rFonts w:asciiTheme="minorEastAsia" w:hAnsiTheme="minorEastAsia"/>
                          <w:noProof/>
                          <w:szCs w:val="21"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E709FA">
                          <w:rPr>
                            <w:noProof/>
                          </w:rPr>
                          <w:t>2</w:t>
                        </w:r>
                      </w:fldSimple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IH</w:t>
                      </w:r>
                      <w:r>
                        <w:t xml:space="preserve"> 2010</w:t>
                      </w:r>
                      <w:r>
                        <w:rPr>
                          <w:rFonts w:hint="eastAsia"/>
                        </w:rPr>
                        <w:t>-</w:t>
                      </w:r>
                      <w:r>
                        <w:t>2020</w:t>
                      </w:r>
                      <w:r>
                        <w:rPr>
                          <w:rFonts w:hint="eastAsia"/>
                        </w:rPr>
                        <w:t>策略净值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Theme="minorEastAsia" w:hAnsiTheme="minorEastAsia"/>
          <w:noProof/>
          <w:szCs w:val="21"/>
        </w:rPr>
        <w:drawing>
          <wp:anchor distT="0" distB="0" distL="114300" distR="114300" simplePos="0" relativeHeight="251666432" behindDoc="0" locked="0" layoutInCell="1" allowOverlap="1" wp14:anchorId="7284F8E5" wp14:editId="724D6F3C">
            <wp:simplePos x="0" y="0"/>
            <wp:positionH relativeFrom="column">
              <wp:posOffset>-590550</wp:posOffset>
            </wp:positionH>
            <wp:positionV relativeFrom="paragraph">
              <wp:posOffset>250190</wp:posOffset>
            </wp:positionV>
            <wp:extent cx="6587490" cy="3617595"/>
            <wp:effectExtent l="0" t="0" r="3810" b="1905"/>
            <wp:wrapSquare wrapText="bothSides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7490" cy="36175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93076" w:rsidRDefault="00B93076" w:rsidP="009971B3">
      <w:pPr>
        <w:spacing w:line="240" w:lineRule="atLeast"/>
        <w:rPr>
          <w:rFonts w:asciiTheme="minorEastAsia" w:hAnsiTheme="minorEastAsia"/>
          <w:szCs w:val="21"/>
        </w:rPr>
      </w:pPr>
    </w:p>
    <w:p w:rsidR="00B93076" w:rsidRDefault="00B93076" w:rsidP="009971B3">
      <w:pPr>
        <w:spacing w:line="240" w:lineRule="atLeast"/>
        <w:rPr>
          <w:rFonts w:asciiTheme="minorEastAsia" w:hAnsiTheme="minorEastAsia"/>
          <w:szCs w:val="21"/>
        </w:rPr>
      </w:pPr>
    </w:p>
    <w:p w:rsidR="00B93076" w:rsidRDefault="00B93076" w:rsidP="009971B3">
      <w:pPr>
        <w:spacing w:line="240" w:lineRule="atLeast"/>
        <w:rPr>
          <w:rFonts w:asciiTheme="minorEastAsia" w:hAnsiTheme="minorEastAsia"/>
          <w:szCs w:val="21"/>
        </w:rPr>
      </w:pPr>
    </w:p>
    <w:p w:rsidR="00B93076" w:rsidRDefault="00B93076" w:rsidP="009971B3">
      <w:pPr>
        <w:spacing w:line="240" w:lineRule="atLeast"/>
        <w:rPr>
          <w:rFonts w:asciiTheme="minorEastAsia" w:hAnsiTheme="minorEastAsia"/>
          <w:szCs w:val="21"/>
        </w:rPr>
      </w:pPr>
    </w:p>
    <w:p w:rsidR="00B93076" w:rsidRDefault="00B93076" w:rsidP="009971B3">
      <w:pPr>
        <w:spacing w:line="240" w:lineRule="atLeast"/>
        <w:rPr>
          <w:rFonts w:asciiTheme="minorEastAsia" w:hAnsiTheme="minorEastAsia"/>
          <w:szCs w:val="21"/>
        </w:rPr>
      </w:pPr>
    </w:p>
    <w:p w:rsidR="00B93076" w:rsidRDefault="00B93076" w:rsidP="009971B3">
      <w:pPr>
        <w:spacing w:line="240" w:lineRule="atLeast"/>
        <w:rPr>
          <w:rFonts w:asciiTheme="minorEastAsia" w:hAnsiTheme="minorEastAsia"/>
          <w:szCs w:val="21"/>
        </w:rPr>
      </w:pPr>
    </w:p>
    <w:p w:rsidR="00B93076" w:rsidRDefault="00B93076" w:rsidP="009971B3">
      <w:pPr>
        <w:spacing w:line="240" w:lineRule="atLeast"/>
        <w:rPr>
          <w:rFonts w:asciiTheme="minorEastAsia" w:hAnsiTheme="minorEastAsia"/>
          <w:szCs w:val="21"/>
        </w:rPr>
      </w:pPr>
    </w:p>
    <w:p w:rsidR="00B93076" w:rsidRDefault="00B93076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br w:type="page"/>
      </w:r>
    </w:p>
    <w:p w:rsidR="00B93076" w:rsidRDefault="00B93076" w:rsidP="009971B3">
      <w:pPr>
        <w:spacing w:line="240" w:lineRule="atLeast"/>
        <w:rPr>
          <w:rFonts w:asciiTheme="minorEastAsia" w:hAnsiTheme="minorEastAsia"/>
          <w:szCs w:val="21"/>
        </w:rPr>
      </w:pPr>
    </w:p>
    <w:p w:rsidR="0078167D" w:rsidRDefault="0078167D" w:rsidP="0078167D">
      <w:pPr>
        <w:pStyle w:val="a3"/>
        <w:jc w:val="center"/>
      </w:pPr>
      <w:r w:rsidRPr="0078167D">
        <w:rPr>
          <w:rFonts w:asciiTheme="minorEastAsia" w:hAnsiTheme="minorEastAsia" w:hint="eastAsia"/>
          <w:noProof/>
          <w:szCs w:val="21"/>
        </w:rPr>
        <w:drawing>
          <wp:anchor distT="0" distB="0" distL="114300" distR="114300" simplePos="0" relativeHeight="251660288" behindDoc="0" locked="0" layoutInCell="1" allowOverlap="1" wp14:anchorId="4026E202" wp14:editId="2EB949B5">
            <wp:simplePos x="0" y="0"/>
            <wp:positionH relativeFrom="margin">
              <wp:align>center</wp:align>
            </wp:positionH>
            <wp:positionV relativeFrom="paragraph">
              <wp:posOffset>208378</wp:posOffset>
            </wp:positionV>
            <wp:extent cx="7236460" cy="1857375"/>
            <wp:effectExtent l="0" t="0" r="2540" b="9525"/>
            <wp:wrapSquare wrapText="bothSides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6460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表格</w:t>
      </w:r>
      <w:r>
        <w:t xml:space="preserve"> </w:t>
      </w:r>
      <w:r>
        <w:fldChar w:fldCharType="begin"/>
      </w:r>
      <w:r>
        <w:instrText xml:space="preserve"> SEQ </w:instrText>
      </w:r>
      <w:r>
        <w:instrText>表格</w:instrText>
      </w:r>
      <w:r>
        <w:instrText xml:space="preserve"> \* ARABIC </w:instrText>
      </w:r>
      <w:r>
        <w:fldChar w:fldCharType="separate"/>
      </w:r>
      <w:r w:rsidR="00E709FA">
        <w:rPr>
          <w:noProof/>
        </w:rPr>
        <w:t>3</w:t>
      </w:r>
      <w:r>
        <w:fldChar w:fldCharType="end"/>
      </w:r>
      <w:r>
        <w:t xml:space="preserve"> </w:t>
      </w:r>
      <w:r>
        <w:rPr>
          <w:rFonts w:hint="eastAsia"/>
        </w:rPr>
        <w:t>IC</w:t>
      </w:r>
      <w:r>
        <w:rPr>
          <w:rFonts w:hint="eastAsia"/>
        </w:rPr>
        <w:t>回测结果</w:t>
      </w:r>
    </w:p>
    <w:p w:rsidR="006A1483" w:rsidRDefault="006A1483" w:rsidP="006A1483"/>
    <w:p w:rsidR="006A1483" w:rsidRDefault="000F6E55" w:rsidP="002D22CB">
      <w:pPr>
        <w:ind w:firstLineChars="200" w:firstLine="420"/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406E83F8" wp14:editId="6AC988A6">
            <wp:simplePos x="0" y="0"/>
            <wp:positionH relativeFrom="column">
              <wp:posOffset>-581025</wp:posOffset>
            </wp:positionH>
            <wp:positionV relativeFrom="paragraph">
              <wp:posOffset>794385</wp:posOffset>
            </wp:positionV>
            <wp:extent cx="6677025" cy="3907790"/>
            <wp:effectExtent l="0" t="0" r="9525" b="0"/>
            <wp:wrapSquare wrapText="bothSides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7025" cy="39077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A1483">
        <w:rPr>
          <w:rFonts w:hint="eastAsia"/>
        </w:rPr>
        <w:t>IC的回测年化收益较高，发行至今最高年化收益率为1</w:t>
      </w:r>
      <w:r w:rsidR="006A1483">
        <w:t>4.5</w:t>
      </w:r>
      <w:r w:rsidR="006A1483">
        <w:rPr>
          <w:rFonts w:hint="eastAsia"/>
        </w:rPr>
        <w:t>%，高于IH的1</w:t>
      </w:r>
      <w:r w:rsidR="006A1483">
        <w:t>1</w:t>
      </w:r>
      <w:r w:rsidR="006A1483">
        <w:rPr>
          <w:rFonts w:hint="eastAsia"/>
        </w:rPr>
        <w:t>.</w:t>
      </w:r>
      <w:r w:rsidR="006A1483">
        <w:t>0</w:t>
      </w:r>
      <w:r w:rsidR="006A1483">
        <w:rPr>
          <w:rFonts w:hint="eastAsia"/>
        </w:rPr>
        <w:t>%。交割日或交割日前一天换仓，策略结果相近。但IC的最大回撤较大，均超过3</w:t>
      </w:r>
      <w:r w:rsidR="006A1483">
        <w:t>0</w:t>
      </w:r>
      <w:r w:rsidR="006A1483">
        <w:rPr>
          <w:rFonts w:hint="eastAsia"/>
        </w:rPr>
        <w:t>%，是IF最大回撤的两倍。IC的最大回撤出现在</w:t>
      </w:r>
      <w:r w:rsidR="000235CD">
        <w:rPr>
          <w:rFonts w:hint="eastAsia"/>
        </w:rPr>
        <w:t>2</w:t>
      </w:r>
      <w:r w:rsidR="000235CD">
        <w:t>015</w:t>
      </w:r>
      <w:r w:rsidR="000235CD">
        <w:rPr>
          <w:rFonts w:hint="eastAsia"/>
        </w:rPr>
        <w:t>年7月至2</w:t>
      </w:r>
      <w:r w:rsidR="000235CD">
        <w:t>015</w:t>
      </w:r>
      <w:r w:rsidR="000235CD">
        <w:rPr>
          <w:rFonts w:hint="eastAsia"/>
        </w:rPr>
        <w:t>年1</w:t>
      </w:r>
      <w:r w:rsidR="000235CD">
        <w:t>2</w:t>
      </w:r>
      <w:r w:rsidR="000235CD">
        <w:rPr>
          <w:rFonts w:hint="eastAsia"/>
        </w:rPr>
        <w:t>月。</w:t>
      </w:r>
    </w:p>
    <w:p w:rsidR="00E14A5A" w:rsidRDefault="00E14A5A" w:rsidP="006A1483">
      <w:pPr>
        <w:ind w:firstLineChars="100" w:firstLine="210"/>
      </w:pPr>
    </w:p>
    <w:p w:rsidR="00E14A5A" w:rsidRDefault="00E14A5A" w:rsidP="006A1483">
      <w:pPr>
        <w:ind w:firstLineChars="100" w:firstLine="210"/>
      </w:pPr>
    </w:p>
    <w:p w:rsidR="00447AA8" w:rsidRDefault="00447AA8" w:rsidP="00E14A5A">
      <w:pPr>
        <w:spacing w:line="240" w:lineRule="atLeast"/>
        <w:ind w:firstLine="210"/>
        <w:rPr>
          <w:rFonts w:asciiTheme="minorEastAsia" w:hAnsiTheme="minorEastAsia"/>
          <w:szCs w:val="21"/>
        </w:rPr>
      </w:pPr>
    </w:p>
    <w:p w:rsidR="00447AA8" w:rsidRDefault="00447AA8" w:rsidP="00E14A5A">
      <w:pPr>
        <w:spacing w:line="240" w:lineRule="atLeast"/>
        <w:ind w:firstLine="210"/>
        <w:rPr>
          <w:rFonts w:asciiTheme="minorEastAsia" w:hAnsiTheme="minorEastAsia"/>
          <w:szCs w:val="21"/>
        </w:rPr>
      </w:pPr>
    </w:p>
    <w:p w:rsidR="00447AA8" w:rsidRDefault="00447AA8" w:rsidP="00E14A5A">
      <w:pPr>
        <w:spacing w:line="240" w:lineRule="atLeast"/>
        <w:ind w:firstLine="210"/>
        <w:rPr>
          <w:rFonts w:asciiTheme="minorEastAsia" w:hAnsiTheme="minorEastAsia"/>
          <w:szCs w:val="21"/>
        </w:rPr>
      </w:pPr>
    </w:p>
    <w:p w:rsidR="00447AA8" w:rsidRDefault="00447AA8" w:rsidP="00E14A5A">
      <w:pPr>
        <w:spacing w:line="240" w:lineRule="atLeast"/>
        <w:ind w:firstLine="210"/>
        <w:rPr>
          <w:rFonts w:asciiTheme="minorEastAsia" w:hAnsiTheme="minorEastAsia"/>
          <w:szCs w:val="21"/>
        </w:rPr>
      </w:pPr>
    </w:p>
    <w:p w:rsidR="00447AA8" w:rsidRDefault="00447AA8" w:rsidP="00E14A5A">
      <w:pPr>
        <w:spacing w:line="240" w:lineRule="atLeast"/>
        <w:ind w:firstLine="210"/>
        <w:rPr>
          <w:rFonts w:asciiTheme="minorEastAsia" w:hAnsiTheme="minorEastAsia"/>
          <w:szCs w:val="21"/>
        </w:rPr>
      </w:pPr>
    </w:p>
    <w:p w:rsidR="00447AA8" w:rsidRDefault="00447AA8" w:rsidP="00E14A5A">
      <w:pPr>
        <w:spacing w:line="240" w:lineRule="atLeast"/>
        <w:ind w:firstLine="210"/>
        <w:rPr>
          <w:rFonts w:asciiTheme="minorEastAsia" w:hAnsiTheme="minorEastAsia"/>
          <w:szCs w:val="21"/>
        </w:rPr>
      </w:pPr>
    </w:p>
    <w:p w:rsidR="00447AA8" w:rsidRDefault="00447AA8" w:rsidP="00E14A5A">
      <w:pPr>
        <w:spacing w:line="240" w:lineRule="atLeast"/>
        <w:ind w:firstLine="210"/>
        <w:rPr>
          <w:rFonts w:asciiTheme="minorEastAsia" w:hAnsiTheme="minorEastAsia"/>
          <w:szCs w:val="21"/>
        </w:rPr>
      </w:pPr>
    </w:p>
    <w:p w:rsidR="00E14A5A" w:rsidRDefault="00E14A5A" w:rsidP="00B81490">
      <w:pPr>
        <w:spacing w:line="240" w:lineRule="atLeast"/>
        <w:ind w:firstLineChars="20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lastRenderedPageBreak/>
        <w:t>值得注意的是，在</w:t>
      </w:r>
      <w:r>
        <w:rPr>
          <w:rFonts w:asciiTheme="minorEastAsia" w:hAnsiTheme="minorEastAsia"/>
          <w:szCs w:val="21"/>
        </w:rPr>
        <w:t>7</w:t>
      </w:r>
      <w:r>
        <w:rPr>
          <w:rFonts w:asciiTheme="minorEastAsia" w:hAnsiTheme="minorEastAsia" w:hint="eastAsia"/>
          <w:szCs w:val="21"/>
        </w:rPr>
        <w:t>月6日至7月1</w:t>
      </w:r>
      <w:r w:rsidR="00E709FA">
        <w:rPr>
          <w:rFonts w:asciiTheme="minorEastAsia" w:hAnsiTheme="minorEastAsia" w:hint="eastAsia"/>
          <w:szCs w:val="21"/>
        </w:rPr>
        <w:t>7</w:t>
      </w:r>
      <w:r>
        <w:rPr>
          <w:rFonts w:asciiTheme="minorEastAsia" w:hAnsiTheme="minorEastAsia" w:hint="eastAsia"/>
          <w:szCs w:val="21"/>
        </w:rPr>
        <w:t>日的动荡行情中</w:t>
      </w:r>
      <w:r w:rsidR="00A32862">
        <w:rPr>
          <w:rFonts w:asciiTheme="minorEastAsia" w:hAnsiTheme="minorEastAsia" w:hint="eastAsia"/>
          <w:szCs w:val="21"/>
        </w:rPr>
        <w:t>该策略表现优异</w:t>
      </w:r>
      <w:r>
        <w:rPr>
          <w:rFonts w:asciiTheme="minorEastAsia" w:hAnsiTheme="minorEastAsia" w:hint="eastAsia"/>
          <w:szCs w:val="21"/>
        </w:rPr>
        <w:t>，使用该策略的三种期指</w:t>
      </w:r>
      <w:r w:rsidR="00A32862">
        <w:rPr>
          <w:rFonts w:asciiTheme="minorEastAsia" w:hAnsiTheme="minorEastAsia" w:hint="eastAsia"/>
          <w:szCs w:val="21"/>
        </w:rPr>
        <w:t>交易次数少，但净值</w:t>
      </w:r>
      <w:bookmarkStart w:id="0" w:name="_GoBack"/>
      <w:bookmarkEnd w:id="0"/>
      <w:r w:rsidR="00A32862">
        <w:rPr>
          <w:rFonts w:asciiTheme="minorEastAsia" w:hAnsiTheme="minorEastAsia" w:hint="eastAsia"/>
          <w:szCs w:val="21"/>
        </w:rPr>
        <w:t>均获得超过1</w:t>
      </w:r>
      <w:r w:rsidR="00A32862">
        <w:rPr>
          <w:rFonts w:asciiTheme="minorEastAsia" w:hAnsiTheme="minorEastAsia"/>
          <w:szCs w:val="21"/>
        </w:rPr>
        <w:t>0</w:t>
      </w:r>
      <w:r w:rsidR="00A32862">
        <w:rPr>
          <w:rFonts w:asciiTheme="minorEastAsia" w:hAnsiTheme="minorEastAsia" w:hint="eastAsia"/>
          <w:szCs w:val="21"/>
        </w:rPr>
        <w:t>万元的增长。</w:t>
      </w:r>
    </w:p>
    <w:p w:rsidR="00E14A5A" w:rsidRDefault="00E14A5A" w:rsidP="006A1483">
      <w:pPr>
        <w:ind w:firstLineChars="100" w:firstLine="210"/>
      </w:pPr>
      <w:r w:rsidRPr="00E14A5A">
        <w:rPr>
          <w:noProof/>
        </w:rPr>
        <w:drawing>
          <wp:inline distT="0" distB="0" distL="0" distR="0" wp14:anchorId="23729300" wp14:editId="6CA78B03">
            <wp:extent cx="4801270" cy="1124107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4A5A" w:rsidRDefault="00E14A5A" w:rsidP="006A1483">
      <w:pPr>
        <w:ind w:firstLineChars="100" w:firstLine="210"/>
      </w:pPr>
    </w:p>
    <w:p w:rsidR="00E14A5A" w:rsidRDefault="00E14A5A" w:rsidP="006A1483">
      <w:pPr>
        <w:ind w:firstLineChars="100" w:firstLine="210"/>
      </w:pPr>
      <w:r w:rsidRPr="00E14A5A">
        <w:rPr>
          <w:noProof/>
        </w:rPr>
        <w:drawing>
          <wp:inline distT="0" distB="0" distL="0" distR="0" wp14:anchorId="2EEA4F0F" wp14:editId="6D64A948">
            <wp:extent cx="4839375" cy="781159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4A5A" w:rsidRDefault="00E14A5A" w:rsidP="006A1483">
      <w:pPr>
        <w:ind w:firstLineChars="100" w:firstLine="210"/>
      </w:pPr>
    </w:p>
    <w:p w:rsidR="00E14A5A" w:rsidRPr="00E14A5A" w:rsidRDefault="00E14A5A" w:rsidP="006A1483">
      <w:pPr>
        <w:ind w:firstLineChars="100" w:firstLine="210"/>
      </w:pPr>
      <w:r w:rsidRPr="00E14A5A">
        <w:rPr>
          <w:noProof/>
        </w:rPr>
        <w:drawing>
          <wp:inline distT="0" distB="0" distL="0" distR="0" wp14:anchorId="1EB33E62" wp14:editId="546B8398">
            <wp:extent cx="4791744" cy="952633"/>
            <wp:effectExtent l="0" t="0" r="889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14A5A" w:rsidRPr="00E14A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D20B1" w:rsidRDefault="00BD20B1" w:rsidP="00E709FA">
      <w:r>
        <w:separator/>
      </w:r>
    </w:p>
  </w:endnote>
  <w:endnote w:type="continuationSeparator" w:id="0">
    <w:p w:rsidR="00BD20B1" w:rsidRDefault="00BD20B1" w:rsidP="00E709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D20B1" w:rsidRDefault="00BD20B1" w:rsidP="00E709FA">
      <w:r>
        <w:separator/>
      </w:r>
    </w:p>
  </w:footnote>
  <w:footnote w:type="continuationSeparator" w:id="0">
    <w:p w:rsidR="00BD20B1" w:rsidRDefault="00BD20B1" w:rsidP="00E709F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5335"/>
    <w:rsid w:val="000235CD"/>
    <w:rsid w:val="00037A14"/>
    <w:rsid w:val="000937FA"/>
    <w:rsid w:val="000F6E55"/>
    <w:rsid w:val="00174FFF"/>
    <w:rsid w:val="001F5443"/>
    <w:rsid w:val="002A641F"/>
    <w:rsid w:val="002D22CB"/>
    <w:rsid w:val="003972F2"/>
    <w:rsid w:val="00447AA8"/>
    <w:rsid w:val="004E02DC"/>
    <w:rsid w:val="005C31E8"/>
    <w:rsid w:val="006009DF"/>
    <w:rsid w:val="00645F5A"/>
    <w:rsid w:val="006A1483"/>
    <w:rsid w:val="0075003D"/>
    <w:rsid w:val="0078167D"/>
    <w:rsid w:val="009250C8"/>
    <w:rsid w:val="00927E98"/>
    <w:rsid w:val="00983B35"/>
    <w:rsid w:val="009971B3"/>
    <w:rsid w:val="00A32862"/>
    <w:rsid w:val="00AA5335"/>
    <w:rsid w:val="00B049CD"/>
    <w:rsid w:val="00B06E50"/>
    <w:rsid w:val="00B17029"/>
    <w:rsid w:val="00B81490"/>
    <w:rsid w:val="00B93076"/>
    <w:rsid w:val="00BA219B"/>
    <w:rsid w:val="00BD20B1"/>
    <w:rsid w:val="00BE0161"/>
    <w:rsid w:val="00BE3789"/>
    <w:rsid w:val="00C573A8"/>
    <w:rsid w:val="00CA3030"/>
    <w:rsid w:val="00D25E90"/>
    <w:rsid w:val="00DA7D6A"/>
    <w:rsid w:val="00E14A5A"/>
    <w:rsid w:val="00E709FA"/>
    <w:rsid w:val="00EA079F"/>
    <w:rsid w:val="00ED7153"/>
    <w:rsid w:val="00EE5845"/>
    <w:rsid w:val="00EF0779"/>
    <w:rsid w:val="00FB2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5604E1C-A2E8-4F75-9958-BB341AA53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C31E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A303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A303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CA303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C31E8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CA303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CA3030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CA3030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caption"/>
    <w:basedOn w:val="a"/>
    <w:next w:val="a"/>
    <w:uiPriority w:val="35"/>
    <w:unhideWhenUsed/>
    <w:qFormat/>
    <w:rsid w:val="0078167D"/>
    <w:rPr>
      <w:rFonts w:asciiTheme="majorHAnsi" w:eastAsia="黑体" w:hAnsiTheme="majorHAnsi" w:cstheme="majorBidi"/>
      <w:sz w:val="20"/>
      <w:szCs w:val="20"/>
    </w:rPr>
  </w:style>
  <w:style w:type="paragraph" w:styleId="a4">
    <w:name w:val="header"/>
    <w:basedOn w:val="a"/>
    <w:link w:val="a5"/>
    <w:uiPriority w:val="99"/>
    <w:unhideWhenUsed/>
    <w:rsid w:val="00E709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E709FA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E709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E709FA"/>
    <w:rPr>
      <w:sz w:val="18"/>
      <w:szCs w:val="18"/>
    </w:rPr>
  </w:style>
  <w:style w:type="paragraph" w:styleId="a8">
    <w:name w:val="Balloon Text"/>
    <w:basedOn w:val="a"/>
    <w:link w:val="a9"/>
    <w:uiPriority w:val="99"/>
    <w:semiHidden/>
    <w:unhideWhenUsed/>
    <w:rsid w:val="00E709FA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E709F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243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9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7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F87FB1-88BE-4A5B-96BD-ACFC55D1DD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408</TotalTime>
  <Pages>6</Pages>
  <Words>296</Words>
  <Characters>1691</Characters>
  <Application>Microsoft Office Word</Application>
  <DocSecurity>0</DocSecurity>
  <Lines>14</Lines>
  <Paragraphs>3</Paragraphs>
  <ScaleCrop>false</ScaleCrop>
  <Company/>
  <LinksUpToDate>false</LinksUpToDate>
  <CharactersWithSpaces>1984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刘箫然</dc:creator>
  <cp:keywords/>
  <dc:description/>
  <cp:lastModifiedBy>刘箫然</cp:lastModifiedBy>
  <cp:revision>20</cp:revision>
  <cp:lastPrinted>2020-07-20T07:15:00Z</cp:lastPrinted>
  <dcterms:created xsi:type="dcterms:W3CDTF">2020-07-17T05:35:00Z</dcterms:created>
  <dcterms:modified xsi:type="dcterms:W3CDTF">2020-08-17T07:29:00Z</dcterms:modified>
</cp:coreProperties>
</file>