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>
          <w:rFonts w:hint="eastAsia"/>
        </w:rPr>
        <w:t>PRD</w:t>
      </w:r>
    </w:p>
    <w:p>
      <w:pPr>
        <w:pBdr/>
        <w:ind/>
        <w:rPr/>
      </w:pPr>
    </w:p>
    <w:p>
      <w:pPr>
        <w:pStyle w:val="000002"/>
        <w:numPr>
          <w:ilvl w:val="0"/>
          <w:numId w:val="1"/>
        </w:numPr>
        <w:rPr/>
      </w:pPr>
      <w:commentRangeStart w:id="0"/>
      <w:r>
        <w:rPr/>
        <w:t>User Profile</w:t>
      </w:r>
      <w:commentRangeEnd w:id="0"/>
      <w:r>
        <w:rPr/>
        <w:commentReference w:id="0"/>
      </w:r>
    </w:p>
    <w:p>
      <w:pPr>
        <w:pStyle w:val="000003"/>
        <w:rPr/>
      </w:pPr>
      <w:r>
        <w:rPr/>
        <w:t>1. Feature Overview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The User Profile feature defines the core identity, role, and baseline attributes of every Lumie user.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It is the first required feature in the Lumie app and must be completed before any data collection, analytics, or ring-based features are enabled.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The User Profile serves as the foundation for:</w:t>
      </w:r>
    </w:p>
    <w:p>
      <w:pPr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Secure authentication</w:t>
      </w:r>
    </w:p>
    <w:p>
      <w:pPr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Role-based permissions (Teen vs Parent)</w:t>
      </w:r>
    </w:p>
    <w:p>
      <w:pPr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Longitudinal health and activity tracking</w:t>
      </w:r>
    </w:p>
    <w:p>
      <w:pPr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Family linking and data-sharing controls</w:t>
      </w:r>
    </w:p>
    <w:p>
      <w:pPr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Personalized insights across all Lumie features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This feature supports:</w:t>
      </w:r>
    </w:p>
    <w:p>
      <w:pPr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Teen and Parent account separation</w:t>
      </w:r>
    </w:p>
    <w:p>
      <w:pPr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Secure account creation &amp; login</w:t>
      </w:r>
    </w:p>
    <w:p>
      <w:pPr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Persistent user identity across devices</w:t>
      </w:r>
    </w:p>
    <w:p>
      <w:pPr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Server-side data storage</w:t>
      </w:r>
    </w:p>
    <w:p>
      <w:pPr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Future analytics and AI-driven features</w:t>
      </w:r>
    </w:p>
    <w:p>
      <w:pPr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2. App Entry &amp; Authentication Flow</w:t>
      </w:r>
    </w:p>
    <w:p>
      <w:pPr>
        <w:pStyle w:val="000004"/>
        <w:rPr/>
      </w:pPr>
      <w:r>
        <w:rPr/>
        <w:t>2.1 First App Launch (Required)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When a user opens the Lumie app for the first time, they must choose one of the following options:</w:t>
      </w:r>
    </w:p>
    <w:p>
      <w:pPr>
        <w:numPr>
          <w:ilvl w:val="0"/>
          <w:numId w:val="4"/>
        </w:numPr>
        <w:pBdr/>
        <w:rPr>
          <w:rFonts w:hint="eastAsia"/>
        </w:rPr>
      </w:pPr>
      <w:r>
        <w:rPr>
          <w:rFonts w:hint="eastAsia"/>
        </w:rPr>
        <w:t>Log In</w:t>
      </w:r>
    </w:p>
    <w:p>
      <w:pPr>
        <w:numPr>
          <w:ilvl w:val="0"/>
          <w:numId w:val="4"/>
        </w:numPr>
        <w:pBdr/>
        <w:rPr>
          <w:rFonts w:hint="eastAsia"/>
        </w:rPr>
      </w:pPr>
      <w:r>
        <w:rPr>
          <w:rFonts w:hint="eastAsia"/>
        </w:rPr>
        <w:t>Sign Up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This entry screen:</w:t>
      </w:r>
    </w:p>
    <w:p>
      <w:pPr>
        <w:numPr>
          <w:ilvl w:val="0"/>
          <w:numId w:val="5"/>
        </w:numPr>
        <w:pBdr/>
        <w:rPr>
          <w:rFonts w:hint="eastAsia"/>
        </w:rPr>
      </w:pPr>
      <w:r>
        <w:rPr>
          <w:rFonts w:hint="eastAsia"/>
        </w:rPr>
        <w:t>Appears before any account role selection</w:t>
      </w:r>
    </w:p>
    <w:p>
      <w:pPr>
        <w:numPr>
          <w:ilvl w:val="0"/>
          <w:numId w:val="5"/>
        </w:numPr>
        <w:pBdr/>
        <w:rPr>
          <w:rFonts w:hint="eastAsia"/>
        </w:rPr>
      </w:pPr>
      <w:r>
        <w:rPr>
          <w:rFonts w:hint="eastAsia"/>
        </w:rPr>
        <w:t>Appears before any data collection</w:t>
      </w:r>
    </w:p>
    <w:p>
      <w:pPr>
        <w:numPr>
          <w:ilvl w:val="0"/>
          <w:numId w:val="5"/>
        </w:numPr>
        <w:pBdr/>
        <w:rPr>
          <w:rFonts w:hint="eastAsia"/>
        </w:rPr>
      </w:pPr>
      <w:r>
        <w:rPr>
          <w:rFonts w:hint="eastAsia"/>
        </w:rPr>
        <w:t>Is required to proceed</w:t>
      </w:r>
    </w:p>
    <w:p>
      <w:pPr>
        <w:pBdr/>
        <w:ind w:left="0"/>
        <w:rPr>
          <w:rFonts w:hint="eastAsia"/>
        </w:rPr>
      </w:pPr>
    </w:p>
    <w:p>
      <w:pPr>
        <w:pStyle w:val="000004"/>
        <w:rPr/>
      </w:pPr>
      <w:r>
        <w:rPr/>
        <w:t>2.2 Authentication Paths</w:t>
      </w:r>
    </w:p>
    <w:p>
      <w:pPr>
        <w:pStyle w:val="000005"/>
        <w:rPr/>
      </w:pPr>
      <w:r>
        <w:rPr/>
        <w:t>A. Log In Flow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If the user selects Log In, they must enter:</w:t>
      </w:r>
    </w:p>
    <w:p>
      <w:pPr>
        <w:numPr>
          <w:ilvl w:val="0"/>
          <w:numId w:val="6"/>
        </w:numPr>
        <w:pBdr/>
        <w:rPr>
          <w:rFonts w:hint="eastAsia"/>
        </w:rPr>
      </w:pPr>
      <w:r>
        <w:rPr>
          <w:rFonts w:hint="eastAsia"/>
        </w:rPr>
        <w:t>Email</w:t>
      </w:r>
    </w:p>
    <w:p>
      <w:pPr>
        <w:numPr>
          <w:ilvl w:val="0"/>
          <w:numId w:val="6"/>
        </w:numPr>
        <w:pBdr/>
        <w:rPr>
          <w:rFonts w:hint="eastAsia"/>
        </w:rPr>
      </w:pPr>
      <w:r>
        <w:rPr>
          <w:rFonts w:hint="eastAsia"/>
        </w:rPr>
        <w:t>Password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Rules:</w:t>
      </w:r>
    </w:p>
    <w:p>
      <w:pPr>
        <w:numPr>
          <w:ilvl w:val="0"/>
          <w:numId w:val="7"/>
        </w:numPr>
        <w:pBdr/>
        <w:rPr>
          <w:rFonts w:hint="eastAsia"/>
        </w:rPr>
      </w:pPr>
      <w:r>
        <w:rPr>
          <w:rFonts w:hint="eastAsia"/>
        </w:rPr>
        <w:t>Credentials are validated against existing accounts</w:t>
      </w:r>
    </w:p>
    <w:p>
      <w:pPr>
        <w:numPr>
          <w:ilvl w:val="0"/>
          <w:numId w:val="7"/>
        </w:numPr>
        <w:pBdr/>
        <w:rPr>
          <w:rFonts w:hint="eastAsia"/>
        </w:rPr>
      </w:pPr>
      <w:r>
        <w:rPr>
          <w:rFonts w:hint="eastAsia"/>
        </w:rPr>
        <w:t>On success, the user is taken directly to their home experience</w:t>
      </w:r>
    </w:p>
    <w:p>
      <w:pPr>
        <w:numPr>
          <w:ilvl w:val="0"/>
          <w:numId w:val="7"/>
        </w:numPr>
        <w:pBdr/>
        <w:rPr>
          <w:rFonts w:hint="eastAsia"/>
        </w:rPr>
      </w:pPr>
      <w:r>
        <w:rPr>
          <w:rFonts w:hint="eastAsia"/>
        </w:rPr>
        <w:t>On failure, clear error messaging is shown (e.g. incorrect password, account not found)</w:t>
      </w:r>
    </w:p>
    <w:p>
      <w:pPr>
        <w:pBdr/>
        <w:ind w:left="0"/>
        <w:rPr>
          <w:rFonts w:hint="eastAsia"/>
        </w:rPr>
      </w:pPr>
    </w:p>
    <w:p>
      <w:pPr>
        <w:pStyle w:val="000005"/>
        <w:rPr/>
      </w:pPr>
      <w:r>
        <w:rPr/>
        <w:t>B. Sign Up Flow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 xml:space="preserve">If the user selects </w:t>
      </w:r>
      <w:r>
        <w:rPr>
          <w:rFonts w:hint="eastAsia"/>
          <w:b w:val="1"/>
        </w:rPr>
        <w:t>Sign Up</w:t>
      </w:r>
      <w:r>
        <w:rPr>
          <w:rFonts w:hint="eastAsia"/>
        </w:rPr>
        <w:t>, they must enter:</w:t>
      </w:r>
    </w:p>
    <w:p>
      <w:pPr>
        <w:numPr>
          <w:ilvl w:val="0"/>
          <w:numId w:val="8"/>
        </w:numPr>
        <w:pBdr/>
        <w:rPr>
          <w:rFonts w:hint="eastAsia"/>
        </w:rPr>
      </w:pPr>
      <w:r>
        <w:rPr>
          <w:rFonts w:hint="eastAsia"/>
        </w:rPr>
        <w:t>Email</w:t>
      </w:r>
    </w:p>
    <w:p>
      <w:pPr>
        <w:numPr>
          <w:ilvl w:val="0"/>
          <w:numId w:val="8"/>
        </w:numPr>
        <w:pBdr/>
        <w:rPr>
          <w:rFonts w:hint="eastAsia"/>
        </w:rPr>
      </w:pPr>
      <w:r>
        <w:rPr>
          <w:rFonts w:hint="eastAsia"/>
        </w:rPr>
        <w:t>Password</w:t>
      </w:r>
    </w:p>
    <w:p>
      <w:pPr>
        <w:numPr>
          <w:ilvl w:val="0"/>
          <w:numId w:val="8"/>
        </w:numPr>
        <w:pBdr/>
        <w:rPr>
          <w:rFonts w:hint="eastAsia"/>
        </w:rPr>
      </w:pPr>
      <w:r>
        <w:rPr>
          <w:rFonts w:hint="eastAsia"/>
        </w:rPr>
        <w:t>Confirm Password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Rules:</w:t>
      </w:r>
    </w:p>
    <w:p>
      <w:pPr>
        <w:numPr>
          <w:ilvl w:val="0"/>
          <w:numId w:val="9"/>
        </w:numPr>
        <w:pBdr/>
        <w:rPr>
          <w:rFonts w:hint="eastAsia"/>
        </w:rPr>
      </w:pPr>
      <w:r>
        <w:rPr>
          <w:rFonts w:hint="eastAsia"/>
        </w:rPr>
        <w:t>Email must be unique</w:t>
      </w:r>
    </w:p>
    <w:p>
      <w:pPr>
        <w:numPr>
          <w:ilvl w:val="0"/>
          <w:numId w:val="9"/>
        </w:numPr>
        <w:pBdr/>
        <w:rPr>
          <w:rFonts w:hint="eastAsia"/>
        </w:rPr>
      </w:pPr>
      <w:r>
        <w:rPr>
          <w:rFonts w:hint="eastAsia"/>
        </w:rPr>
        <w:t>Password confirmation must match</w:t>
      </w:r>
    </w:p>
    <w:p>
      <w:pPr>
        <w:numPr>
          <w:ilvl w:val="0"/>
          <w:numId w:val="9"/>
        </w:numPr>
        <w:pBdr/>
        <w:rPr>
          <w:rFonts w:hint="eastAsia"/>
        </w:rPr>
      </w:pPr>
      <w:r>
        <w:rPr>
          <w:rFonts w:hint="eastAsia"/>
        </w:rPr>
        <w:t>Password validation is enforced server-side</w:t>
      </w:r>
    </w:p>
    <w:p>
      <w:pPr>
        <w:numPr>
          <w:ilvl w:val="0"/>
          <w:numId w:val="9"/>
        </w:numPr>
        <w:pBdr/>
        <w:rPr>
          <w:rFonts w:hint="eastAsia"/>
        </w:rPr>
      </w:pPr>
      <w:r>
        <w:rPr>
          <w:rFonts w:hint="eastAsia"/>
        </w:rPr>
        <w:t>Account creation does not proceed until all fields are valid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After successful credential creation, the user proceeds to Account Type Selection.</w:t>
      </w:r>
    </w:p>
    <w:p>
      <w:pPr>
        <w:pBdr/>
        <w:ind w:left="0"/>
        <w:rPr>
          <w:rFonts w:hint="eastAsia"/>
        </w:rPr>
      </w:pPr>
    </w:p>
    <w:p>
      <w:pPr>
        <w:pStyle w:val="000004"/>
        <w:rPr/>
      </w:pPr>
      <w:r>
        <w:rPr/>
        <w:t>3. User Roles &amp; Account Type Selection</w:t>
      </w:r>
    </w:p>
    <w:p>
      <w:pPr>
        <w:pStyle w:val="000005"/>
        <w:rPr/>
      </w:pPr>
      <w:r>
        <w:rPr/>
        <w:t>3.1 Account Type Selection (Required)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After completing Sign Up, the user must select one account type:</w:t>
      </w:r>
    </w:p>
    <w:p>
      <w:pPr>
        <w:numPr>
          <w:ilvl w:val="0"/>
          <w:numId w:val="10"/>
        </w:numPr>
        <w:pBdr/>
        <w:rPr>
          <w:rFonts w:hint="eastAsia"/>
        </w:rPr>
      </w:pPr>
      <w:r>
        <w:rPr>
          <w:rFonts w:hint="eastAsia"/>
        </w:rPr>
        <w:t>Teen Account</w:t>
      </w:r>
    </w:p>
    <w:p>
      <w:pPr>
        <w:numPr>
          <w:ilvl w:val="0"/>
          <w:numId w:val="10"/>
        </w:numPr>
        <w:pBdr/>
        <w:rPr>
          <w:rFonts w:hint="eastAsia"/>
        </w:rPr>
      </w:pPr>
      <w:r>
        <w:rPr>
          <w:rFonts w:hint="eastAsia"/>
        </w:rPr>
        <w:t>Parent Account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This choice:</w:t>
      </w:r>
    </w:p>
    <w:p>
      <w:pPr>
        <w:numPr>
          <w:ilvl w:val="0"/>
          <w:numId w:val="11"/>
        </w:numPr>
        <w:pBdr/>
        <w:rPr>
          <w:rFonts w:hint="eastAsia"/>
        </w:rPr>
      </w:pPr>
      <w:r>
        <w:rPr>
          <w:rFonts w:hint="eastAsia"/>
        </w:rPr>
        <w:t>Determines required profile fields</w:t>
      </w:r>
    </w:p>
    <w:p>
      <w:pPr>
        <w:numPr>
          <w:ilvl w:val="0"/>
          <w:numId w:val="11"/>
        </w:numPr>
        <w:pBdr/>
        <w:rPr>
          <w:rFonts w:hint="eastAsia"/>
        </w:rPr>
      </w:pPr>
      <w:r>
        <w:rPr>
          <w:rFonts w:hint="eastAsia"/>
        </w:rPr>
        <w:t>Controls permissions and accessible features</w:t>
      </w:r>
    </w:p>
    <w:p>
      <w:pPr>
        <w:numPr>
          <w:ilvl w:val="0"/>
          <w:numId w:val="11"/>
        </w:numPr>
        <w:pBdr/>
        <w:rPr>
          <w:rFonts w:hint="eastAsia"/>
        </w:rPr>
      </w:pPr>
      <w:r>
        <w:rPr>
          <w:rFonts w:hint="eastAsia"/>
        </w:rPr>
        <w:t>Cannot be changed later without admin/support intervention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UX Note: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Account type selection occurs after Sign Up, but before profile details are collected.</w:t>
      </w:r>
    </w:p>
    <w:p>
      <w:pPr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4. Purpose &amp; Goals</w:t>
      </w:r>
    </w:p>
    <w:p>
      <w:pPr>
        <w:pStyle w:val="000004"/>
        <w:rPr/>
      </w:pPr>
      <w:r>
        <w:rPr/>
        <w:t>4.1 Why This Feature Exists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The User Profile is required for:</w:t>
      </w:r>
    </w:p>
    <w:p>
      <w:pPr>
        <w:numPr>
          <w:ilvl w:val="0"/>
          <w:numId w:val="12"/>
        </w:numPr>
        <w:pBdr/>
        <w:rPr>
          <w:rFonts w:hint="eastAsia"/>
        </w:rPr>
      </w:pPr>
      <w:r>
        <w:rPr>
          <w:rFonts w:hint="eastAsia"/>
        </w:rPr>
        <w:t>Account creation &amp; authentication</w:t>
      </w:r>
    </w:p>
    <w:p>
      <w:pPr>
        <w:numPr>
          <w:ilvl w:val="0"/>
          <w:numId w:val="12"/>
        </w:numPr>
        <w:pBdr/>
        <w:rPr>
          <w:rFonts w:hint="eastAsia"/>
        </w:rPr>
      </w:pPr>
      <w:r>
        <w:rPr>
          <w:rFonts w:hint="eastAsia"/>
        </w:rPr>
        <w:t>Normalizing all physiological, activity, and sleep data</w:t>
      </w:r>
    </w:p>
    <w:p>
      <w:pPr>
        <w:numPr>
          <w:ilvl w:val="0"/>
          <w:numId w:val="12"/>
        </w:numPr>
        <w:pBdr/>
        <w:rPr>
          <w:rFonts w:hint="eastAsia"/>
        </w:rPr>
      </w:pPr>
      <w:r>
        <w:rPr>
          <w:rFonts w:hint="eastAsia"/>
        </w:rPr>
        <w:t>Linking sensor data, tests, and historical records to a single user</w:t>
      </w:r>
    </w:p>
    <w:p>
      <w:pPr>
        <w:numPr>
          <w:ilvl w:val="0"/>
          <w:numId w:val="12"/>
        </w:numPr>
        <w:pBdr/>
        <w:rPr>
          <w:rFonts w:hint="eastAsia"/>
        </w:rPr>
      </w:pPr>
      <w:r>
        <w:rPr>
          <w:rFonts w:hint="eastAsia"/>
        </w:rPr>
        <w:t>Supporting parent–teen relationships</w:t>
      </w:r>
    </w:p>
    <w:p>
      <w:pPr>
        <w:numPr>
          <w:ilvl w:val="0"/>
          <w:numId w:val="12"/>
        </w:numPr>
        <w:pBdr/>
        <w:rPr>
          <w:rFonts w:hint="eastAsia"/>
        </w:rPr>
      </w:pPr>
      <w:r>
        <w:rPr>
          <w:rFonts w:hint="eastAsia"/>
        </w:rPr>
        <w:t>Enabling longitudinal tracking (e.g. growth, recovery trends)</w:t>
      </w:r>
    </w:p>
    <w:p>
      <w:pPr>
        <w:pStyle w:val="000004"/>
        <w:rPr/>
      </w:pPr>
      <w:r>
        <w:rPr/>
        <w:t>4.2 Explicit Non-Goals</w:t>
      </w:r>
    </w:p>
    <w:p>
      <w:pPr>
        <w:numPr>
          <w:ilvl w:val="0"/>
          <w:numId w:val="13"/>
        </w:numPr>
        <w:pBdr/>
        <w:rPr>
          <w:rFonts w:hint="eastAsia"/>
        </w:rPr>
      </w:pPr>
      <w:r>
        <w:rPr>
          <w:rFonts w:hint="eastAsia"/>
        </w:rPr>
        <w:t>No medical diagnosis</w:t>
      </w:r>
    </w:p>
    <w:p>
      <w:pPr>
        <w:numPr>
          <w:ilvl w:val="0"/>
          <w:numId w:val="13"/>
        </w:numPr>
        <w:pBdr/>
        <w:rPr>
          <w:rFonts w:hint="eastAsia"/>
        </w:rPr>
      </w:pPr>
      <w:r>
        <w:rPr>
          <w:rFonts w:hint="eastAsia"/>
        </w:rPr>
        <w:t>No health scoring or ranking</w:t>
      </w:r>
    </w:p>
    <w:p>
      <w:pPr>
        <w:numPr>
          <w:ilvl w:val="0"/>
          <w:numId w:val="13"/>
        </w:numPr>
        <w:pBdr/>
        <w:rPr>
          <w:rFonts w:hint="eastAsia"/>
        </w:rPr>
      </w:pPr>
      <w:r>
        <w:rPr>
          <w:rFonts w:hint="eastAsia"/>
        </w:rPr>
        <w:t>No social comparison</w:t>
      </w:r>
    </w:p>
    <w:p>
      <w:pPr>
        <w:numPr>
          <w:ilvl w:val="0"/>
          <w:numId w:val="13"/>
        </w:numPr>
        <w:pBdr/>
        <w:rPr>
          <w:rFonts w:hint="eastAsia"/>
        </w:rPr>
      </w:pPr>
      <w:r>
        <w:rPr>
          <w:rFonts w:hint="eastAsia"/>
        </w:rPr>
        <w:t>No public profiles or discoverability</w:t>
      </w:r>
    </w:p>
    <w:p>
      <w:pPr>
        <w:pBdr/>
        <w:ind w:left="0"/>
        <w:rPr>
          <w:rFonts w:hint="eastAsia"/>
        </w:rPr>
      </w:pPr>
    </w:p>
    <w:p>
      <w:pPr>
        <w:pStyle w:val="000003"/>
        <w:pBdr>
          <w:bottom/>
        </w:pBdr>
        <w:ind/>
        <w:rPr/>
      </w:pPr>
      <w:r>
        <w:rPr/>
        <w:t>5. Ring Dependency</w:t>
      </w:r>
    </w:p>
    <w:tbl>
      <w:tblPr>
        <w:tblStyle w:val="000015"/>
        <w:tblLayout w:type="fixed"/>
      </w:tblPr>
      <w:tblGrid>
        <w:gridCol w:w="2895"/>
        <w:gridCol w:w="990"/>
      </w:tblGrid>
      <w:tr>
        <w:trPr/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  <w:b w:val="1"/>
              </w:rPr>
            </w:pPr>
            <w:r>
              <w:rPr>
                <w:rFonts w:hint="eastAsia"/>
                <w:b w:val="1"/>
              </w:rPr>
              <w:t>Requirement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  <w:b w:val="1"/>
              </w:rPr>
            </w:pPr>
            <w:r>
              <w:rPr>
                <w:rFonts w:hint="eastAsia"/>
                <w:b w:val="1"/>
              </w:rPr>
              <w:t>Status</w:t>
            </w:r>
          </w:p>
        </w:tc>
      </w:tr>
      <w:tr>
        <w:trPr/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  <w:b w:val="1"/>
              </w:rPr>
            </w:pPr>
            <w:r>
              <w:rPr>
                <w:rFonts w:hint="eastAsia"/>
                <w:b w:val="1"/>
              </w:rPr>
              <w:t>Lumie Ring Required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  <w:b w:val="1"/>
              </w:rPr>
            </w:pPr>
            <w:r>
              <w:rPr>
                <w:rFonts w:hint="eastAsia"/>
                <w:b w:val="1"/>
              </w:rPr>
              <w:t>❌ No</w:t>
            </w:r>
          </w:p>
        </w:tc>
      </w:tr>
      <w:tr>
        <w:trPr/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  <w:b w:val="1"/>
              </w:rPr>
            </w:pPr>
            <w:r>
              <w:rPr>
                <w:rFonts w:hint="eastAsia"/>
                <w:b w:val="1"/>
              </w:rPr>
              <w:t>Works Without Hardware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  <w:b w:val="1"/>
              </w:rPr>
            </w:pPr>
            <w:r>
              <w:rPr>
                <w:rFonts w:hint="eastAsia"/>
                <w:b w:val="1"/>
              </w:rPr>
              <w:t>✅ Yes</w:t>
            </w:r>
          </w:p>
        </w:tc>
      </w:tr>
      <w:tr>
        <w:trPr/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  <w:b w:val="1"/>
              </w:rPr>
            </w:pPr>
            <w:r>
              <w:rPr>
                <w:rFonts w:hint="eastAsia"/>
                <w:b w:val="1"/>
              </w:rPr>
              <w:t>Allows Later Ring Pairing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  <w:b w:val="1"/>
              </w:rPr>
            </w:pPr>
            <w:r>
              <w:rPr>
                <w:rFonts w:hint="eastAsia"/>
                <w:b w:val="1"/>
              </w:rPr>
              <w:t>✅ Yes</w:t>
            </w:r>
          </w:p>
        </w:tc>
      </w:tr>
    </w:tbl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The app must not:</w:t>
      </w:r>
    </w:p>
    <w:p>
      <w:pPr>
        <w:numPr>
          <w:ilvl w:val="0"/>
          <w:numId w:val="14"/>
        </w:numPr>
        <w:pBdr/>
        <w:rPr>
          <w:rFonts w:hint="eastAsia"/>
        </w:rPr>
      </w:pPr>
      <w:r>
        <w:rPr>
          <w:rFonts w:hint="eastAsia"/>
        </w:rPr>
        <w:t>Require ring pairing during signup</w:t>
      </w:r>
    </w:p>
    <w:p>
      <w:pPr>
        <w:numPr>
          <w:ilvl w:val="0"/>
          <w:numId w:val="14"/>
        </w:numPr>
        <w:pBdr/>
        <w:rPr>
          <w:rFonts w:hint="eastAsia"/>
        </w:rPr>
      </w:pPr>
      <w:r>
        <w:rPr>
          <w:rFonts w:hint="eastAsia"/>
        </w:rPr>
        <w:t>Block profile creation if no ring exists</w:t>
      </w:r>
    </w:p>
    <w:p>
      <w:pPr>
        <w:numPr>
          <w:ilvl w:val="0"/>
          <w:numId w:val="14"/>
        </w:numPr>
        <w:pBdr/>
        <w:rPr>
          <w:rFonts w:hint="eastAsia"/>
        </w:rPr>
      </w:pPr>
      <w:r>
        <w:rPr>
          <w:rFonts w:hint="eastAsia"/>
        </w:rPr>
        <w:t>Auto-overwrite profile data when a ring is paired later</w:t>
      </w:r>
    </w:p>
    <w:p>
      <w:pPr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6. Supported Age Range</w:t>
      </w:r>
    </w:p>
    <w:p>
      <w:pPr>
        <w:numPr>
          <w:ilvl w:val="0"/>
          <w:numId w:val="15"/>
        </w:numPr>
        <w:pBdr/>
        <w:rPr>
          <w:rFonts w:hint="eastAsia"/>
        </w:rPr>
      </w:pPr>
      <w:r>
        <w:rPr>
          <w:rFonts w:hint="eastAsia"/>
        </w:rPr>
        <w:t>Users must be 13 years or older to create an account</w:t>
      </w:r>
    </w:p>
    <w:p>
      <w:pPr>
        <w:numPr>
          <w:ilvl w:val="0"/>
          <w:numId w:val="15"/>
        </w:numPr>
        <w:pBdr/>
        <w:rPr>
          <w:rFonts w:hint="eastAsia"/>
        </w:rPr>
      </w:pPr>
      <w:r>
        <w:rPr>
          <w:rFonts w:hint="eastAsia"/>
        </w:rPr>
        <w:t>Ages below 13 are blocked at signup</w:t>
      </w:r>
    </w:p>
    <w:p>
      <w:pPr>
        <w:numPr>
          <w:ilvl w:val="0"/>
          <w:numId w:val="15"/>
        </w:numPr>
        <w:pBdr/>
        <w:rPr>
          <w:rFonts w:hint="eastAsia"/>
        </w:rPr>
      </w:pPr>
      <w:r>
        <w:rPr>
          <w:rFonts w:hint="eastAsia"/>
        </w:rPr>
        <w:t>There is no enforced upper age limit</w:t>
      </w:r>
    </w:p>
    <w:p>
      <w:pPr>
        <w:pBdr/>
        <w:ind w:left="0"/>
        <w:rPr>
          <w:rFonts w:hint="eastAsia"/>
        </w:rPr>
      </w:pPr>
      <w:r>
        <w:rPr>
          <w:rFonts w:hint="eastAsia"/>
          <w:b w:val="1"/>
        </w:rPr>
        <w:t>Note</w:t>
      </w:r>
      <w:r>
        <w:rPr>
          <w:rFonts w:hint="eastAsia"/>
        </w:rPr>
        <w:t>: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Ages 13–21 represent the primary target demographic, not a technical restriction.</w:t>
      </w:r>
    </w:p>
    <w:p>
      <w:pPr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7. Data Fields &amp; Requirements</w:t>
      </w:r>
    </w:p>
    <w:p>
      <w:pPr>
        <w:pStyle w:val="000004"/>
        <w:pBdr>
          <w:bottom/>
        </w:pBdr>
        <w:ind/>
        <w:rPr/>
      </w:pPr>
      <w:r>
        <w:rPr/>
        <w:t>7.1 Required Fields (Teen Account)</w:t>
      </w:r>
    </w:p>
    <w:tbl>
      <w:tblPr>
        <w:tblStyle w:val="000015"/>
        <w:tblLayout w:type="fixed"/>
      </w:tblPr>
      <w:tblGrid>
        <w:gridCol w:w="1680"/>
        <w:gridCol w:w="1110"/>
        <w:gridCol w:w="1905"/>
      </w:tblGrid>
      <w:tr>
        <w:trPr/>
        <w:tc>
          <w:tcPr>
            <w:tcW w:w="1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Field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Validation</w:t>
            </w:r>
          </w:p>
        </w:tc>
      </w:tr>
      <w:tr>
        <w:trPr/>
        <w:tc>
          <w:tcPr>
            <w:tcW w:w="1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User-entered</w:t>
            </w:r>
          </w:p>
        </w:tc>
      </w:tr>
      <w:tr>
        <w:trPr/>
        <w:tc>
          <w:tcPr>
            <w:tcW w:w="1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Unique, verified</w:t>
            </w:r>
          </w:p>
        </w:tc>
      </w:tr>
      <w:tr>
        <w:trPr/>
        <w:tc>
          <w:tcPr>
            <w:tcW w:w="1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Account Role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Enum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teen</w:t>
            </w:r>
          </w:p>
        </w:tc>
      </w:tr>
      <w:tr>
        <w:trPr/>
        <w:tc>
          <w:tcPr>
            <w:tcW w:w="1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Age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≥ 13</w:t>
            </w:r>
          </w:p>
        </w:tc>
      </w:tr>
      <w:tr>
        <w:trPr/>
        <w:tc>
          <w:tcPr>
            <w:tcW w:w="1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Height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Number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cm or ft/in</w:t>
            </w:r>
          </w:p>
        </w:tc>
      </w:tr>
      <w:tr>
        <w:trPr/>
        <w:tc>
          <w:tcPr>
            <w:tcW w:w="1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Weight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Number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kg or lb</w:t>
            </w:r>
          </w:p>
        </w:tc>
      </w:tr>
    </w:tbl>
    <w:p>
      <w:pPr>
        <w:pBdr/>
        <w:ind w:left="0"/>
        <w:rPr>
          <w:rFonts w:hint="eastAsia"/>
        </w:rPr>
      </w:pPr>
    </w:p>
    <w:p>
      <w:pPr>
        <w:pStyle w:val="000004"/>
        <w:pBdr>
          <w:bottom/>
        </w:pBdr>
        <w:ind/>
        <w:rPr/>
      </w:pPr>
      <w:r>
        <w:rPr/>
        <w:t>7.2 Optional Fields (Teen Account)</w:t>
      </w:r>
    </w:p>
    <w:tbl>
      <w:tblPr>
        <w:tblStyle w:val="000015"/>
        <w:tblLayout w:type="fixed"/>
      </w:tblPr>
      <w:tblGrid>
        <w:gridCol w:w="2685"/>
        <w:gridCol w:w="915"/>
        <w:gridCol w:w="18390"/>
      </w:tblGrid>
      <w:tr>
        <w:trPr/>
        <w:tc>
          <w:tcPr>
            <w:tcW w:w="2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Field</w:t>
            </w:r>
          </w:p>
        </w:tc>
        <w:tc>
          <w:tcPr>
            <w:tcW w:w="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8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Notes</w:t>
            </w:r>
          </w:p>
        </w:tc>
      </w:tr>
      <w:tr>
        <w:trPr/>
        <w:tc>
          <w:tcPr>
            <w:tcW w:w="2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ICD-10 Code</w:t>
            </w:r>
          </w:p>
        </w:tc>
        <w:tc>
          <w:tcPr>
            <w:tcW w:w="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Selected only from a searchable ICD-10 reference list (type-ahead). No free-text entry allowed. User confirms selection based on a code provided by a healthcare professional.</w:t>
            </w:r>
          </w:p>
        </w:tc>
      </w:tr>
      <w:tr>
        <w:trPr/>
        <w:tc>
          <w:tcPr>
            <w:tcW w:w="2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Personal Advisor Name</w:t>
            </w:r>
          </w:p>
        </w:tc>
        <w:tc>
          <w:tcPr>
            <w:tcW w:w="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Optional, informational only</w:t>
            </w:r>
          </w:p>
        </w:tc>
      </w:tr>
    </w:tbl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ICD-10 Usage Rules (Critical)</w:t>
      </w:r>
    </w:p>
    <w:p>
      <w:pPr>
        <w:numPr>
          <w:ilvl w:val="0"/>
          <w:numId w:val="16"/>
        </w:numPr>
        <w:pBdr/>
        <w:rPr>
          <w:rFonts w:hint="eastAsia"/>
        </w:rPr>
      </w:pPr>
      <w:r>
        <w:rPr>
          <w:rFonts w:hint="eastAsia"/>
        </w:rPr>
        <w:t>ICD-10 codes are used only for backend logic</w:t>
      </w:r>
    </w:p>
    <w:p>
      <w:pPr>
        <w:numPr>
          <w:ilvl w:val="0"/>
          <w:numId w:val="16"/>
        </w:numPr>
        <w:pBdr/>
        <w:rPr>
          <w:rFonts w:hint="eastAsia"/>
        </w:rPr>
      </w:pPr>
      <w:r>
        <w:rPr>
          <w:rFonts w:hint="eastAsia"/>
        </w:rPr>
        <w:t>Exact ICD-10 codes are never displayed to peers or family members</w:t>
      </w:r>
    </w:p>
    <w:p>
      <w:pPr>
        <w:numPr>
          <w:ilvl w:val="0"/>
          <w:numId w:val="16"/>
        </w:numPr>
        <w:pBdr/>
        <w:rPr>
          <w:rFonts w:hint="eastAsia"/>
        </w:rPr>
      </w:pPr>
      <w:r>
        <w:rPr>
          <w:rFonts w:hint="eastAsia"/>
        </w:rPr>
        <w:t>Codes are mapped internally to high-level, non-clinical condition groups</w:t>
      </w:r>
    </w:p>
    <w:p>
      <w:pPr>
        <w:numPr>
          <w:ilvl w:val="0"/>
          <w:numId w:val="16"/>
        </w:numPr>
        <w:pBdr/>
        <w:rPr>
          <w:rFonts w:hint="eastAsia"/>
        </w:rPr>
      </w:pPr>
      <w:r>
        <w:rPr>
          <w:rFonts w:hint="eastAsia"/>
        </w:rPr>
        <w:t>ICD-10 selection is optional and can be removed at any time</w:t>
      </w:r>
    </w:p>
    <w:p>
      <w:pPr>
        <w:pBdr/>
        <w:ind w:left="0"/>
        <w:rPr>
          <w:rFonts w:hint="eastAsia"/>
        </w:rPr>
      </w:pPr>
    </w:p>
    <w:p>
      <w:pPr>
        <w:pStyle w:val="000004"/>
        <w:rPr/>
      </w:pPr>
      <w:r>
        <w:rPr/>
        <w:t>7.3 Parent Account Fields (Initial MVP)</w:t>
      </w:r>
    </w:p>
    <w:tbl>
      <w:tblPr>
        <w:tblStyle w:val="000015"/>
        <w:tblLayout w:type="fixed"/>
      </w:tblPr>
      <w:tblGrid>
        <w:gridCol w:w="1950"/>
        <w:gridCol w:w="1110"/>
        <w:gridCol w:w="6195"/>
      </w:tblGrid>
      <w:tr>
        <w:trPr/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Field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61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Notes</w:t>
            </w:r>
          </w:p>
        </w:tc>
      </w:tr>
      <w:tr>
        <w:trPr/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1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Required</w:t>
            </w:r>
          </w:p>
        </w:tc>
      </w:tr>
      <w:tr>
        <w:trPr/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61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Unique, verified</w:t>
            </w:r>
          </w:p>
        </w:tc>
      </w:tr>
      <w:tr>
        <w:trPr/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Account Role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Enum</w:t>
            </w:r>
          </w:p>
        </w:tc>
        <w:tc>
          <w:tcPr>
            <w:tcW w:w="61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parent</w:t>
            </w:r>
          </w:p>
        </w:tc>
      </w:tr>
      <w:tr>
        <w:trPr/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Age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61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Optional — required only if the parent pairs a Lumie Ring</w:t>
            </w:r>
          </w:p>
        </w:tc>
      </w:tr>
      <w:tr>
        <w:trPr/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Height / Weight</w:t>
            </w:r>
          </w:p>
        </w:tc>
        <w:tc>
          <w:tcPr>
            <w:tcW w:w="1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Number</w:t>
            </w:r>
          </w:p>
        </w:tc>
        <w:tc>
          <w:tcPr>
            <w:tcW w:w="61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Optional — required only if the parent pairs a Lumie Ring</w:t>
            </w:r>
          </w:p>
        </w:tc>
      </w:tr>
    </w:tbl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Parent Ring Support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Parent accounts may optionally pair a Lumie Ring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If paired:</w:t>
      </w:r>
    </w:p>
    <w:p>
      <w:pPr>
        <w:numPr>
          <w:ilvl w:val="0"/>
          <w:numId w:val="17"/>
        </w:numPr>
        <w:pBdr/>
        <w:rPr>
          <w:rFonts w:hint="eastAsia"/>
        </w:rPr>
      </w:pPr>
      <w:r>
        <w:rPr>
          <w:rFonts w:hint="eastAsia"/>
        </w:rPr>
        <w:t>Parent activity, sleep, and wellness data may be shared with family members (opt-in only)</w:t>
      </w:r>
    </w:p>
    <w:p>
      <w:pPr>
        <w:numPr>
          <w:ilvl w:val="0"/>
          <w:numId w:val="17"/>
        </w:numPr>
        <w:pBdr/>
        <w:rPr>
          <w:rFonts w:hint="eastAsia"/>
        </w:rPr>
      </w:pPr>
      <w:r>
        <w:rPr>
          <w:rFonts w:hint="eastAsia"/>
        </w:rPr>
        <w:t>Enables shared progress and “improve together” experiences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Parents without a ring:</w:t>
      </w:r>
    </w:p>
    <w:p>
      <w:pPr>
        <w:numPr>
          <w:ilvl w:val="0"/>
          <w:numId w:val="18"/>
        </w:numPr>
        <w:pBdr/>
        <w:rPr>
          <w:rFonts w:hint="eastAsia"/>
        </w:rPr>
      </w:pPr>
      <w:r>
        <w:rPr>
          <w:rFonts w:hint="eastAsia"/>
        </w:rPr>
        <w:t>Can still view shared teen data (if permitted)</w:t>
      </w:r>
    </w:p>
    <w:p>
      <w:pPr>
        <w:numPr>
          <w:ilvl w:val="0"/>
          <w:numId w:val="18"/>
        </w:numPr>
        <w:pBdr/>
        <w:rPr>
          <w:rFonts w:hint="eastAsia"/>
        </w:rPr>
      </w:pPr>
      <w:r>
        <w:rPr>
          <w:rFonts w:hint="eastAsia"/>
        </w:rPr>
        <w:t>Can view medication-reminder completion status</w:t>
      </w:r>
    </w:p>
    <w:p>
      <w:pPr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8. Functional Requirements</w:t>
      </w:r>
    </w:p>
    <w:p>
      <w:pPr>
        <w:pStyle w:val="000004"/>
        <w:rPr/>
      </w:pPr>
      <w:r>
        <w:rPr/>
        <w:t>8.1 Profile Creation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Users must be able to:</w:t>
      </w:r>
    </w:p>
    <w:p>
      <w:pPr>
        <w:numPr>
          <w:ilvl w:val="0"/>
          <w:numId w:val="19"/>
        </w:numPr>
        <w:pBdr/>
        <w:rPr>
          <w:rFonts w:hint="eastAsia"/>
        </w:rPr>
      </w:pPr>
      <w:r>
        <w:rPr>
          <w:rFonts w:hint="eastAsia"/>
        </w:rPr>
        <w:t>Create an account without owning a Lumie Ring</w:t>
      </w:r>
    </w:p>
    <w:p>
      <w:pPr>
        <w:numPr>
          <w:ilvl w:val="0"/>
          <w:numId w:val="19"/>
        </w:numPr>
        <w:pBdr/>
        <w:rPr>
          <w:rFonts w:hint="eastAsia"/>
        </w:rPr>
      </w:pPr>
      <w:r>
        <w:rPr>
          <w:rFonts w:hint="eastAsia"/>
        </w:rPr>
        <w:t>Complete profile setup after authentication</w:t>
      </w:r>
    </w:p>
    <w:p>
      <w:pPr>
        <w:numPr>
          <w:ilvl w:val="0"/>
          <w:numId w:val="19"/>
        </w:numPr>
        <w:pBdr/>
        <w:rPr>
          <w:rFonts w:hint="eastAsia"/>
        </w:rPr>
      </w:pPr>
      <w:r>
        <w:rPr>
          <w:rFonts w:hint="eastAsia"/>
        </w:rPr>
        <w:t>Skip optional fields during signup</w:t>
      </w:r>
    </w:p>
    <w:p>
      <w:pPr>
        <w:numPr>
          <w:ilvl w:val="0"/>
          <w:numId w:val="19"/>
        </w:numPr>
        <w:pBdr/>
        <w:rPr>
          <w:rFonts w:hint="eastAsia"/>
        </w:rPr>
      </w:pPr>
      <w:r>
        <w:rPr>
          <w:rFonts w:hint="eastAsia"/>
        </w:rPr>
        <w:t>Save progress and return later</w:t>
      </w:r>
    </w:p>
    <w:p>
      <w:pPr>
        <w:pBdr/>
        <w:ind w:left="0"/>
        <w:rPr>
          <w:rFonts w:hint="eastAsia"/>
        </w:rPr>
      </w:pPr>
    </w:p>
    <w:p>
      <w:pPr>
        <w:pStyle w:val="000004"/>
        <w:rPr/>
      </w:pPr>
      <w:r>
        <w:rPr/>
        <w:t>8.2 Profile Editing</w:t>
      </w:r>
    </w:p>
    <w:p>
      <w:pPr>
        <w:numPr>
          <w:ilvl w:val="0"/>
          <w:numId w:val="20"/>
        </w:numPr>
        <w:pBdr/>
        <w:rPr>
          <w:rFonts w:hint="eastAsia"/>
        </w:rPr>
      </w:pPr>
      <w:r>
        <w:rPr>
          <w:rFonts w:hint="eastAsia"/>
        </w:rPr>
        <w:t>Users must be able to:</w:t>
      </w:r>
    </w:p>
    <w:p>
      <w:pPr>
        <w:numPr>
          <w:ilvl w:val="0"/>
          <w:numId w:val="20"/>
        </w:numPr>
        <w:pBdr/>
        <w:rPr>
          <w:rFonts w:hint="eastAsia"/>
        </w:rPr>
      </w:pPr>
      <w:r>
        <w:rPr>
          <w:rFonts w:hint="eastAsia"/>
        </w:rPr>
        <w:t>Edit all profile fields at any time</w:t>
      </w:r>
    </w:p>
    <w:p>
      <w:pPr>
        <w:numPr>
          <w:ilvl w:val="0"/>
          <w:numId w:val="20"/>
        </w:numPr>
        <w:pBdr/>
        <w:rPr>
          <w:rFonts w:hint="eastAsia"/>
        </w:rPr>
      </w:pPr>
      <w:r>
        <w:rPr>
          <w:rFonts w:hint="eastAsia"/>
        </w:rPr>
        <w:t>Update height and weight over time</w:t>
      </w:r>
    </w:p>
    <w:p>
      <w:pPr>
        <w:numPr>
          <w:ilvl w:val="0"/>
          <w:numId w:val="20"/>
        </w:numPr>
        <w:pBdr/>
        <w:rPr>
          <w:rFonts w:hint="eastAsia"/>
        </w:rPr>
      </w:pPr>
      <w:r>
        <w:rPr>
          <w:rFonts w:hint="eastAsia"/>
        </w:rPr>
        <w:t>View latest values as “current”</w:t>
      </w:r>
    </w:p>
    <w:p>
      <w:pPr>
        <w:numPr>
          <w:ilvl w:val="0"/>
          <w:numId w:val="20"/>
        </w:numPr>
        <w:pBdr/>
        <w:rPr>
          <w:rFonts w:hint="eastAsia"/>
        </w:rPr>
      </w:pPr>
      <w:r>
        <w:rPr>
          <w:rFonts w:hint="eastAsia"/>
        </w:rPr>
        <w:t>Maintain historical values server-side (not visible in MVP UI)</w:t>
      </w:r>
    </w:p>
    <w:p>
      <w:pPr>
        <w:pBdr/>
        <w:ind w:left="0"/>
        <w:rPr>
          <w:rFonts w:hint="eastAsia"/>
        </w:rPr>
      </w:pPr>
    </w:p>
    <w:p>
      <w:pPr>
        <w:pStyle w:val="000003"/>
        <w:numPr>
          <w:ilvl w:val="0"/>
          <w:numId w:val="21"/>
        </w:numPr>
        <w:pBdr/>
        <w:rPr/>
      </w:pPr>
      <w:commentRangeStart w:id="1"/>
      <w:r>
        <w:rPr/>
        <w:t>Server &amp; Data Architecture</w:t>
      </w:r>
      <w:commentRangeEnd w:id="1"/>
      <w:r>
        <w:rPr/>
        <w:commentReference w:id="1"/>
      </w:r>
    </w:p>
    <w:p>
      <w:pPr>
        <w:pStyle w:val="000001"/>
        <w:pBdr/>
        <w:ind/>
        <w:rPr/>
      </w:pPr>
      <w:r>
        <w:rPr/>
        <w:t>This section defines how user profile data is stored, synchronized, and accessed between client devices and backend services.</w:t>
      </w:r>
    </w:p>
    <w:p>
      <w:pPr>
        <w:pStyle w:val="000001"/>
        <w:ind/>
        <w:rPr/>
      </w:pPr>
    </w:p>
    <w:p>
      <w:pPr>
        <w:pStyle w:val="000004"/>
        <w:numPr/>
        <w:rPr/>
      </w:pPr>
      <w:r>
        <w:rPr>
          <w:rFonts w:hint="eastAsia"/>
        </w:rPr>
        <w:t>9</w:t>
      </w:r>
      <w:r>
        <w:rPr/>
        <w:t>.1 Backend Architecture Overview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t>The Lumie app uses a client–server architecture consisting of:</w:t>
      </w:r>
    </w:p>
    <w:p>
      <w:pPr>
        <w:numPr>
          <w:ilvl w:val="0"/>
          <w:numId w:val="22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Mobile Client (iOS / Android)</w:t>
      </w:r>
    </w:p>
    <w:p>
      <w:pPr>
        <w:numPr>
          <w:ilvl w:val="0"/>
          <w:numId w:val="22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Backend Web Service (API Layer)</w:t>
      </w:r>
    </w:p>
    <w:p>
      <w:pPr>
        <w:numPr>
          <w:ilvl w:val="0"/>
          <w:numId w:val="22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Persistent Database as the source of truth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t>All user profile data is owned, validated, and persisted by the backend service.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</w:p>
    <w:p>
      <w:pPr>
        <w:pStyle w:val="000004"/>
        <w:numPr/>
        <w:ind/>
        <w:rPr/>
      </w:pPr>
      <w:r>
        <w:rPr>
          <w:rFonts w:hint="eastAsia"/>
        </w:rPr>
        <w:t>9</w:t>
      </w:r>
      <w:r>
        <w:rPr/>
        <w:t>.2 Backend Web Server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>
          <w:b w:val="1"/>
        </w:rPr>
      </w:pPr>
      <w:r>
        <w:rPr>
          <w:b w:val="1"/>
        </w:rPr>
        <w:t>Web Framework</w:t>
      </w:r>
    </w:p>
    <w:p>
      <w:pPr>
        <w:numPr>
          <w:ilvl w:val="0"/>
          <w:numId w:val="23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FastAPI (Python)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>
          <w:b w:val="1"/>
        </w:rPr>
        <w:t>Rationale</w:t>
      </w:r>
    </w:p>
    <w:p>
      <w:pPr>
        <w:numPr>
          <w:ilvl w:val="0"/>
          <w:numId w:val="24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High-performance, asynchronous web framework</w:t>
      </w:r>
    </w:p>
    <w:p>
      <w:pPr>
        <w:numPr>
          <w:ilvl w:val="0"/>
          <w:numId w:val="24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Strong request and data validation via typed schemas</w:t>
      </w:r>
    </w:p>
    <w:p>
      <w:pPr>
        <w:numPr>
          <w:ilvl w:val="0"/>
          <w:numId w:val="24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Well-suited for data-driven and research-oriented applications</w:t>
      </w:r>
    </w:p>
    <w:p>
      <w:pPr>
        <w:numPr>
          <w:ilvl w:val="0"/>
          <w:numId w:val="24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Easy integration with analytics and future ML workflows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t>The backend exposes a RESTful API using JSON-based request/response formats.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</w:p>
    <w:p>
      <w:pPr>
        <w:pStyle w:val="000004"/>
        <w:numPr/>
        <w:ind/>
        <w:rPr/>
      </w:pPr>
      <w:r>
        <w:rPr>
          <w:rFonts w:hint="eastAsia"/>
        </w:rPr>
        <w:t>9</w:t>
      </w:r>
      <w:r>
        <w:rPr/>
        <w:t>.3 Database Selection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>
          <w:b w:val="1"/>
        </w:rPr>
      </w:pPr>
      <w:r>
        <w:rPr>
          <w:b w:val="1"/>
        </w:rPr>
        <w:t>Database Type</w:t>
      </w:r>
    </w:p>
    <w:p>
      <w:pPr>
        <w:numPr>
          <w:ilvl w:val="0"/>
          <w:numId w:val="25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Document-based (NoSQL)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>
          <w:b w:val="1"/>
        </w:rPr>
        <w:t>Database</w:t>
      </w:r>
    </w:p>
    <w:p>
      <w:pPr>
        <w:numPr>
          <w:ilvl w:val="0"/>
          <w:numId w:val="26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MongoDB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>
          <w:b w:val="1"/>
        </w:rPr>
        <w:t>Rationale</w:t>
      </w:r>
    </w:p>
    <w:p>
      <w:pPr>
        <w:numPr>
          <w:ilvl w:val="0"/>
          <w:numId w:val="27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Flexible schema supports optional and evolving user profile fields</w:t>
      </w:r>
    </w:p>
    <w:p>
      <w:pPr>
        <w:numPr>
          <w:ilvl w:val="0"/>
          <w:numId w:val="27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Natural fit for user-centric, document-shaped data</w:t>
      </w:r>
    </w:p>
    <w:p>
      <w:pPr>
        <w:numPr>
          <w:ilvl w:val="0"/>
          <w:numId w:val="27"/>
        </w:numPr>
        <w:kinsoku w:val="1"/>
        <w:wordWrap w:val="1"/>
        <w:autoSpaceDE w:val="1"/>
        <w:autoSpaceDN w:val="1"/>
        <w:snapToGrid w:val="1"/>
        <w:spacing/>
        <w:outlineLvl w:val="9"/>
        <w:rPr>
          <w:i w:val="1"/>
          <w:u w:val="single"/>
        </w:rPr>
      </w:pPr>
      <w:r>
        <w:rPr/>
        <w:t xml:space="preserve">Supports partial updates and efficient indexing by </w:t>
      </w:r>
      <w:r>
        <w:rPr>
          <w:i w:val="1"/>
          <w:u w:val="single"/>
        </w:rPr>
        <w:t>userId</w:t>
      </w:r>
    </w:p>
    <w:p>
      <w:pPr>
        <w:numPr>
          <w:ilvl w:val="0"/>
          <w:numId w:val="27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Scales well for future feature expansion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t>MongoDB serves as the primary persistent storage and system of record.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</w:p>
    <w:p>
      <w:pPr>
        <w:pStyle w:val="000004"/>
        <w:numPr/>
        <w:ind/>
        <w:rPr/>
      </w:pPr>
      <w:r>
        <w:rPr>
          <w:rFonts w:hint="eastAsia"/>
        </w:rPr>
        <w:t>9</w:t>
      </w:r>
      <w:r>
        <w:rPr/>
        <w:t xml:space="preserve">.4 </w:t>
      </w:r>
      <w:r>
        <w:rPr>
          <w:rFonts w:hint="eastAsia"/>
        </w:rPr>
        <w:t>Storage Requirements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t>Profile data must be stored in two locations: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>
          <w:b w:val="1"/>
        </w:rPr>
      </w:pPr>
      <w:r>
        <w:rPr>
          <w:b w:val="1"/>
        </w:rPr>
        <w:t>Client-side (Local Storage)</w:t>
      </w:r>
      <w:r>
        <w:rPr>
          <w:rFonts w:hint="eastAsia"/>
          <w:b w:val="1"/>
        </w:rPr>
        <w:t>:</w:t>
      </w:r>
    </w:p>
    <w:p>
      <w:pPr>
        <w:numPr>
          <w:ilvl w:val="0"/>
          <w:numId w:val="28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Used for fast access and offline mode</w:t>
      </w:r>
    </w:p>
    <w:p>
      <w:pPr>
        <w:numPr>
          <w:ilvl w:val="0"/>
          <w:numId w:val="28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Stores the most recent successfully synced profile snapshot</w:t>
      </w:r>
    </w:p>
    <w:p>
      <w:pPr>
        <w:numPr>
          <w:ilvl w:val="0"/>
          <w:numId w:val="28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Treated as a cache, not a source of truth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>
          <w:b w:val="1"/>
        </w:rPr>
      </w:pPr>
      <w:r>
        <w:rPr>
          <w:b w:val="1"/>
        </w:rPr>
        <w:t>Server-side (Primary Storage)</w:t>
      </w:r>
    </w:p>
    <w:p>
      <w:pPr>
        <w:numPr>
          <w:ilvl w:val="0"/>
          <w:numId w:val="29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MongoDB acts as the single source of truth</w:t>
      </w:r>
    </w:p>
    <w:p>
      <w:pPr>
        <w:numPr>
          <w:ilvl w:val="0"/>
          <w:numId w:val="29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FastAPI validates and persists all updates</w:t>
      </w:r>
    </w:p>
    <w:p>
      <w:pPr>
        <w:numPr>
          <w:ilvl w:val="0"/>
          <w:numId w:val="29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Access controlled via authenticated API requests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</w:p>
    <w:p>
      <w:pPr>
        <w:pStyle w:val="000004"/>
        <w:numPr/>
        <w:ind/>
        <w:rPr/>
      </w:pPr>
      <w:r>
        <w:rPr>
          <w:rFonts w:hint="eastAsia"/>
        </w:rPr>
        <w:t>9</w:t>
      </w:r>
      <w:r>
        <w:rPr/>
        <w:t>.5 Synchronization Rules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t>Local profile cache must synchronize with the backend service on:</w:t>
      </w:r>
    </w:p>
    <w:p>
      <w:pPr>
        <w:numPr>
          <w:ilvl w:val="0"/>
          <w:numId w:val="30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User login</w:t>
      </w:r>
    </w:p>
    <w:p>
      <w:pPr>
        <w:numPr>
          <w:ilvl w:val="0"/>
          <w:numId w:val="30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Profile creation</w:t>
      </w:r>
    </w:p>
    <w:p>
      <w:pPr>
        <w:numPr>
          <w:ilvl w:val="0"/>
          <w:numId w:val="30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Profile update</w:t>
      </w:r>
    </w:p>
    <w:p>
      <w:pPr>
        <w:numPr>
          <w:ilvl w:val="0"/>
          <w:numId w:val="30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Network reconnection after offline usage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>
          <w:b w:val="1"/>
        </w:rPr>
      </w:pPr>
      <w:r>
        <w:rPr>
          <w:b w:val="1"/>
        </w:rPr>
        <w:t>Conflict Resolution (MVP)</w:t>
      </w:r>
      <w:r>
        <w:rPr>
          <w:rFonts w:hint="eastAsia"/>
          <w:b w:val="1"/>
        </w:rPr>
        <w:t>:</w:t>
      </w:r>
    </w:p>
    <w:p>
      <w:pPr>
        <w:numPr>
          <w:ilvl w:val="0"/>
          <w:numId w:val="31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Server data takes precedence</w:t>
      </w:r>
    </w:p>
    <w:p>
      <w:pPr>
        <w:numPr>
          <w:ilvl w:val="0"/>
          <w:numId w:val="31"/>
        </w:numPr>
        <w:kinsoku w:val="1"/>
        <w:wordWrap w:val="1"/>
        <w:autoSpaceDE w:val="1"/>
        <w:autoSpaceDN w:val="1"/>
        <w:snapToGrid w:val="1"/>
        <w:spacing/>
        <w:outlineLvl w:val="9"/>
        <w:rPr/>
      </w:pPr>
      <w:r>
        <w:rPr/>
        <w:t>Client cache is overwritten after successful sync</w:t>
      </w:r>
    </w:p>
    <w:p>
      <w:pPr>
        <w:numPr/>
        <w:kinsoku w:val="1"/>
        <w:wordWrap w:val="1"/>
        <w:autoSpaceDE w:val="1"/>
        <w:autoSpaceDN w:val="1"/>
        <w:snapToGrid w:val="1"/>
        <w:spacing/>
        <w:ind/>
        <w:outlineLvl w:val="9"/>
        <w:rPr/>
      </w:pPr>
    </w:p>
    <w:p>
      <w:pPr>
        <w:pStyle w:val="000004"/>
        <w:numPr/>
        <w:pBdr/>
        <w:ind/>
        <w:rPr/>
      </w:pPr>
      <w:r>
        <w:rPr>
          <w:rFonts w:hint="eastAsia"/>
        </w:rPr>
        <w:t>9</w:t>
      </w:r>
      <w:r>
        <w:rPr/>
        <w:t>.6 Backend Service Responsibilities</w:t>
      </w:r>
    </w:p>
    <w:p>
      <w:pPr>
        <w:pStyle w:val="000001"/>
        <w:ind/>
        <w:rPr>
          <w:b w:val="1"/>
        </w:rPr>
      </w:pPr>
      <w:r>
        <w:rPr>
          <w:b w:val="1"/>
        </w:rPr>
        <w:t>The FastAPI backend is responsible for:</w:t>
      </w:r>
    </w:p>
    <w:p>
      <w:pPr>
        <w:pStyle w:val="000001"/>
        <w:numPr>
          <w:ilvl w:val="0"/>
          <w:numId w:val="32"/>
        </w:numPr>
        <w:rPr/>
      </w:pPr>
      <w:r>
        <w:rPr/>
        <w:t>Authentication-bound access control</w:t>
      </w:r>
    </w:p>
    <w:p>
      <w:pPr>
        <w:pStyle w:val="000001"/>
        <w:numPr>
          <w:ilvl w:val="0"/>
          <w:numId w:val="32"/>
        </w:numPr>
        <w:rPr/>
      </w:pPr>
      <w:r>
        <w:rPr/>
        <w:t>Profile creation, retrieval, and updates</w:t>
      </w:r>
    </w:p>
    <w:p>
      <w:pPr>
        <w:pStyle w:val="000001"/>
        <w:numPr>
          <w:ilvl w:val="0"/>
          <w:numId w:val="32"/>
        </w:numPr>
        <w:rPr/>
      </w:pPr>
      <w:r>
        <w:rPr/>
        <w:t>Input validation and schema enforcement</w:t>
      </w:r>
    </w:p>
    <w:p>
      <w:pPr>
        <w:pStyle w:val="000001"/>
        <w:numPr>
          <w:ilvl w:val="0"/>
          <w:numId w:val="32"/>
        </w:numPr>
        <w:rPr/>
      </w:pPr>
      <w:r>
        <w:rPr/>
        <w:t>Timestamp management</w:t>
      </w:r>
    </w:p>
    <w:p>
      <w:pPr>
        <w:pStyle w:val="000001"/>
        <w:ind/>
        <w:rPr>
          <w:b w:val="1"/>
        </w:rPr>
      </w:pPr>
      <w:r>
        <w:rPr>
          <w:b w:val="1"/>
        </w:rPr>
        <w:t>API endpoints (example):</w:t>
      </w:r>
    </w:p>
    <w:p>
      <w:pPr>
        <w:pStyle w:val="000001"/>
        <w:numPr>
          <w:ilvl w:val="0"/>
          <w:numId w:val="33"/>
        </w:numPr>
        <w:rPr/>
      </w:pPr>
      <w:r>
        <w:rPr/>
        <w:t>POST /profile</w:t>
      </w:r>
    </w:p>
    <w:p>
      <w:pPr>
        <w:pStyle w:val="000001"/>
        <w:numPr>
          <w:ilvl w:val="0"/>
          <w:numId w:val="33"/>
        </w:numPr>
        <w:rPr/>
      </w:pPr>
      <w:r>
        <w:rPr/>
        <w:t>GET /profile</w:t>
      </w:r>
    </w:p>
    <w:p>
      <w:pPr>
        <w:pStyle w:val="000001"/>
        <w:numPr>
          <w:ilvl w:val="0"/>
          <w:numId w:val="33"/>
        </w:numPr>
        <w:pBdr/>
        <w:ind/>
        <w:rPr/>
      </w:pPr>
      <w:r>
        <w:rPr/>
        <w:t>PUT /profile</w:t>
      </w:r>
    </w:p>
    <w:p>
      <w:pPr>
        <w:pStyle w:val="000001"/>
        <w:ind w:left="0"/>
        <w:rPr/>
      </w:pPr>
    </w:p>
    <w:p>
      <w:pPr>
        <w:pStyle w:val="000004"/>
        <w:rPr/>
      </w:pPr>
      <w:r>
        <w:rPr>
          <w:rFonts w:hint="eastAsia"/>
        </w:rPr>
        <w:t>9</w:t>
      </w:r>
      <w:r>
        <w:rPr/>
        <w:t>.7 Example Backend Data Model</w:t>
      </w:r>
    </w:p>
    <w:p>
      <w:pPr>
        <w:numPr/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5xyo37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UserProfile {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userId: string,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role: "teen" | "parent",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name: string,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email: string,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age: number,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height: { value: number, unit: "cm" | "ft_in" } | null,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weight: { value: number, unit: "kg" | "lb" } | null,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icd10Code: string | null,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advisorName: string | null,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createdAt: timestamp,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updatedAt: timestamp</w:t>
                        </w:r>
                      </w:p>
                      <w:p>
                        <w:pPr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tabs/>
        <w:kinsoku w:val="1"/>
        <w:wordWrap w:val="1"/>
        <w:autoSpaceDE w:val="1"/>
        <w:autoSpaceDN w:val="1"/>
        <w:snapToGrid w:val="1"/>
        <w:spacing/>
        <w:ind/>
        <w:outlineLvl w:val="9"/>
        <w:rPr>
          <w:rFonts w:hint="eastAsia"/>
          <w:b w:val="0"/>
        </w:rPr>
      </w:pPr>
      <w:r>
        <w:rPr>
          <w:rFonts w:hint="eastAsia"/>
          <w:b w:val="1"/>
        </w:rPr>
        <w:t xml:space="preserve">Note: </w:t>
      </w:r>
      <w:r>
        <w:rPr>
          <w:rFonts w:hint="eastAsia"/>
          <w:b w:val="0"/>
        </w:rPr>
        <w:t>Height and weight are nullable to support parent accounts that do not use a ring.</w:t>
      </w:r>
    </w:p>
    <w:p>
      <w:pPr>
        <w:numPr/>
        <w:pBdr>
          <w:bottom/>
        </w:pBdr>
        <w:tabs/>
        <w:spacing/>
        <w:ind/>
        <w:rPr>
          <w:rFonts w:hint="eastAsia"/>
          <w:b w:val="0"/>
        </w:rPr>
      </w:pPr>
    </w:p>
    <w:p>
      <w:pPr>
        <w:pStyle w:val="000004"/>
        <w:numPr/>
        <w:rPr/>
      </w:pPr>
      <w:r>
        <w:rPr>
          <w:rFonts w:hint="eastAsia"/>
        </w:rPr>
        <w:t>9</w:t>
      </w:r>
      <w:r>
        <w:rPr/>
        <w:t>.</w:t>
      </w:r>
      <w:r>
        <w:rPr>
          <w:rFonts w:hint="eastAsia"/>
        </w:rPr>
        <w:t>8</w:t>
      </w:r>
      <w:r>
        <w:rPr/>
        <w:t xml:space="preserve"> Historical Data Handling (Non-MVP Detail)</w:t>
      </w:r>
    </w:p>
    <w:p>
      <w:pPr>
        <w:numPr>
          <w:ilvl w:val="0"/>
          <w:numId w:val="34"/>
        </w:numPr>
        <w:pBdr/>
        <w:rPr>
          <w:rFonts w:hint="eastAsia"/>
        </w:rPr>
      </w:pPr>
      <w:r>
        <w:rPr>
          <w:rFonts w:hint="eastAsia"/>
        </w:rPr>
        <w:t>Historical height and weight updates may be logged separately</w:t>
      </w:r>
    </w:p>
    <w:p>
      <w:pPr>
        <w:numPr>
          <w:ilvl w:val="0"/>
          <w:numId w:val="34"/>
        </w:numPr>
        <w:pBdr/>
        <w:rPr>
          <w:rFonts w:hint="eastAsia"/>
        </w:rPr>
      </w:pPr>
      <w:r>
        <w:rPr>
          <w:rFonts w:hint="eastAsia"/>
        </w:rPr>
        <w:t>Current profile always reflects latest values</w:t>
      </w:r>
    </w:p>
    <w:p>
      <w:pPr>
        <w:numPr>
          <w:ilvl w:val="0"/>
          <w:numId w:val="34"/>
        </w:numPr>
        <w:pBdr/>
        <w:rPr>
          <w:rFonts w:hint="eastAsia"/>
        </w:rPr>
      </w:pPr>
      <w:r>
        <w:rPr>
          <w:rFonts w:hint="eastAsia"/>
        </w:rPr>
        <w:t>Historical data reserved for analytics and future features</w:t>
      </w:r>
    </w:p>
    <w:p>
      <w:pPr>
        <w:pBdr/>
        <w:ind w:left="0"/>
        <w:rPr>
          <w:rFonts w:hint="eastAsia"/>
        </w:rPr>
      </w:pPr>
    </w:p>
    <w:p>
      <w:pPr>
        <w:pStyle w:val="000003"/>
        <w:rPr/>
      </w:pPr>
      <w:r>
        <w:rPr>
          <w:rFonts w:hint="eastAsia"/>
        </w:rPr>
        <w:t>10</w:t>
      </w:r>
      <w:r>
        <w:rPr/>
        <w:t>. Security &amp; Privacy (Teen-First Design)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No medical claims or diagnoses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Condition information is represented only by optional ICD-10 code selection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ICD-10 codes are never shown publicly or to peers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All profile data is private by default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No discoverability or sharing without explicit consent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No comparison, ranking, or leaderboards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Data access strictly tied to authenticated user and user-controlled family sharing settings</w:t>
      </w:r>
    </w:p>
    <w:p>
      <w:pPr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1</w:t>
      </w:r>
      <w:r>
        <w:rPr>
          <w:rFonts w:hint="eastAsia"/>
        </w:rPr>
        <w:t>1</w:t>
      </w:r>
      <w:r>
        <w:rPr/>
        <w:t>. Error States &amp; Edge Cases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Email already exists → prompt login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Age &lt; 13 → block signup with explanation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Network failure → save locally, sync later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Switching devices → pull profile from server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Ring pairing later → must not modify profile fields</w:t>
      </w:r>
    </w:p>
    <w:p>
      <w:pPr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1</w:t>
      </w:r>
      <w:r>
        <w:rPr>
          <w:rFonts w:hint="eastAsia"/>
        </w:rPr>
        <w:t>2</w:t>
      </w:r>
      <w:r>
        <w:rPr/>
        <w:t>. Dependencies &amp; Order of Implementation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This feature must be completed before:</w:t>
      </w:r>
    </w:p>
    <w:p>
      <w:pPr>
        <w:numPr>
          <w:ilvl w:val="0"/>
          <w:numId w:val="35"/>
        </w:numPr>
        <w:pBdr/>
        <w:rPr>
          <w:rFonts w:hint="eastAsia"/>
        </w:rPr>
      </w:pPr>
      <w:r>
        <w:rPr>
          <w:rFonts w:hint="eastAsia"/>
        </w:rPr>
        <w:t>Ring pairing</w:t>
      </w:r>
    </w:p>
    <w:p>
      <w:pPr>
        <w:numPr>
          <w:ilvl w:val="0"/>
          <w:numId w:val="35"/>
        </w:numPr>
        <w:pBdr/>
        <w:rPr>
          <w:rFonts w:hint="eastAsia"/>
        </w:rPr>
      </w:pPr>
      <w:r>
        <w:rPr>
          <w:rFonts w:hint="eastAsia"/>
        </w:rPr>
        <w:t>6MWT</w:t>
      </w:r>
    </w:p>
    <w:p>
      <w:pPr>
        <w:numPr>
          <w:ilvl w:val="0"/>
          <w:numId w:val="35"/>
        </w:numPr>
        <w:pBdr/>
        <w:rPr>
          <w:rFonts w:hint="eastAsia"/>
        </w:rPr>
      </w:pPr>
      <w:r>
        <w:rPr>
          <w:rFonts w:hint="eastAsia"/>
        </w:rPr>
        <w:t>Activity tracking</w:t>
      </w:r>
    </w:p>
    <w:p>
      <w:pPr>
        <w:numPr>
          <w:ilvl w:val="0"/>
          <w:numId w:val="35"/>
        </w:numPr>
        <w:pBdr/>
        <w:rPr>
          <w:rFonts w:hint="eastAsia"/>
        </w:rPr>
      </w:pPr>
      <w:r>
        <w:rPr>
          <w:rFonts w:hint="eastAsia"/>
        </w:rPr>
        <w:t>Analytics dashboards</w:t>
      </w:r>
    </w:p>
    <w:p>
      <w:pPr>
        <w:numPr>
          <w:ilvl w:val="0"/>
          <w:numId w:val="35"/>
        </w:numPr>
        <w:pBdr/>
        <w:rPr>
          <w:rFonts w:hint="eastAsia"/>
        </w:rPr>
      </w:pPr>
      <w:r>
        <w:rPr>
          <w:rFonts w:hint="eastAsia"/>
        </w:rPr>
        <w:t>Parent-teen linking</w:t>
      </w:r>
    </w:p>
    <w:p>
      <w:pPr>
        <w:pBdr/>
        <w:ind w:left="0"/>
        <w:rPr>
          <w:rFonts w:hint="eastAsia"/>
        </w:rPr>
      </w:pPr>
    </w:p>
    <w:p>
      <w:pPr>
        <w:pStyle w:val="000002"/>
        <w:numPr>
          <w:ilvl w:val="0"/>
          <w:numId w:val="1"/>
        </w:numPr>
        <w:pBdr/>
        <w:ind/>
        <w:rPr/>
      </w:pPr>
      <w:r>
        <w:rPr/>
        <w:t>Settings</w:t>
      </w:r>
    </w:p>
    <w:p>
      <w:pPr>
        <w:pStyle w:val="000003"/>
        <w:rPr/>
      </w:pPr>
      <w:r>
        <w:rPr/>
        <w:t>1. Feature Overview</w:t>
      </w:r>
    </w:p>
    <w:p>
      <w:pPr>
        <w:pStyle w:val="000001"/>
        <w:ind/>
        <w:rPr/>
      </w:pPr>
      <w:r>
        <w:rPr/>
        <w:t>The Settings feature allows users to manage their account, privacy preferences, data permissions, and third-party integrations.</w:t>
      </w:r>
    </w:p>
    <w:p>
      <w:pPr>
        <w:pStyle w:val="000001"/>
        <w:ind/>
        <w:rPr>
          <w:b w:val="1"/>
        </w:rPr>
      </w:pPr>
      <w:r>
        <w:rPr>
          <w:b w:val="1"/>
        </w:rPr>
        <w:t>This feature acts as the control center for:</w:t>
      </w:r>
    </w:p>
    <w:p>
      <w:pPr>
        <w:pStyle w:val="000001"/>
        <w:numPr>
          <w:ilvl w:val="0"/>
          <w:numId w:val="36"/>
        </w:numPr>
        <w:rPr/>
      </w:pPr>
      <w:r>
        <w:rPr/>
        <w:t>Account-level settings</w:t>
      </w:r>
    </w:p>
    <w:p>
      <w:pPr>
        <w:pStyle w:val="000001"/>
        <w:numPr>
          <w:ilvl w:val="0"/>
          <w:numId w:val="36"/>
        </w:numPr>
        <w:rPr/>
      </w:pPr>
      <w:r>
        <w:rPr/>
        <w:t>Family data visibility rules</w:t>
      </w:r>
    </w:p>
    <w:p>
      <w:pPr>
        <w:pStyle w:val="000001"/>
        <w:numPr>
          <w:ilvl w:val="0"/>
          <w:numId w:val="36"/>
        </w:numPr>
        <w:rPr/>
      </w:pPr>
      <w:r>
        <w:rPr/>
        <w:t>External data sharing (e.g. Apple Health)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2. Purpose</w:t>
      </w:r>
    </w:p>
    <w:p>
      <w:pPr>
        <w:pStyle w:val="000001"/>
        <w:ind/>
        <w:rPr>
          <w:b w:val="1"/>
        </w:rPr>
      </w:pPr>
      <w:r>
        <w:rPr>
          <w:b w:val="1"/>
        </w:rPr>
        <w:t>Settings exists to:</w:t>
      </w:r>
    </w:p>
    <w:p>
      <w:pPr>
        <w:pStyle w:val="000001"/>
        <w:numPr>
          <w:ilvl w:val="0"/>
          <w:numId w:val="37"/>
        </w:numPr>
        <w:rPr/>
      </w:pPr>
      <w:r>
        <w:rPr/>
        <w:t>Give users (especially teens) control over their data</w:t>
      </w:r>
    </w:p>
    <w:p>
      <w:pPr>
        <w:pStyle w:val="000001"/>
        <w:numPr>
          <w:ilvl w:val="0"/>
          <w:numId w:val="37"/>
        </w:numPr>
        <w:rPr/>
      </w:pPr>
      <w:r>
        <w:rPr/>
        <w:t>Support legal/privacy requirements for minors</w:t>
      </w:r>
    </w:p>
    <w:p>
      <w:pPr>
        <w:pStyle w:val="000001"/>
        <w:numPr>
          <w:ilvl w:val="0"/>
          <w:numId w:val="37"/>
        </w:numPr>
        <w:rPr/>
      </w:pPr>
      <w:r>
        <w:rPr/>
        <w:t>Prevent forced or accidental data sharing</w:t>
      </w:r>
    </w:p>
    <w:p>
      <w:pPr>
        <w:pStyle w:val="000001"/>
        <w:numPr>
          <w:ilvl w:val="0"/>
          <w:numId w:val="37"/>
        </w:numPr>
        <w:rPr/>
      </w:pPr>
      <w:r>
        <w:rPr/>
        <w:t>Centralize all configuration in one place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3. Ring Dependency</w:t>
      </w:r>
    </w:p>
    <w:tbl>
      <w:tblPr>
        <w:tblStyle w:val="000015"/>
        <w:tblLayout w:type="fixed"/>
      </w:tblPr>
      <w:tblGrid>
        <w:gridCol w:w="2400"/>
        <w:gridCol w:w="873"/>
      </w:tblGrid>
      <w:tr>
        <w:trPr/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Requirement</w:t>
            </w:r>
          </w:p>
        </w:tc>
        <w:tc>
          <w:tcPr>
            <w:tcW w:w="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Status</w:t>
            </w:r>
          </w:p>
        </w:tc>
      </w:tr>
      <w:tr>
        <w:trPr/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Requires Lumie Ring</w:t>
            </w:r>
          </w:p>
        </w:tc>
        <w:tc>
          <w:tcPr>
            <w:tcW w:w="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❌ No</w:t>
            </w:r>
          </w:p>
        </w:tc>
      </w:tr>
      <w:tr>
        <w:trPr/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Works without hardware</w:t>
            </w:r>
          </w:p>
        </w:tc>
        <w:tc>
          <w:tcPr>
            <w:tcW w:w="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✅ Yes</w:t>
            </w:r>
          </w:p>
        </w:tc>
      </w:tr>
    </w:tbl>
    <w:p>
      <w:pPr>
        <w:pStyle w:val="000001"/>
        <w:ind/>
        <w:rPr/>
      </w:pPr>
    </w:p>
    <w:p>
      <w:pPr>
        <w:pStyle w:val="000003"/>
        <w:rPr/>
      </w:pPr>
      <w:r>
        <w:rPr/>
        <w:t>4. Settings Sections (UI Structure)</w:t>
      </w:r>
    </w:p>
    <w:p>
      <w:pPr>
        <w:pStyle w:val="000004"/>
        <w:rPr/>
      </w:pPr>
      <w:r>
        <w:rPr/>
        <w:t>4.1 Account Settings</w:t>
      </w:r>
    </w:p>
    <w:p>
      <w:pPr>
        <w:pStyle w:val="000001"/>
        <w:ind/>
        <w:rPr>
          <w:b w:val="1"/>
        </w:rPr>
      </w:pPr>
      <w:r>
        <w:rPr>
          <w:b w:val="1"/>
        </w:rPr>
        <w:t>Fields / Actions</w:t>
      </w:r>
      <w:r>
        <w:rPr>
          <w:rFonts w:hint="eastAsia"/>
          <w:b w:val="1"/>
        </w:rPr>
        <w:t>:</w:t>
      </w:r>
    </w:p>
    <w:p>
      <w:pPr>
        <w:pStyle w:val="000001"/>
        <w:numPr>
          <w:ilvl w:val="0"/>
          <w:numId w:val="38"/>
        </w:numPr>
        <w:rPr/>
      </w:pPr>
      <w:r>
        <w:rPr/>
        <w:t>View email (read-only)</w:t>
      </w:r>
    </w:p>
    <w:p>
      <w:pPr>
        <w:pStyle w:val="000001"/>
        <w:numPr>
          <w:ilvl w:val="0"/>
          <w:numId w:val="38"/>
        </w:numPr>
        <w:rPr/>
      </w:pPr>
      <w:r>
        <w:rPr/>
        <w:t>Change name</w:t>
      </w:r>
    </w:p>
    <w:p>
      <w:pPr>
        <w:pStyle w:val="000001"/>
        <w:numPr>
          <w:ilvl w:val="0"/>
          <w:numId w:val="38"/>
        </w:numPr>
        <w:rPr/>
      </w:pPr>
      <w:r>
        <w:rPr/>
        <w:t>Edit height / weight</w:t>
      </w:r>
    </w:p>
    <w:p>
      <w:pPr>
        <w:pStyle w:val="000001"/>
        <w:numPr>
          <w:ilvl w:val="0"/>
          <w:numId w:val="38"/>
        </w:numPr>
        <w:rPr/>
      </w:pPr>
      <w:r>
        <w:rPr/>
        <w:t>Edit health condition text</w:t>
      </w:r>
    </w:p>
    <w:p>
      <w:pPr>
        <w:pStyle w:val="000001"/>
        <w:numPr>
          <w:ilvl w:val="0"/>
          <w:numId w:val="38"/>
        </w:numPr>
        <w:rPr/>
      </w:pPr>
      <w:r>
        <w:rPr/>
        <w:t>Edit advisor name</w:t>
      </w:r>
    </w:p>
    <w:p>
      <w:pPr>
        <w:pStyle w:val="000001"/>
        <w:numPr>
          <w:ilvl w:val="0"/>
          <w:numId w:val="38"/>
        </w:numPr>
        <w:rPr/>
      </w:pPr>
      <w:r>
        <w:rPr/>
        <w:t>Change password</w:t>
      </w:r>
    </w:p>
    <w:p>
      <w:pPr>
        <w:pStyle w:val="000001"/>
        <w:numPr>
          <w:ilvl w:val="0"/>
          <w:numId w:val="38"/>
        </w:numPr>
        <w:rPr/>
      </w:pPr>
      <w:r>
        <w:rPr/>
        <w:t>Log out</w:t>
      </w:r>
    </w:p>
    <w:p>
      <w:pPr>
        <w:pStyle w:val="000001"/>
        <w:ind/>
        <w:rPr/>
      </w:pPr>
      <w:r>
        <w:rPr/>
        <w:t>Email &amp; account role cannot be edited.</w:t>
      </w:r>
    </w:p>
    <w:p>
      <w:pPr>
        <w:pStyle w:val="000001"/>
        <w:ind/>
        <w:rPr/>
      </w:pPr>
    </w:p>
    <w:p>
      <w:pPr>
        <w:pStyle w:val="000004"/>
        <w:rPr/>
      </w:pPr>
      <w:r>
        <w:rPr/>
        <w:t>4.2 Privacy &amp; Data Sharing</w:t>
      </w:r>
    </w:p>
    <w:p>
      <w:pPr>
        <w:pStyle w:val="000001"/>
        <w:ind/>
        <w:rPr>
          <w:b w:val="1"/>
        </w:rPr>
      </w:pPr>
      <w:r>
        <w:rPr>
          <w:b w:val="1"/>
        </w:rPr>
        <w:t>Users can control:</w:t>
      </w:r>
    </w:p>
    <w:p>
      <w:pPr>
        <w:pStyle w:val="000001"/>
        <w:numPr>
          <w:ilvl w:val="0"/>
          <w:numId w:val="39"/>
        </w:numPr>
        <w:rPr/>
      </w:pPr>
      <w:r>
        <w:rPr/>
        <w:t>Whether data is shared with family members</w:t>
      </w:r>
    </w:p>
    <w:p>
      <w:pPr>
        <w:pStyle w:val="000001"/>
        <w:numPr>
          <w:ilvl w:val="0"/>
          <w:numId w:val="39"/>
        </w:numPr>
        <w:rPr/>
      </w:pPr>
      <w:r>
        <w:rPr/>
        <w:t>Which categories are shared</w:t>
      </w:r>
    </w:p>
    <w:p>
      <w:pPr>
        <w:pStyle w:val="000001"/>
        <w:ind w:left="0"/>
        <w:rPr>
          <w:b w:val="1"/>
        </w:rPr>
      </w:pPr>
      <w:r>
        <w:rPr>
          <w:b w:val="1"/>
        </w:rPr>
        <w:t>Data Categories (MVP)</w:t>
      </w:r>
      <w:r>
        <w:rPr>
          <w:rFonts w:hint="eastAsia"/>
          <w:b w:val="1"/>
        </w:rPr>
        <w:t>:</w:t>
      </w:r>
    </w:p>
    <w:p>
      <w:pPr>
        <w:pStyle w:val="000001"/>
        <w:numPr>
          <w:ilvl w:val="0"/>
          <w:numId w:val="39"/>
        </w:numPr>
        <w:rPr/>
      </w:pPr>
      <w:r>
        <w:rPr/>
        <w:t>Profile basics (age range, height, weight)</w:t>
      </w:r>
    </w:p>
    <w:p>
      <w:pPr>
        <w:pStyle w:val="000001"/>
        <w:numPr>
          <w:ilvl w:val="0"/>
          <w:numId w:val="39"/>
        </w:numPr>
        <w:rPr/>
      </w:pPr>
      <w:r>
        <w:rPr/>
        <w:t>Activity data (steps, distance)</w:t>
      </w:r>
    </w:p>
    <w:p>
      <w:pPr>
        <w:pStyle w:val="000001"/>
        <w:numPr>
          <w:ilvl w:val="0"/>
          <w:numId w:val="39"/>
        </w:numPr>
        <w:rPr/>
      </w:pPr>
      <w:r>
        <w:rPr/>
        <w:t>Test results (6MWT, HRR)</w:t>
      </w:r>
    </w:p>
    <w:p>
      <w:pPr>
        <w:pStyle w:val="000001"/>
        <w:numPr>
          <w:ilvl w:val="0"/>
          <w:numId w:val="39"/>
        </w:numPr>
        <w:rPr/>
      </w:pPr>
      <w:r>
        <w:rPr/>
        <w:t>Heart rate data</w:t>
      </w:r>
    </w:p>
    <w:p>
      <w:pPr>
        <w:pStyle w:val="000001"/>
        <w:ind/>
        <w:rPr>
          <w:b w:val="1"/>
        </w:rPr>
      </w:pPr>
      <w:r>
        <w:rPr>
          <w:b w:val="1"/>
        </w:rPr>
        <w:t>Each category has:</w:t>
      </w:r>
    </w:p>
    <w:p>
      <w:pPr>
        <w:pStyle w:val="000001"/>
        <w:numPr>
          <w:ilvl w:val="0"/>
          <w:numId w:val="40"/>
        </w:numPr>
        <w:rPr/>
      </w:pPr>
      <w:r>
        <w:rPr/>
        <w:t>Toggle: Share / Don’t Share</w:t>
      </w:r>
    </w:p>
    <w:p>
      <w:pPr>
        <w:pStyle w:val="000001"/>
        <w:pBdr>
          <w:left w:val="single" w:color="1E6FFF" w:sz="12"/>
        </w:pBdr>
        <w:ind/>
        <w:rPr>
          <w:b w:val="1"/>
        </w:rPr>
      </w:pPr>
      <w:r>
        <w:rPr>
          <w:b w:val="1"/>
        </w:rPr>
        <w:t>Default:</w:t>
      </w:r>
    </w:p>
    <w:p>
      <w:pPr>
        <w:pStyle w:val="000001"/>
        <w:numPr>
          <w:ilvl w:val="0"/>
          <w:numId w:val="41"/>
        </w:numPr>
        <w:rPr/>
      </w:pPr>
      <w:r>
        <w:rPr/>
        <w:t>Family sharing = OFF</w:t>
      </w:r>
    </w:p>
    <w:p>
      <w:pPr>
        <w:pStyle w:val="000001"/>
        <w:numPr>
          <w:ilvl w:val="0"/>
          <w:numId w:val="41"/>
        </w:numPr>
        <w:rPr/>
      </w:pPr>
      <w:r>
        <w:rPr/>
        <w:t>User must explicitly enable</w:t>
      </w:r>
    </w:p>
    <w:p>
      <w:pPr>
        <w:pStyle w:val="000001"/>
        <w:ind/>
        <w:rPr/>
      </w:pPr>
    </w:p>
    <w:p>
      <w:pPr>
        <w:pStyle w:val="000004"/>
        <w:rPr/>
      </w:pPr>
      <w:r>
        <w:rPr/>
        <w:t>4.3 Apple Health Integration</w:t>
      </w:r>
    </w:p>
    <w:p>
      <w:pPr>
        <w:pStyle w:val="000001"/>
        <w:ind/>
        <w:rPr/>
      </w:pPr>
      <w:r>
        <w:rPr>
          <w:b w:val="1"/>
        </w:rPr>
        <w:t>Capabilities</w:t>
      </w:r>
    </w:p>
    <w:p>
      <w:pPr>
        <w:pStyle w:val="000001"/>
        <w:numPr>
          <w:ilvl w:val="0"/>
          <w:numId w:val="42"/>
        </w:numPr>
        <w:rPr/>
      </w:pPr>
      <w:r>
        <w:rPr/>
        <w:t>Connect / Disconnect Apple Health</w:t>
      </w:r>
    </w:p>
    <w:p>
      <w:pPr>
        <w:pStyle w:val="000001"/>
        <w:numPr>
          <w:ilvl w:val="0"/>
          <w:numId w:val="42"/>
        </w:numPr>
        <w:rPr/>
      </w:pPr>
      <w:r>
        <w:rPr/>
        <w:t>Select which data types to:</w:t>
      </w:r>
    </w:p>
    <w:p>
      <w:pPr>
        <w:pStyle w:val="000001"/>
        <w:numPr>
          <w:ilvl w:val="1"/>
          <w:numId w:val="42"/>
        </w:numPr>
        <w:rPr/>
      </w:pPr>
      <w:r>
        <w:rPr/>
        <w:t>Read from Apple Health</w:t>
      </w:r>
    </w:p>
    <w:p>
      <w:pPr>
        <w:pStyle w:val="000001"/>
        <w:numPr>
          <w:ilvl w:val="1"/>
          <w:numId w:val="42"/>
        </w:numPr>
        <w:rPr/>
      </w:pPr>
      <w:r>
        <w:rPr/>
        <w:t>Write to Apple Health</w:t>
      </w:r>
    </w:p>
    <w:p>
      <w:pPr>
        <w:pStyle w:val="000001"/>
        <w:ind w:left="0"/>
        <w:rPr>
          <w:b w:val="1"/>
        </w:rPr>
      </w:pPr>
      <w:r>
        <w:rPr>
          <w:b w:val="1"/>
        </w:rPr>
        <w:t>Supported Data (Initial)</w:t>
      </w:r>
      <w:r>
        <w:rPr>
          <w:rFonts w:hint="eastAsia"/>
          <w:b w:val="1"/>
        </w:rPr>
        <w:t>:</w:t>
      </w:r>
    </w:p>
    <w:p>
      <w:pPr>
        <w:pStyle w:val="000001"/>
        <w:numPr>
          <w:ilvl w:val="0"/>
          <w:numId w:val="43"/>
        </w:numPr>
        <w:rPr/>
      </w:pPr>
      <w:r>
        <w:rPr/>
        <w:t>Steps</w:t>
      </w:r>
    </w:p>
    <w:p>
      <w:pPr>
        <w:pStyle w:val="000001"/>
        <w:numPr>
          <w:ilvl w:val="0"/>
          <w:numId w:val="43"/>
        </w:numPr>
        <w:rPr/>
      </w:pPr>
      <w:r>
        <w:rPr/>
        <w:t>Heart rate</w:t>
      </w:r>
    </w:p>
    <w:p>
      <w:pPr>
        <w:pStyle w:val="000001"/>
        <w:numPr>
          <w:ilvl w:val="0"/>
          <w:numId w:val="43"/>
        </w:numPr>
        <w:rPr/>
      </w:pPr>
      <w:r>
        <w:rPr/>
        <w:t>Distance walked</w:t>
      </w:r>
    </w:p>
    <w:p>
      <w:pPr>
        <w:pStyle w:val="000001"/>
        <w:pBdr>
          <w:left w:val="single" w:color="1E6FFF" w:sz="12"/>
        </w:pBdr>
        <w:ind/>
        <w:rPr/>
      </w:pPr>
      <w:r>
        <w:rPr/>
        <w:t>Apple Health permissions must always be revocable.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5. Functional Requirements</w:t>
      </w:r>
    </w:p>
    <w:p>
      <w:pPr>
        <w:pStyle w:val="000001"/>
        <w:ind/>
        <w:rPr>
          <w:b w:val="1"/>
        </w:rPr>
      </w:pPr>
      <w:r>
        <w:rPr>
          <w:b w:val="1"/>
        </w:rPr>
        <w:t>Users must be able to:</w:t>
      </w:r>
    </w:p>
    <w:p>
      <w:pPr>
        <w:pStyle w:val="000001"/>
        <w:numPr>
          <w:ilvl w:val="0"/>
          <w:numId w:val="44"/>
        </w:numPr>
        <w:rPr/>
      </w:pPr>
      <w:r>
        <w:rPr/>
        <w:t>Modify privacy settings at any time</w:t>
      </w:r>
    </w:p>
    <w:p>
      <w:pPr>
        <w:pStyle w:val="000001"/>
        <w:numPr>
          <w:ilvl w:val="0"/>
          <w:numId w:val="44"/>
        </w:numPr>
        <w:rPr/>
      </w:pPr>
      <w:r>
        <w:rPr/>
        <w:t>Revoke previously granted permissions</w:t>
      </w:r>
    </w:p>
    <w:p>
      <w:pPr>
        <w:pStyle w:val="000001"/>
        <w:numPr>
          <w:ilvl w:val="0"/>
          <w:numId w:val="44"/>
        </w:numPr>
        <w:rPr/>
      </w:pPr>
      <w:r>
        <w:rPr/>
        <w:t>Control family visibility independently from Apple Health</w:t>
      </w:r>
    </w:p>
    <w:p>
      <w:pPr>
        <w:pStyle w:val="000001"/>
        <w:numPr>
          <w:ilvl w:val="0"/>
          <w:numId w:val="44"/>
        </w:numPr>
        <w:rPr/>
      </w:pPr>
      <w:r>
        <w:rPr/>
        <w:t>Have settings changes synced to server immediately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6. Server &amp; Data Model (Settings)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9wrytc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>UserSettings {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userId: string,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familySharing: {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  profile: boolean,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  activity: boolean,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  testResults: boolean,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  heartRate: boolean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},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appleHealth: {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  connected: boolean,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  readPermissions: string[],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  writePermissions: string[]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},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updatedAt: timestamp</w:t>
                        </w:r>
                      </w:p>
                      <w:p>
                        <w:pPr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>
                            <w:b w:val="0"/>
                          </w:rPr>
                        </w:pPr>
                        <w:r>
                          <w:rPr>
                            <w:b w:val="0"/>
                            <w:i w:val="0"/>
                            <w:strike w:val="0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ind/>
        <w:rPr/>
      </w:pPr>
    </w:p>
    <w:p>
      <w:pPr>
        <w:pStyle w:val="000003"/>
        <w:rPr/>
      </w:pPr>
      <w:r>
        <w:rPr/>
        <w:t>7. Safety &amp; Teen Protection</w:t>
      </w:r>
    </w:p>
    <w:p>
      <w:pPr>
        <w:pStyle w:val="000001"/>
        <w:ind/>
        <w:rPr/>
      </w:pPr>
      <w:r>
        <w:rPr/>
        <w:t>All sharing is opt-in</w:t>
      </w:r>
    </w:p>
    <w:p>
      <w:pPr>
        <w:pStyle w:val="000001"/>
        <w:ind/>
        <w:rPr/>
      </w:pPr>
      <w:r>
        <w:rPr/>
        <w:t>No forced sharing from parents</w:t>
      </w:r>
    </w:p>
    <w:p>
      <w:pPr>
        <w:pStyle w:val="000001"/>
        <w:ind/>
        <w:rPr/>
      </w:pPr>
      <w:r>
        <w:rPr/>
        <w:t>Teens can revoke access at any time</w:t>
      </w:r>
    </w:p>
    <w:p>
      <w:pPr>
        <w:pStyle w:val="000001"/>
        <w:ind/>
        <w:rPr/>
      </w:pPr>
      <w:r>
        <w:rPr/>
        <w:t>Clear, human-readable explanations (no legal language)</w:t>
      </w:r>
    </w:p>
    <w:p>
      <w:pPr>
        <w:pStyle w:val="000001"/>
        <w:pBdr/>
        <w:ind/>
        <w:rPr/>
      </w:pPr>
    </w:p>
    <w:p>
      <w:pPr>
        <w:pStyle w:val="000002"/>
        <w:numPr>
          <w:ilvl w:val="0"/>
          <w:numId w:val="45"/>
        </w:numPr>
        <w:pBdr/>
        <w:rPr/>
      </w:pPr>
      <w:r>
        <w:rPr/>
        <w:t>Family System</w:t>
      </w:r>
    </w:p>
    <w:p>
      <w:pPr>
        <w:pStyle w:val="000003"/>
        <w:rPr/>
      </w:pPr>
      <w:r>
        <w:rPr/>
        <w:t>1. Feature Overview</w:t>
      </w:r>
    </w:p>
    <w:p>
      <w:pPr>
        <w:pStyle w:val="000001"/>
        <w:ind/>
        <w:rPr/>
      </w:pPr>
      <w:r>
        <w:rPr/>
        <w:t>The Family System allows multiple accounts (teens and parents) to join a shared family group in order to view selected health and activity data.</w:t>
      </w:r>
    </w:p>
    <w:p>
      <w:pPr>
        <w:pStyle w:val="000001"/>
        <w:ind/>
        <w:rPr>
          <w:b w:val="1"/>
        </w:rPr>
      </w:pPr>
      <w:r>
        <w:rPr>
          <w:b w:val="1"/>
        </w:rPr>
        <w:t>Each family:</w:t>
      </w:r>
    </w:p>
    <w:p>
      <w:pPr>
        <w:pStyle w:val="000001"/>
        <w:numPr>
          <w:ilvl w:val="0"/>
          <w:numId w:val="46"/>
        </w:numPr>
        <w:rPr/>
      </w:pPr>
      <w:r>
        <w:rPr/>
        <w:t>Has a unique join code</w:t>
      </w:r>
    </w:p>
    <w:p>
      <w:pPr>
        <w:pStyle w:val="000001"/>
        <w:numPr>
          <w:ilvl w:val="0"/>
          <w:numId w:val="46"/>
        </w:numPr>
        <w:rPr/>
      </w:pPr>
      <w:r>
        <w:rPr/>
        <w:t>Contains multiple members</w:t>
      </w:r>
    </w:p>
    <w:p>
      <w:pPr>
        <w:pStyle w:val="000001"/>
        <w:numPr>
          <w:ilvl w:val="0"/>
          <w:numId w:val="46"/>
        </w:numPr>
        <w:rPr/>
      </w:pPr>
      <w:r>
        <w:rPr/>
        <w:t>Respects individual data-sharing preferences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2. Purpose</w:t>
      </w:r>
    </w:p>
    <w:p>
      <w:pPr>
        <w:pStyle w:val="000001"/>
        <w:ind/>
        <w:rPr>
          <w:b w:val="1"/>
        </w:rPr>
      </w:pPr>
      <w:r>
        <w:rPr>
          <w:b w:val="1"/>
        </w:rPr>
        <w:t>The Family feature exists to:</w:t>
      </w:r>
    </w:p>
    <w:p>
      <w:pPr>
        <w:pStyle w:val="000001"/>
        <w:numPr>
          <w:ilvl w:val="0"/>
          <w:numId w:val="47"/>
        </w:numPr>
        <w:rPr/>
      </w:pPr>
      <w:r>
        <w:rPr/>
        <w:t>Allow parents to monitor progress (with consent)</w:t>
      </w:r>
    </w:p>
    <w:p>
      <w:pPr>
        <w:pStyle w:val="000001"/>
        <w:numPr>
          <w:ilvl w:val="0"/>
          <w:numId w:val="47"/>
        </w:numPr>
        <w:rPr/>
      </w:pPr>
      <w:r>
        <w:rPr/>
        <w:t>Support teens with coaches/advisors</w:t>
      </w:r>
    </w:p>
    <w:p>
      <w:pPr>
        <w:pStyle w:val="000001"/>
        <w:numPr>
          <w:ilvl w:val="0"/>
          <w:numId w:val="47"/>
        </w:numPr>
        <w:rPr/>
      </w:pPr>
      <w:r>
        <w:rPr/>
        <w:t>Enable shared accountability without public exposure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3. Family Creation &amp; Joining</w:t>
      </w:r>
    </w:p>
    <w:p>
      <w:pPr>
        <w:pStyle w:val="000004"/>
        <w:rPr/>
      </w:pPr>
      <w:r>
        <w:rPr/>
        <w:t>3.1 Create a Family</w:t>
      </w:r>
    </w:p>
    <w:p>
      <w:pPr>
        <w:pStyle w:val="000001"/>
        <w:ind/>
        <w:rPr>
          <w:b w:val="1"/>
        </w:rPr>
      </w:pPr>
      <w:r>
        <w:rPr>
          <w:b w:val="1"/>
        </w:rPr>
        <w:t>Any user can:</w:t>
      </w:r>
    </w:p>
    <w:p>
      <w:pPr>
        <w:pStyle w:val="000001"/>
        <w:numPr>
          <w:ilvl w:val="0"/>
          <w:numId w:val="48"/>
        </w:numPr>
        <w:rPr/>
      </w:pPr>
      <w:r>
        <w:rPr/>
        <w:t>Create a family</w:t>
      </w:r>
    </w:p>
    <w:p>
      <w:pPr>
        <w:pStyle w:val="000001"/>
        <w:numPr>
          <w:ilvl w:val="0"/>
          <w:numId w:val="48"/>
        </w:numPr>
        <w:rPr/>
      </w:pPr>
      <w:r>
        <w:rPr/>
        <w:t>Become the Family Owner</w:t>
      </w:r>
    </w:p>
    <w:p>
      <w:pPr>
        <w:pStyle w:val="000001"/>
        <w:ind/>
        <w:rPr/>
      </w:pPr>
      <w:r>
        <w:rPr/>
        <w:t>System generates:</w:t>
      </w:r>
    </w:p>
    <w:p>
      <w:pPr>
        <w:pStyle w:val="000001"/>
        <w:numPr>
          <w:ilvl w:val="0"/>
          <w:numId w:val="49"/>
        </w:numPr>
        <w:pBdr>
          <w:bottom/>
        </w:pBdr>
        <w:ind/>
        <w:rPr/>
      </w:pPr>
      <w:r>
        <w:rPr/>
        <w:t>A unique family code (e.g. LUMIE-8F2A)</w:t>
      </w:r>
    </w:p>
    <w:p>
      <w:pPr>
        <w:pStyle w:val="000004"/>
        <w:rPr/>
      </w:pPr>
      <w:r>
        <w:rPr/>
        <w:t>3.2 Join a Family</w:t>
      </w:r>
    </w:p>
    <w:p>
      <w:pPr>
        <w:pStyle w:val="000001"/>
        <w:ind/>
        <w:rPr>
          <w:b w:val="1"/>
        </w:rPr>
      </w:pPr>
      <w:r>
        <w:rPr>
          <w:b w:val="1"/>
        </w:rPr>
        <w:t>Users can:</w:t>
      </w:r>
    </w:p>
    <w:p>
      <w:pPr>
        <w:pStyle w:val="000001"/>
        <w:numPr>
          <w:ilvl w:val="0"/>
          <w:numId w:val="50"/>
        </w:numPr>
        <w:rPr/>
      </w:pPr>
      <w:r>
        <w:rPr/>
        <w:t>Tap “Join a Family”</w:t>
      </w:r>
    </w:p>
    <w:p>
      <w:pPr>
        <w:pStyle w:val="000001"/>
        <w:numPr>
          <w:ilvl w:val="0"/>
          <w:numId w:val="50"/>
        </w:numPr>
        <w:rPr/>
      </w:pPr>
      <w:r>
        <w:rPr/>
        <w:t>Enter the family code</w:t>
      </w:r>
    </w:p>
    <w:p>
      <w:pPr>
        <w:pStyle w:val="000001"/>
        <w:numPr>
          <w:ilvl w:val="0"/>
          <w:numId w:val="50"/>
        </w:numPr>
        <w:rPr/>
      </w:pPr>
      <w:r>
        <w:rPr/>
        <w:t>Preview family name &amp; members</w:t>
      </w:r>
    </w:p>
    <w:p>
      <w:pPr>
        <w:pStyle w:val="000001"/>
        <w:numPr>
          <w:ilvl w:val="0"/>
          <w:numId w:val="50"/>
        </w:numPr>
        <w:rPr/>
      </w:pPr>
      <w:r>
        <w:rPr/>
        <w:t>Confirm join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4. Family Roles</w:t>
      </w:r>
    </w:p>
    <w:tbl>
      <w:tblPr>
        <w:tblStyle w:val="000015"/>
        <w:tblLayout w:type="fixed"/>
      </w:tblPr>
      <w:tblGrid>
        <w:gridCol w:w="1290"/>
        <w:gridCol w:w="2880"/>
      </w:tblGrid>
      <w:tr>
        <w:trPr/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Role</w:t>
            </w:r>
          </w:p>
        </w:tc>
        <w:tc>
          <w:tcPr>
            <w:tcW w:w="28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Permissions</w:t>
            </w:r>
          </w:p>
        </w:tc>
      </w:tr>
      <w:tr>
        <w:trPr/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Family Owner</w:t>
            </w:r>
          </w:p>
        </w:tc>
        <w:tc>
          <w:tcPr>
            <w:tcW w:w="28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Manage members, regenerate code</w:t>
            </w:r>
          </w:p>
        </w:tc>
      </w:tr>
      <w:tr>
        <w:trPr/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Member</w:t>
            </w:r>
          </w:p>
        </w:tc>
        <w:tc>
          <w:tcPr>
            <w:tcW w:w="28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View shared data only</w:t>
            </w:r>
          </w:p>
        </w:tc>
      </w:tr>
    </w:tbl>
    <w:p>
      <w:pPr>
        <w:pStyle w:val="000001"/>
        <w:ind/>
        <w:rPr/>
      </w:pPr>
      <w:r>
        <w:rPr/>
        <w:t>No role can override another user’s privacy settings.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5. Data Visibility Rules (Critical)</w:t>
      </w:r>
    </w:p>
    <w:p>
      <w:pPr>
        <w:pStyle w:val="000001"/>
        <w:ind/>
        <w:rPr>
          <w:b w:val="1"/>
        </w:rPr>
      </w:pPr>
      <w:r>
        <w:rPr>
          <w:b w:val="1"/>
        </w:rPr>
        <w:t>Family members can only see:</w:t>
      </w:r>
    </w:p>
    <w:p>
      <w:pPr>
        <w:pStyle w:val="000001"/>
        <w:numPr>
          <w:ilvl w:val="0"/>
          <w:numId w:val="51"/>
        </w:numPr>
        <w:rPr/>
      </w:pPr>
      <w:r>
        <w:rPr/>
        <w:t>Data that the user has explicitly allowed in Settings</w:t>
      </w:r>
    </w:p>
    <w:p>
      <w:pPr>
        <w:pStyle w:val="000001"/>
        <w:ind/>
        <w:rPr/>
      </w:pPr>
      <w:r>
        <w:rPr/>
        <w:t>If a toggle is OFF:</w:t>
      </w:r>
    </w:p>
    <w:p>
      <w:pPr>
        <w:pStyle w:val="000001"/>
        <w:numPr>
          <w:ilvl w:val="0"/>
          <w:numId w:val="52"/>
        </w:numPr>
        <w:rPr/>
      </w:pPr>
      <w:r>
        <w:rPr/>
        <w:t>Data is hidden</w:t>
      </w:r>
    </w:p>
    <w:p>
      <w:pPr>
        <w:pStyle w:val="000001"/>
        <w:numPr>
          <w:ilvl w:val="0"/>
          <w:numId w:val="52"/>
        </w:numPr>
        <w:rPr/>
      </w:pPr>
      <w:r>
        <w:rPr/>
        <w:t>Appears as “Not shared”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6. Family Data Views (UI)</w:t>
      </w:r>
    </w:p>
    <w:p>
      <w:pPr>
        <w:pStyle w:val="000001"/>
        <w:ind/>
        <w:rPr>
          <w:b w:val="1"/>
        </w:rPr>
      </w:pPr>
      <w:r>
        <w:rPr>
          <w:b w:val="1"/>
        </w:rPr>
        <w:t>For each family member:</w:t>
      </w:r>
    </w:p>
    <w:p>
      <w:pPr>
        <w:pStyle w:val="000001"/>
        <w:numPr>
          <w:ilvl w:val="0"/>
          <w:numId w:val="53"/>
        </w:numPr>
        <w:rPr/>
      </w:pPr>
      <w:r>
        <w:rPr/>
        <w:t>Name</w:t>
      </w:r>
    </w:p>
    <w:p>
      <w:pPr>
        <w:pStyle w:val="000001"/>
        <w:numPr>
          <w:ilvl w:val="0"/>
          <w:numId w:val="53"/>
        </w:numPr>
        <w:rPr/>
      </w:pPr>
      <w:r>
        <w:rPr/>
        <w:t>Role (Teen / Parent)</w:t>
      </w:r>
    </w:p>
    <w:p>
      <w:pPr>
        <w:pStyle w:val="000001"/>
        <w:numPr>
          <w:ilvl w:val="0"/>
          <w:numId w:val="53"/>
        </w:numPr>
        <w:rPr/>
      </w:pPr>
      <w:r>
        <w:rPr/>
        <w:t>Shared metrics only</w:t>
      </w:r>
    </w:p>
    <w:p>
      <w:pPr>
        <w:pStyle w:val="000001"/>
        <w:ind/>
        <w:rPr>
          <w:b w:val="1"/>
        </w:rPr>
      </w:pPr>
      <w:r>
        <w:rPr>
          <w:b w:val="1"/>
        </w:rPr>
        <w:t>Example:</w:t>
      </w:r>
    </w:p>
    <w:p>
      <w:pPr>
        <w:pStyle w:val="000001"/>
        <w:numPr>
          <w:ilvl w:val="0"/>
          <w:numId w:val="54"/>
        </w:numPr>
        <w:rPr/>
      </w:pPr>
      <w:r>
        <w:rPr/>
        <w:t>Steps ✔️</w:t>
      </w:r>
    </w:p>
    <w:p>
      <w:pPr>
        <w:pStyle w:val="000001"/>
        <w:numPr>
          <w:ilvl w:val="0"/>
          <w:numId w:val="54"/>
        </w:numPr>
        <w:rPr/>
      </w:pPr>
      <w:r>
        <w:rPr/>
        <w:t>6MWT ❌ (Hidden)</w:t>
      </w:r>
    </w:p>
    <w:p>
      <w:pPr>
        <w:pStyle w:val="000001"/>
        <w:numPr>
          <w:ilvl w:val="0"/>
          <w:numId w:val="54"/>
        </w:numPr>
        <w:rPr/>
      </w:pPr>
      <w:r>
        <w:rPr/>
        <w:t>HR ❌ (Hidden)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7. Functional Requirements</w:t>
      </w:r>
    </w:p>
    <w:p>
      <w:pPr>
        <w:pStyle w:val="000001"/>
        <w:ind/>
        <w:rPr>
          <w:b w:val="1"/>
        </w:rPr>
      </w:pPr>
      <w:r>
        <w:rPr>
          <w:b w:val="1"/>
        </w:rPr>
        <w:t>Users must be able to:</w:t>
      </w:r>
    </w:p>
    <w:p>
      <w:pPr>
        <w:pStyle w:val="000001"/>
        <w:numPr>
          <w:ilvl w:val="0"/>
          <w:numId w:val="55"/>
        </w:numPr>
        <w:rPr/>
      </w:pPr>
      <w:r>
        <w:rPr/>
        <w:t>Join or leave a family at any time</w:t>
      </w:r>
    </w:p>
    <w:p>
      <w:pPr>
        <w:pStyle w:val="000001"/>
        <w:numPr>
          <w:ilvl w:val="0"/>
          <w:numId w:val="55"/>
        </w:numPr>
        <w:rPr/>
      </w:pPr>
      <w:r>
        <w:rPr/>
        <w:t>Change sharing preferences without rejoining</w:t>
      </w:r>
    </w:p>
    <w:p>
      <w:pPr>
        <w:pStyle w:val="000001"/>
        <w:numPr>
          <w:ilvl w:val="0"/>
          <w:numId w:val="55"/>
        </w:numPr>
        <w:rPr/>
      </w:pPr>
      <w:r>
        <w:rPr/>
        <w:t>Be in only one family at a time (MVP)</w:t>
      </w:r>
    </w:p>
    <w:p>
      <w:pPr>
        <w:pStyle w:val="000001"/>
        <w:numPr>
          <w:ilvl w:val="0"/>
          <w:numId w:val="55"/>
        </w:numPr>
        <w:rPr/>
      </w:pPr>
      <w:r>
        <w:rPr/>
        <w:t>See real-time updates when permissions change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8. Server Data Models</w:t>
      </w:r>
    </w:p>
    <w:p>
      <w:pPr>
        <w:pStyle w:val="000004"/>
        <w:rPr/>
      </w:pPr>
      <w:r>
        <w:rPr/>
        <w:t>8.1 Family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5a3rcl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Family {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familyId: string,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familyCode: string,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ownerId: string,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members: string[],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createdAt: timestamp</w:t>
                        </w:r>
                      </w:p>
                      <w:p>
                        <w:pPr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8.2 Family Membership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ulgz34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FamilyMember {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familyId: string,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userId: string,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role: "owner" | "member",</w:t>
                        </w:r>
                      </w:p>
                      <w:p>
                        <w:pP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  joinedAt: timestamp</w:t>
                        </w:r>
                      </w:p>
                      <w:p>
                        <w:pPr>
                          <w:pBdr>
                            <w:bottom/>
                          </w:pBdr>
                          <w:snapToGrid w:val="1"/>
                          <w:spacing w:line="240"/>
                          <w:ind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ind/>
        <w:rPr/>
      </w:pPr>
    </w:p>
    <w:p>
      <w:pPr>
        <w:pStyle w:val="000003"/>
        <w:rPr/>
      </w:pPr>
      <w:r>
        <w:rPr/>
        <w:t>9. Privacy &amp; Edge Cases</w:t>
      </w:r>
    </w:p>
    <w:p>
      <w:pPr>
        <w:pStyle w:val="000001"/>
        <w:ind/>
        <w:rPr/>
      </w:pPr>
      <w:r>
        <w:rPr/>
        <w:t>Leaving a family immediately revokes access</w:t>
      </w:r>
    </w:p>
    <w:p>
      <w:pPr>
        <w:pStyle w:val="000001"/>
        <w:ind/>
        <w:rPr/>
      </w:pPr>
      <w:r>
        <w:rPr/>
        <w:t>Regenerating a family code invalidates old codes</w:t>
      </w:r>
    </w:p>
    <w:p>
      <w:pPr>
        <w:pStyle w:val="000001"/>
        <w:ind/>
        <w:rPr/>
      </w:pPr>
      <w:r>
        <w:rPr/>
        <w:t>Deleted accounts are auto-removed</w:t>
      </w:r>
    </w:p>
    <w:p>
      <w:pPr>
        <w:pStyle w:val="000001"/>
        <w:ind/>
        <w:rPr/>
      </w:pPr>
      <w:r>
        <w:rPr/>
        <w:t>No cross-family visibility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10. Dependency Order</w:t>
      </w:r>
    </w:p>
    <w:p>
      <w:pPr>
        <w:pStyle w:val="000001"/>
        <w:ind/>
        <w:rPr>
          <w:b w:val="1"/>
        </w:rPr>
      </w:pPr>
      <w:r>
        <w:rPr>
          <w:b w:val="1"/>
        </w:rPr>
        <w:t>This feature requires:</w:t>
      </w:r>
    </w:p>
    <w:p>
      <w:pPr>
        <w:pStyle w:val="000001"/>
        <w:numPr>
          <w:ilvl w:val="0"/>
          <w:numId w:val="56"/>
        </w:numPr>
        <w:rPr/>
      </w:pPr>
      <w:r>
        <w:rPr/>
        <w:t>User Profile</w:t>
      </w:r>
    </w:p>
    <w:p>
      <w:pPr>
        <w:pStyle w:val="000001"/>
        <w:numPr>
          <w:ilvl w:val="0"/>
          <w:numId w:val="56"/>
        </w:numPr>
        <w:rPr/>
      </w:pPr>
      <w:r>
        <w:rPr/>
        <w:t>Settings</w:t>
      </w:r>
    </w:p>
    <w:p>
      <w:pPr>
        <w:pStyle w:val="000001"/>
        <w:ind/>
        <w:rPr>
          <w:b w:val="1"/>
        </w:rPr>
      </w:pPr>
      <w:r>
        <w:rPr>
          <w:b w:val="1"/>
        </w:rPr>
        <w:t>This feature must exist before:</w:t>
      </w:r>
    </w:p>
    <w:p>
      <w:pPr>
        <w:pStyle w:val="000001"/>
        <w:numPr>
          <w:ilvl w:val="0"/>
          <w:numId w:val="57"/>
        </w:numPr>
        <w:rPr/>
      </w:pPr>
      <w:r>
        <w:rPr/>
        <w:t>Parent dashboards</w:t>
      </w:r>
    </w:p>
    <w:p>
      <w:pPr>
        <w:pStyle w:val="000001"/>
        <w:numPr>
          <w:ilvl w:val="0"/>
          <w:numId w:val="57"/>
        </w:numPr>
        <w:rPr/>
      </w:pPr>
      <w:r>
        <w:rPr/>
        <w:t>Longitudinal family analytics</w:t>
      </w:r>
    </w:p>
    <w:p>
      <w:pPr>
        <w:pStyle w:val="000001"/>
        <w:numPr>
          <w:ilvl w:val="0"/>
          <w:numId w:val="57"/>
        </w:numPr>
        <w:rPr/>
      </w:pPr>
      <w:r>
        <w:rPr/>
        <w:t>Notifications (“Your child completed a test”)</w:t>
      </w:r>
    </w:p>
    <w:p>
      <w:pPr>
        <w:pStyle w:val="000001"/>
        <w:pBdr/>
        <w:ind/>
        <w:rPr/>
      </w:pPr>
    </w:p>
    <w:p>
      <w:pPr>
        <w:pStyle w:val="000002"/>
        <w:numPr>
          <w:ilvl w:val="0"/>
          <w:numId w:val="58"/>
        </w:numPr>
        <w:pBdr/>
        <w:ind/>
        <w:rPr/>
      </w:pPr>
      <w:r>
        <w:rPr/>
        <w:t>Teen friendly pacient education</w:t>
      </w:r>
    </w:p>
    <w:p>
      <w:pPr>
        <w:pStyle w:val="000003"/>
        <w:rPr/>
      </w:pPr>
      <w:r>
        <w:rPr/>
        <w:t>1. Feature Overview</w:t>
      </w:r>
    </w:p>
    <w:p>
      <w:pPr>
        <w:pStyle w:val="000001"/>
        <w:ind/>
        <w:rPr/>
      </w:pPr>
      <w:r>
        <w:rPr/>
        <w:t>The Teen-Friendly Patient Education feature translates medical terminology, diagnostic language, and anatomy concepts into clear, calm, age-appropriate explanations designed for teens.</w:t>
      </w:r>
    </w:p>
    <w:p>
      <w:pPr>
        <w:pStyle w:val="000001"/>
        <w:ind/>
        <w:rPr/>
      </w:pPr>
      <w:r>
        <w:rPr/>
        <w:t>The goal is to help users understand what words mean—not to interpret test results, confirm diagnoses, or predict outcomes.</w:t>
      </w:r>
    </w:p>
    <w:p>
      <w:pPr>
        <w:pStyle w:val="000001"/>
        <w:ind/>
        <w:rPr/>
      </w:pPr>
      <w:r>
        <w:rPr/>
        <w:t>This feature is designed to reduce anxiety, replace harmful online searches, and support confidence through understanding.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2. Problem Statement</w:t>
      </w:r>
    </w:p>
    <w:p>
      <w:pPr>
        <w:pStyle w:val="000001"/>
        <w:ind/>
        <w:rPr/>
      </w:pPr>
      <w:r>
        <w:rPr/>
        <w:t>Many teens:</w:t>
      </w:r>
    </w:p>
    <w:p>
      <w:pPr>
        <w:pStyle w:val="000001"/>
        <w:numPr>
          <w:ilvl w:val="0"/>
          <w:numId w:val="59"/>
        </w:numPr>
        <w:rPr/>
      </w:pPr>
      <w:r>
        <w:rPr/>
        <w:t>Do not understand the medical language used in reports or diagnoses</w:t>
      </w:r>
    </w:p>
    <w:p>
      <w:pPr>
        <w:pStyle w:val="000001"/>
        <w:numPr>
          <w:ilvl w:val="0"/>
          <w:numId w:val="59"/>
        </w:numPr>
        <w:rPr/>
      </w:pPr>
      <w:r>
        <w:rPr/>
        <w:t>Encounter frightening or extreme information when searching online</w:t>
      </w:r>
    </w:p>
    <w:p>
      <w:pPr>
        <w:pStyle w:val="000001"/>
        <w:numPr>
          <w:ilvl w:val="0"/>
          <w:numId w:val="59"/>
        </w:numPr>
        <w:rPr/>
      </w:pPr>
      <w:r>
        <w:rPr/>
        <w:t>Feel anxious due to unfamiliar terms rather than actual health risk</w:t>
      </w:r>
    </w:p>
    <w:p>
      <w:pPr>
        <w:pStyle w:val="000001"/>
        <w:numPr>
          <w:ilvl w:val="0"/>
          <w:numId w:val="59"/>
        </w:numPr>
        <w:rPr/>
      </w:pPr>
      <w:r>
        <w:rPr/>
        <w:t>Lack access to explanations written for their age group</w:t>
      </w:r>
    </w:p>
    <w:p>
      <w:pPr>
        <w:pStyle w:val="000001"/>
        <w:ind/>
        <w:rPr/>
      </w:pPr>
      <w:r>
        <w:rPr/>
        <w:t>This feature provides safe, neutral explanations written as if explaining to a 12-year-old, supported by simple visuals.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3. Ring Dependency</w:t>
      </w:r>
    </w:p>
    <w:tbl>
      <w:tblPr>
        <w:tblStyle w:val="000015"/>
        <w:tblLayout w:type="fixed"/>
      </w:tblPr>
      <w:tblGrid>
        <w:gridCol w:w="2130"/>
        <w:gridCol w:w="915"/>
      </w:tblGrid>
      <w:tr>
        <w:trPr/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Requirement</w:t>
            </w:r>
          </w:p>
        </w:tc>
        <w:tc>
          <w:tcPr>
            <w:tcW w:w="9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Status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Lumie Ring Required</w:t>
            </w:r>
          </w:p>
        </w:tc>
        <w:tc>
          <w:tcPr>
            <w:tcW w:w="9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❌ No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Hardware-Agnostic</w:t>
            </w:r>
          </w:p>
        </w:tc>
        <w:tc>
          <w:tcPr>
            <w:tcW w:w="9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ind/>
              <w:rPr/>
            </w:pPr>
            <w:r>
              <w:rPr/>
              <w:t>✅ Yes</w:t>
            </w:r>
          </w:p>
        </w:tc>
      </w:tr>
    </w:tbl>
    <w:p>
      <w:pPr>
        <w:pStyle w:val="000001"/>
        <w:ind/>
        <w:rPr/>
      </w:pPr>
      <w:r>
        <w:rPr/>
        <w:t>Education content is available regardless of wearable usage.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4. Target Users</w:t>
      </w:r>
    </w:p>
    <w:p>
      <w:pPr>
        <w:pStyle w:val="000001"/>
        <w:ind/>
        <w:rPr/>
      </w:pPr>
      <w:r>
        <w:rPr/>
        <w:t>Teens aged 13–21</w:t>
      </w:r>
    </w:p>
    <w:p>
      <w:pPr>
        <w:pStyle w:val="000001"/>
        <w:ind/>
        <w:rPr/>
      </w:pPr>
      <w:r>
        <w:rPr/>
        <w:t>Users with diagnosed or suspected chronic conditions</w:t>
      </w:r>
    </w:p>
    <w:p>
      <w:pPr>
        <w:pStyle w:val="000001"/>
        <w:ind/>
        <w:rPr/>
      </w:pPr>
      <w:r>
        <w:rPr/>
        <w:t>Users who want to understand medical words or body systems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5. Content Types</w:t>
      </w:r>
    </w:p>
    <w:p>
      <w:pPr>
        <w:pStyle w:val="000001"/>
        <w:ind/>
        <w:rPr/>
      </w:pPr>
      <w:r>
        <w:rPr/>
        <w:t>Teen-Friendly Patient Education supports three main content categories:</w:t>
      </w:r>
    </w:p>
    <w:p>
      <w:pPr>
        <w:pStyle w:val="000004"/>
        <w:rPr/>
      </w:pPr>
      <w:r>
        <w:rPr/>
        <w:t>A. Vocabulary &amp; Medical Terms</w:t>
      </w:r>
    </w:p>
    <w:p>
      <w:pPr>
        <w:pStyle w:val="000001"/>
        <w:ind/>
        <w:rPr>
          <w:b w:val="1"/>
        </w:rPr>
      </w:pPr>
      <w:r>
        <w:rPr>
          <w:b w:val="1"/>
        </w:rPr>
        <w:t>Examples:</w:t>
      </w:r>
    </w:p>
    <w:p>
      <w:pPr>
        <w:pStyle w:val="000001"/>
        <w:numPr>
          <w:ilvl w:val="0"/>
          <w:numId w:val="60"/>
        </w:numPr>
        <w:rPr/>
      </w:pPr>
      <w:r>
        <w:rPr/>
        <w:t>“renal”</w:t>
      </w:r>
    </w:p>
    <w:p>
      <w:pPr>
        <w:pStyle w:val="000001"/>
        <w:numPr>
          <w:ilvl w:val="0"/>
          <w:numId w:val="60"/>
        </w:numPr>
        <w:rPr/>
      </w:pPr>
      <w:r>
        <w:rPr/>
        <w:t>“peak systolic velocity”</w:t>
      </w:r>
    </w:p>
    <w:p>
      <w:pPr>
        <w:pStyle w:val="000001"/>
        <w:numPr>
          <w:ilvl w:val="0"/>
          <w:numId w:val="60"/>
        </w:numPr>
        <w:rPr/>
      </w:pPr>
      <w:r>
        <w:rPr/>
        <w:t>“superior / inferior”</w:t>
      </w:r>
    </w:p>
    <w:p>
      <w:pPr>
        <w:pStyle w:val="000001"/>
        <w:numPr>
          <w:ilvl w:val="0"/>
          <w:numId w:val="60"/>
        </w:numPr>
        <w:rPr/>
      </w:pPr>
      <w:r>
        <w:rPr/>
        <w:t>“pelvis (renal)”</w:t>
      </w:r>
    </w:p>
    <w:p>
      <w:pPr>
        <w:pStyle w:val="000001"/>
        <w:numPr>
          <w:ilvl w:val="0"/>
          <w:numId w:val="60"/>
        </w:numPr>
        <w:rPr/>
      </w:pPr>
      <w:r>
        <w:rPr/>
        <w:t>“artery / vein”</w:t>
      </w:r>
    </w:p>
    <w:p>
      <w:pPr>
        <w:pStyle w:val="000001"/>
        <w:ind/>
        <w:rPr>
          <w:b w:val="1"/>
        </w:rPr>
      </w:pPr>
      <w:r>
        <w:rPr>
          <w:b w:val="1"/>
        </w:rPr>
        <w:t>Each term includes:</w:t>
      </w:r>
    </w:p>
    <w:p>
      <w:pPr>
        <w:pStyle w:val="000001"/>
        <w:numPr>
          <w:ilvl w:val="0"/>
          <w:numId w:val="61"/>
        </w:numPr>
        <w:rPr/>
      </w:pPr>
      <w:r>
        <w:rPr/>
        <w:t>Simple definition</w:t>
      </w:r>
    </w:p>
    <w:p>
      <w:pPr>
        <w:pStyle w:val="000001"/>
        <w:numPr>
          <w:ilvl w:val="0"/>
          <w:numId w:val="61"/>
        </w:numPr>
        <w:rPr/>
      </w:pPr>
      <w:r>
        <w:rPr/>
        <w:t>Everyday analogy (when possible)</w:t>
      </w:r>
    </w:p>
    <w:p>
      <w:pPr>
        <w:pStyle w:val="000001"/>
        <w:numPr>
          <w:ilvl w:val="0"/>
          <w:numId w:val="61"/>
        </w:numPr>
        <w:rPr/>
      </w:pPr>
      <w:r>
        <w:rPr/>
        <w:t>Optional visual reference</w:t>
      </w:r>
    </w:p>
    <w:p>
      <w:pPr>
        <w:pStyle w:val="000001"/>
        <w:ind/>
        <w:rPr/>
      </w:pPr>
    </w:p>
    <w:p>
      <w:pPr>
        <w:pStyle w:val="000004"/>
        <w:rPr/>
      </w:pPr>
      <w:r>
        <w:rPr/>
        <w:t>B. Anatomy Education</w:t>
      </w:r>
    </w:p>
    <w:p>
      <w:pPr>
        <w:pStyle w:val="000001"/>
        <w:ind/>
        <w:rPr>
          <w:b w:val="1"/>
        </w:rPr>
      </w:pPr>
      <w:r>
        <w:rPr>
          <w:b w:val="1"/>
        </w:rPr>
        <w:t>Examples:</w:t>
      </w:r>
    </w:p>
    <w:p>
      <w:pPr>
        <w:pStyle w:val="000001"/>
        <w:numPr>
          <w:ilvl w:val="0"/>
          <w:numId w:val="62"/>
        </w:numPr>
        <w:rPr/>
      </w:pPr>
      <w:r>
        <w:rPr/>
        <w:t>Organs (kidneys, heart, lungs)</w:t>
      </w:r>
    </w:p>
    <w:p>
      <w:pPr>
        <w:pStyle w:val="000001"/>
        <w:numPr>
          <w:ilvl w:val="0"/>
          <w:numId w:val="62"/>
        </w:numPr>
        <w:rPr/>
      </w:pPr>
      <w:r>
        <w:rPr/>
        <w:t>Blood flow pathways</w:t>
      </w:r>
    </w:p>
    <w:p>
      <w:pPr>
        <w:pStyle w:val="000001"/>
        <w:numPr>
          <w:ilvl w:val="0"/>
          <w:numId w:val="62"/>
        </w:numPr>
        <w:rPr/>
      </w:pPr>
      <w:r>
        <w:rPr/>
        <w:t>Body orientation (top/bottom, front/back)</w:t>
      </w:r>
    </w:p>
    <w:p>
      <w:pPr>
        <w:pStyle w:val="000001"/>
        <w:ind/>
        <w:rPr>
          <w:b w:val="1"/>
        </w:rPr>
      </w:pPr>
      <w:r>
        <w:rPr>
          <w:b w:val="1"/>
        </w:rPr>
        <w:t>Anatomy content:</w:t>
      </w:r>
    </w:p>
    <w:p>
      <w:pPr>
        <w:pStyle w:val="000001"/>
        <w:numPr>
          <w:ilvl w:val="0"/>
          <w:numId w:val="63"/>
        </w:numPr>
        <w:rPr/>
      </w:pPr>
      <w:r>
        <w:rPr/>
        <w:t>Uses simple labeled diagrams</w:t>
      </w:r>
    </w:p>
    <w:p>
      <w:pPr>
        <w:pStyle w:val="000001"/>
        <w:numPr>
          <w:ilvl w:val="0"/>
          <w:numId w:val="63"/>
        </w:numPr>
        <w:rPr/>
      </w:pPr>
      <w:r>
        <w:rPr/>
        <w:t>Avoids medical imaging (no scans, no reports)</w:t>
      </w:r>
    </w:p>
    <w:p>
      <w:pPr>
        <w:pStyle w:val="000001"/>
        <w:numPr>
          <w:ilvl w:val="0"/>
          <w:numId w:val="63"/>
        </w:numPr>
        <w:rPr/>
      </w:pPr>
      <w:r>
        <w:rPr/>
        <w:t>Focuses on what things do, not pathology</w:t>
      </w:r>
    </w:p>
    <w:p>
      <w:pPr>
        <w:pStyle w:val="000001"/>
        <w:ind/>
        <w:rPr/>
      </w:pPr>
    </w:p>
    <w:p>
      <w:pPr>
        <w:pStyle w:val="000004"/>
        <w:rPr/>
      </w:pPr>
      <w:r>
        <w:rPr/>
        <w:t>C. Condition-Related Education</w:t>
      </w:r>
    </w:p>
    <w:p>
      <w:pPr>
        <w:pStyle w:val="000001"/>
        <w:ind/>
        <w:rPr/>
      </w:pPr>
      <w:r>
        <w:rPr/>
        <w:t>For user-selected condition groups:</w:t>
      </w:r>
    </w:p>
    <w:p>
      <w:pPr>
        <w:pStyle w:val="000001"/>
        <w:numPr>
          <w:ilvl w:val="0"/>
          <w:numId w:val="64"/>
        </w:numPr>
        <w:rPr/>
      </w:pPr>
      <w:r>
        <w:rPr/>
        <w:t>High-level explanation of what the condition affects</w:t>
      </w:r>
    </w:p>
    <w:p>
      <w:pPr>
        <w:pStyle w:val="000001"/>
        <w:numPr>
          <w:ilvl w:val="0"/>
          <w:numId w:val="64"/>
        </w:numPr>
        <w:rPr/>
      </w:pPr>
      <w:r>
        <w:rPr/>
        <w:t>What it usually means</w:t>
      </w:r>
    </w:p>
    <w:p>
      <w:pPr>
        <w:pStyle w:val="000001"/>
        <w:numPr>
          <w:ilvl w:val="0"/>
          <w:numId w:val="64"/>
        </w:numPr>
        <w:rPr/>
      </w:pPr>
      <w:r>
        <w:rPr/>
        <w:t>What it usually does not mean</w:t>
      </w:r>
    </w:p>
    <w:p>
      <w:pPr>
        <w:pStyle w:val="000001"/>
        <w:ind/>
        <w:rPr/>
      </w:pPr>
      <w:r>
        <w:rPr/>
        <w:t>No symptoms lists, severity ranking, or outcome framing.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6. Explanation Style &amp; Prompt Rules (Critical)</w:t>
      </w:r>
    </w:p>
    <w:p>
      <w:pPr>
        <w:pStyle w:val="000001"/>
        <w:ind/>
        <w:rPr/>
      </w:pPr>
      <w:r>
        <w:rPr/>
        <w:t>All explanations must follow this instruction:</w:t>
      </w:r>
    </w:p>
    <w:p>
      <w:pPr>
        <w:pStyle w:val="000001"/>
        <w:ind/>
        <w:rPr/>
      </w:pPr>
      <w:r>
        <w:rPr/>
        <w:t>“Explain this as you would to a 12-year-old.”</w:t>
      </w:r>
    </w:p>
    <w:p>
      <w:pPr>
        <w:pStyle w:val="000001"/>
        <w:ind/>
        <w:rPr>
          <w:b w:val="1"/>
        </w:rPr>
      </w:pPr>
      <w:r>
        <w:rPr>
          <w:b w:val="1"/>
        </w:rPr>
        <w:t>Mandatory Language Rules</w:t>
      </w:r>
      <w:r>
        <w:rPr>
          <w:rFonts w:hint="eastAsia"/>
          <w:b w:val="1"/>
        </w:rPr>
        <w:t>:</w:t>
      </w:r>
    </w:p>
    <w:p>
      <w:pPr>
        <w:pStyle w:val="000001"/>
        <w:numPr>
          <w:ilvl w:val="0"/>
          <w:numId w:val="65"/>
        </w:numPr>
        <w:rPr/>
      </w:pPr>
      <w:r>
        <w:rPr/>
        <w:t>Short sentences</w:t>
      </w:r>
    </w:p>
    <w:p>
      <w:pPr>
        <w:pStyle w:val="000001"/>
        <w:numPr>
          <w:ilvl w:val="0"/>
          <w:numId w:val="65"/>
        </w:numPr>
        <w:rPr/>
      </w:pPr>
      <w:r>
        <w:rPr/>
        <w:t>Simple vocabulary</w:t>
      </w:r>
    </w:p>
    <w:p>
      <w:pPr>
        <w:pStyle w:val="000001"/>
        <w:numPr>
          <w:ilvl w:val="0"/>
          <w:numId w:val="65"/>
        </w:numPr>
        <w:rPr/>
      </w:pPr>
      <w:r>
        <w:rPr/>
        <w:t>Calm, neutral tone</w:t>
      </w:r>
    </w:p>
    <w:p>
      <w:pPr>
        <w:pStyle w:val="000001"/>
        <w:numPr>
          <w:ilvl w:val="0"/>
          <w:numId w:val="65"/>
        </w:numPr>
        <w:rPr/>
      </w:pPr>
      <w:r>
        <w:rPr/>
        <w:t>No statistics</w:t>
      </w:r>
    </w:p>
    <w:p>
      <w:pPr>
        <w:pStyle w:val="000001"/>
        <w:numPr>
          <w:ilvl w:val="0"/>
          <w:numId w:val="65"/>
        </w:numPr>
        <w:rPr/>
      </w:pPr>
      <w:r>
        <w:rPr/>
        <w:t>No rare or extreme cases</w:t>
      </w:r>
    </w:p>
    <w:p>
      <w:pPr>
        <w:pStyle w:val="000001"/>
        <w:numPr>
          <w:ilvl w:val="0"/>
          <w:numId w:val="65"/>
        </w:numPr>
        <w:rPr/>
      </w:pPr>
      <w:r>
        <w:rPr/>
        <w:t>No clinical or diagnostic framing</w:t>
      </w:r>
    </w:p>
    <w:p>
      <w:pPr>
        <w:pStyle w:val="000001"/>
        <w:ind/>
        <w:rPr>
          <w:b w:val="1"/>
        </w:rPr>
      </w:pPr>
      <w:r>
        <w:rPr>
          <w:b w:val="1"/>
        </w:rPr>
        <w:t>Example</w:t>
      </w:r>
      <w:r>
        <w:rPr>
          <w:rFonts w:hint="eastAsia"/>
          <w:b w:val="1"/>
        </w:rPr>
        <w:t>:</w:t>
      </w:r>
    </w:p>
    <w:p>
      <w:pPr>
        <w:pStyle w:val="000001"/>
        <w:pBdr>
          <w:bottom/>
        </w:pBdr>
        <w:ind/>
        <w:rPr/>
      </w:pPr>
      <w:r>
        <w:rPr/>
        <w:t>Instead of</w:t>
      </w:r>
      <w:r>
        <w:rPr>
          <w:rFonts w:hint="eastAsia"/>
        </w:rPr>
        <w:t>: "</w:t>
      </w:r>
      <w:r>
        <w:rPr/>
        <w:t>Peak systolic velocity measures arterial blood flow during ventricular contraction.</w:t>
      </w:r>
      <w:r>
        <w:rPr>
          <w:rFonts w:hint="eastAsia"/>
        </w:rPr>
        <w:t>"</w:t>
      </w:r>
    </w:p>
    <w:p>
      <w:pPr>
        <w:pStyle w:val="000001"/>
        <w:pBdr>
          <w:bottom/>
        </w:pBdr>
        <w:ind/>
        <w:rPr/>
      </w:pPr>
      <w:r>
        <w:rPr/>
        <w:t>Use</w:t>
      </w:r>
      <w:r>
        <w:rPr>
          <w:rFonts w:hint="eastAsia"/>
        </w:rPr>
        <w:t>: "</w:t>
      </w:r>
      <w:r>
        <w:rPr/>
        <w:t>This means how fast blood moves through a blood vessel when your heart squeezes.</w:t>
      </w:r>
      <w:r>
        <w:rPr>
          <w:rFonts w:hint="eastAsia"/>
        </w:rPr>
        <w:t>"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7. Visual Design Requirements</w:t>
      </w:r>
    </w:p>
    <w:p>
      <w:pPr>
        <w:pStyle w:val="000001"/>
        <w:ind/>
        <w:rPr/>
      </w:pPr>
      <w:r>
        <w:rPr/>
        <w:t>Visuals are a core part of this feature.</w:t>
      </w:r>
    </w:p>
    <w:p>
      <w:pPr>
        <w:pStyle w:val="000001"/>
        <w:ind/>
        <w:rPr>
          <w:b w:val="1"/>
        </w:rPr>
      </w:pPr>
      <w:r>
        <w:rPr>
          <w:b w:val="1"/>
        </w:rPr>
        <w:t>Visual Rules</w:t>
      </w:r>
      <w:r>
        <w:rPr>
          <w:rFonts w:hint="eastAsia"/>
          <w:b w:val="1"/>
        </w:rPr>
        <w:t>:</w:t>
      </w:r>
    </w:p>
    <w:p>
      <w:pPr>
        <w:pStyle w:val="000001"/>
        <w:numPr>
          <w:ilvl w:val="0"/>
          <w:numId w:val="66"/>
        </w:numPr>
        <w:rPr/>
      </w:pPr>
      <w:r>
        <w:rPr/>
        <w:t>Flat, illustrated diagrams</w:t>
      </w:r>
    </w:p>
    <w:p>
      <w:pPr>
        <w:pStyle w:val="000001"/>
        <w:numPr>
          <w:ilvl w:val="0"/>
          <w:numId w:val="66"/>
        </w:numPr>
        <w:rPr/>
      </w:pPr>
      <w:r>
        <w:rPr/>
        <w:t>Friendly colors</w:t>
      </w:r>
    </w:p>
    <w:p>
      <w:pPr>
        <w:pStyle w:val="000001"/>
        <w:numPr>
          <w:ilvl w:val="0"/>
          <w:numId w:val="66"/>
        </w:numPr>
        <w:rPr/>
      </w:pPr>
      <w:r>
        <w:rPr/>
        <w:t>Clear labels</w:t>
      </w:r>
    </w:p>
    <w:p>
      <w:pPr>
        <w:pStyle w:val="000001"/>
        <w:numPr>
          <w:ilvl w:val="0"/>
          <w:numId w:val="66"/>
        </w:numPr>
        <w:rPr/>
      </w:pPr>
      <w:r>
        <w:rPr/>
        <w:t>No numbers, measurements, or charts</w:t>
      </w:r>
    </w:p>
    <w:p>
      <w:pPr>
        <w:pStyle w:val="000001"/>
        <w:numPr>
          <w:ilvl w:val="0"/>
          <w:numId w:val="66"/>
        </w:numPr>
        <w:rPr/>
      </w:pPr>
      <w:r>
        <w:rPr/>
        <w:t>No comparison or abnormal indicators</w:t>
      </w:r>
    </w:p>
    <w:p>
      <w:pPr>
        <w:pStyle w:val="000001"/>
        <w:ind/>
        <w:rPr>
          <w:b w:val="1"/>
        </w:rPr>
      </w:pPr>
      <w:r>
        <w:rPr>
          <w:b w:val="1"/>
        </w:rPr>
        <w:t>Visuals support:</w:t>
      </w:r>
    </w:p>
    <w:p>
      <w:pPr>
        <w:pStyle w:val="000001"/>
        <w:numPr>
          <w:ilvl w:val="0"/>
          <w:numId w:val="67"/>
        </w:numPr>
        <w:rPr/>
      </w:pPr>
      <w:r>
        <w:rPr/>
        <w:t>Orientation (where things are)</w:t>
      </w:r>
    </w:p>
    <w:p>
      <w:pPr>
        <w:pStyle w:val="000001"/>
        <w:numPr>
          <w:ilvl w:val="0"/>
          <w:numId w:val="67"/>
        </w:numPr>
        <w:rPr/>
      </w:pPr>
      <w:r>
        <w:rPr/>
        <w:t>Function (what things do)</w:t>
      </w:r>
    </w:p>
    <w:p>
      <w:pPr>
        <w:pStyle w:val="000001"/>
        <w:numPr>
          <w:ilvl w:val="0"/>
          <w:numId w:val="67"/>
        </w:numPr>
        <w:rPr/>
      </w:pPr>
      <w:r>
        <w:rPr/>
        <w:t>Vocabulary grounding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8. Interaction Design</w:t>
      </w:r>
    </w:p>
    <w:p>
      <w:pPr>
        <w:pStyle w:val="000004"/>
        <w:rPr/>
      </w:pPr>
      <w:r>
        <w:rPr/>
        <w:t>8.1 On-Demand Explanation</w:t>
      </w:r>
    </w:p>
    <w:p>
      <w:pPr>
        <w:pStyle w:val="000001"/>
        <w:ind/>
        <w:rPr>
          <w:b w:val="1"/>
        </w:rPr>
      </w:pPr>
      <w:r>
        <w:rPr>
          <w:b w:val="1"/>
        </w:rPr>
        <w:t>Users can tap on:</w:t>
      </w:r>
    </w:p>
    <w:p>
      <w:pPr>
        <w:pStyle w:val="000001"/>
        <w:numPr>
          <w:ilvl w:val="0"/>
          <w:numId w:val="68"/>
        </w:numPr>
        <w:rPr/>
      </w:pPr>
      <w:r>
        <w:rPr/>
        <w:t>Highlighted words</w:t>
      </w:r>
    </w:p>
    <w:p>
      <w:pPr>
        <w:pStyle w:val="000001"/>
        <w:numPr>
          <w:ilvl w:val="0"/>
          <w:numId w:val="68"/>
        </w:numPr>
        <w:rPr/>
      </w:pPr>
      <w:r>
        <w:rPr/>
        <w:t>Condition names</w:t>
      </w:r>
    </w:p>
    <w:p>
      <w:pPr>
        <w:pStyle w:val="000001"/>
        <w:numPr>
          <w:ilvl w:val="0"/>
          <w:numId w:val="68"/>
        </w:numPr>
        <w:rPr/>
      </w:pPr>
      <w:r>
        <w:rPr/>
        <w:t>Anatomy labels</w:t>
      </w:r>
    </w:p>
    <w:p>
      <w:pPr>
        <w:pStyle w:val="000001"/>
        <w:ind/>
        <w:rPr>
          <w:b w:val="1"/>
        </w:rPr>
      </w:pPr>
      <w:r>
        <w:rPr>
          <w:b w:val="1"/>
        </w:rPr>
        <w:t>A modal or card opens with:</w:t>
      </w:r>
    </w:p>
    <w:p>
      <w:pPr>
        <w:pStyle w:val="000001"/>
        <w:numPr>
          <w:ilvl w:val="0"/>
          <w:numId w:val="69"/>
        </w:numPr>
        <w:rPr/>
      </w:pPr>
      <w:r>
        <w:rPr/>
        <w:t>Explanation text</w:t>
      </w:r>
    </w:p>
    <w:p>
      <w:pPr>
        <w:pStyle w:val="000001"/>
        <w:numPr>
          <w:ilvl w:val="0"/>
          <w:numId w:val="69"/>
        </w:numPr>
        <w:rPr/>
      </w:pPr>
      <w:r>
        <w:rPr/>
        <w:t>Optional diagram</w:t>
      </w:r>
    </w:p>
    <w:p>
      <w:pPr>
        <w:pStyle w:val="000001"/>
        <w:numPr>
          <w:ilvl w:val="0"/>
          <w:numId w:val="69"/>
        </w:numPr>
        <w:rPr/>
      </w:pPr>
      <w:r>
        <w:rPr/>
        <w:t>Close button</w:t>
      </w:r>
    </w:p>
    <w:p>
      <w:pPr>
        <w:pStyle w:val="000001"/>
        <w:ind/>
        <w:rPr/>
      </w:pPr>
    </w:p>
    <w:p>
      <w:pPr>
        <w:pStyle w:val="000004"/>
        <w:rPr/>
      </w:pPr>
      <w:r>
        <w:rPr/>
        <w:t>8.2 Progressive Disclosure</w:t>
      </w:r>
    </w:p>
    <w:p>
      <w:pPr>
        <w:pStyle w:val="000001"/>
        <w:ind/>
        <w:rPr/>
      </w:pPr>
      <w:r>
        <w:rPr/>
        <w:t>Default view is short</w:t>
      </w:r>
    </w:p>
    <w:p>
      <w:pPr>
        <w:pStyle w:val="000001"/>
        <w:ind/>
        <w:rPr/>
      </w:pPr>
      <w:r>
        <w:rPr/>
        <w:t>Optional “Learn more” expands explanation</w:t>
      </w:r>
    </w:p>
    <w:p>
      <w:pPr>
        <w:pStyle w:val="000001"/>
        <w:ind/>
        <w:rPr/>
      </w:pPr>
      <w:r>
        <w:rPr/>
        <w:t>No auto-scrolling or forced reading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9. Personalization &amp; Controls</w:t>
      </w:r>
    </w:p>
    <w:p>
      <w:pPr>
        <w:pStyle w:val="000001"/>
        <w:ind/>
        <w:rPr/>
      </w:pPr>
      <w:r>
        <w:rPr/>
        <w:t>Content is shown only for:</w:t>
      </w:r>
    </w:p>
    <w:p>
      <w:pPr>
        <w:pStyle w:val="000001"/>
        <w:numPr>
          <w:ilvl w:val="0"/>
          <w:numId w:val="70"/>
        </w:numPr>
        <w:rPr/>
      </w:pPr>
      <w:r>
        <w:rPr/>
        <w:t>Terms the user taps</w:t>
      </w:r>
    </w:p>
    <w:p>
      <w:pPr>
        <w:pStyle w:val="000001"/>
        <w:numPr>
          <w:ilvl w:val="0"/>
          <w:numId w:val="70"/>
        </w:numPr>
        <w:rPr/>
      </w:pPr>
      <w:r>
        <w:rPr/>
        <w:t>Conditions the user selects</w:t>
      </w:r>
    </w:p>
    <w:p>
      <w:pPr>
        <w:pStyle w:val="000001"/>
        <w:ind/>
        <w:rPr/>
      </w:pPr>
      <w:r>
        <w:rPr/>
        <w:t>Users may:</w:t>
      </w:r>
    </w:p>
    <w:p>
      <w:pPr>
        <w:pStyle w:val="000001"/>
        <w:numPr>
          <w:ilvl w:val="0"/>
          <w:numId w:val="71"/>
        </w:numPr>
        <w:rPr/>
      </w:pPr>
      <w:r>
        <w:rPr/>
        <w:t>Disable education cards</w:t>
      </w:r>
    </w:p>
    <w:p>
      <w:pPr>
        <w:pStyle w:val="000001"/>
        <w:numPr>
          <w:ilvl w:val="0"/>
          <w:numId w:val="71"/>
        </w:numPr>
        <w:rPr/>
      </w:pPr>
      <w:r>
        <w:rPr/>
        <w:t>Remove conditions at any time</w:t>
      </w:r>
    </w:p>
    <w:p>
      <w:pPr>
        <w:pStyle w:val="000001"/>
        <w:numPr>
          <w:ilvl w:val="0"/>
          <w:numId w:val="71"/>
        </w:numPr>
        <w:rPr/>
      </w:pPr>
      <w:r>
        <w:rPr/>
        <w:t>No education content is auto-pushed.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10. Integration with Other Features</w:t>
      </w:r>
    </w:p>
    <w:p>
      <w:pPr>
        <w:pStyle w:val="000004"/>
        <w:rPr/>
      </w:pPr>
      <w:r>
        <w:rPr/>
        <w:t>A. Advisor</w:t>
      </w:r>
    </w:p>
    <w:p>
      <w:pPr>
        <w:pStyle w:val="000001"/>
        <w:ind/>
        <w:rPr/>
      </w:pPr>
      <w:r>
        <w:rPr/>
        <w:t>Advisor may ask:</w:t>
      </w:r>
    </w:p>
    <w:p>
      <w:pPr>
        <w:pStyle w:val="000001"/>
        <w:ind/>
        <w:rPr/>
      </w:pPr>
      <w:r>
        <w:rPr/>
        <w:t>“Do you want a simple explanation of this term?”</w:t>
      </w:r>
    </w:p>
    <w:p>
      <w:pPr>
        <w:pStyle w:val="000001"/>
        <w:ind/>
        <w:rPr/>
      </w:pPr>
      <w:r>
        <w:rPr/>
        <w:t>Advisor may reference education content but does not paraphrase clinically</w:t>
      </w:r>
    </w:p>
    <w:p>
      <w:pPr>
        <w:pStyle w:val="000001"/>
        <w:ind/>
        <w:rPr/>
      </w:pPr>
    </w:p>
    <w:p>
      <w:pPr>
        <w:pStyle w:val="000004"/>
        <w:rPr/>
      </w:pPr>
      <w:r>
        <w:rPr/>
        <w:t>B. Chat</w:t>
      </w:r>
    </w:p>
    <w:p>
      <w:pPr>
        <w:pStyle w:val="000001"/>
        <w:ind/>
        <w:rPr/>
      </w:pPr>
      <w:r>
        <w:rPr/>
        <w:t>Education content is not automatically shared</w:t>
      </w:r>
    </w:p>
    <w:p>
      <w:pPr>
        <w:pStyle w:val="000001"/>
        <w:ind/>
        <w:rPr/>
      </w:pPr>
      <w:r>
        <w:rPr/>
        <w:t>Users may choose to reference explanations in peer chat</w:t>
      </w:r>
    </w:p>
    <w:p>
      <w:pPr>
        <w:pStyle w:val="000001"/>
        <w:ind/>
        <w:rPr/>
      </w:pPr>
    </w:p>
    <w:p>
      <w:pPr>
        <w:pStyle w:val="000004"/>
        <w:rPr/>
      </w:pPr>
      <w:r>
        <w:rPr/>
        <w:t>C. Profile / ICD-10</w:t>
      </w:r>
    </w:p>
    <w:p>
      <w:pPr>
        <w:pStyle w:val="000001"/>
        <w:ind/>
        <w:rPr/>
      </w:pPr>
      <w:r>
        <w:rPr/>
        <w:t>ICD-10 codes are never shown</w:t>
      </w:r>
    </w:p>
    <w:p>
      <w:pPr>
        <w:pStyle w:val="000001"/>
        <w:ind/>
        <w:rPr/>
      </w:pPr>
      <w:r>
        <w:rPr/>
        <w:t>Education content is linked only to high-level condition groups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11. Safety &amp; Compliance</w:t>
      </w:r>
    </w:p>
    <w:p>
      <w:pPr>
        <w:pStyle w:val="000001"/>
        <w:ind/>
        <w:rPr/>
      </w:pPr>
      <w:r>
        <w:rPr/>
        <w:t>No diagnosis</w:t>
      </w:r>
    </w:p>
    <w:p>
      <w:pPr>
        <w:pStyle w:val="000001"/>
        <w:ind/>
        <w:rPr/>
      </w:pPr>
      <w:r>
        <w:rPr/>
        <w:t>No interpretation of reports</w:t>
      </w:r>
    </w:p>
    <w:p>
      <w:pPr>
        <w:pStyle w:val="000001"/>
        <w:ind/>
        <w:rPr/>
      </w:pPr>
      <w:r>
        <w:rPr/>
        <w:t>No clinical claims</w:t>
      </w:r>
    </w:p>
    <w:p>
      <w:pPr>
        <w:pStyle w:val="000001"/>
        <w:ind/>
        <w:rPr/>
      </w:pPr>
      <w:r>
        <w:rPr/>
        <w:t>No personalized risk</w:t>
      </w:r>
    </w:p>
    <w:p>
      <w:pPr>
        <w:pStyle w:val="000001"/>
        <w:ind/>
        <w:rPr/>
      </w:pPr>
      <w:r>
        <w:rPr/>
        <w:t>No medical images or documents</w:t>
      </w:r>
    </w:p>
    <w:p>
      <w:pPr>
        <w:pStyle w:val="000001"/>
        <w:ind/>
        <w:rPr/>
      </w:pPr>
    </w:p>
    <w:p>
      <w:pPr>
        <w:pStyle w:val="000003"/>
        <w:rPr/>
      </w:pPr>
      <w:r>
        <w:rPr/>
        <w:t>12. Disclaimer (Shown Before First Use)</w:t>
      </w:r>
    </w:p>
    <w:p>
      <w:pPr>
        <w:pStyle w:val="000001"/>
        <w:ind/>
        <w:rPr/>
      </w:pPr>
      <w:r>
        <w:rPr/>
        <w:t>This information is for learning and understanding only.</w:t>
      </w:r>
    </w:p>
    <w:p>
      <w:pPr>
        <w:pStyle w:val="000001"/>
        <w:pBdr/>
        <w:ind/>
        <w:rPr/>
      </w:pPr>
      <w:r>
        <w:rPr/>
        <w:t>It does not give medical advice or explain test results.</w:t>
      </w:r>
    </w:p>
    <w:p>
      <w:pPr>
        <w:pStyle w:val="000001"/>
        <w:ind/>
        <w:rPr/>
      </w:pPr>
    </w:p>
    <w:p>
      <w:pPr>
        <w:pStyle w:val="000002"/>
        <w:numPr>
          <w:ilvl w:val="0"/>
          <w:numId w:val="58"/>
        </w:numPr>
        <w:pBdr/>
        <w:rPr/>
      </w:pPr>
      <w:r>
        <w:rPr/>
        <w:t>Activity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-6MWT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-Activity time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-Activity Intensity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-Can manually set rest days</w:t>
      </w:r>
    </w:p>
    <w:p>
      <w:pPr>
        <w:pBdr/>
        <w:ind w:left="0"/>
        <w:rPr>
          <w:rFonts w:hint="eastAsia"/>
        </w:rPr>
      </w:pPr>
    </w:p>
    <w:p>
      <w:pPr>
        <w:pStyle w:val="000003"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1. Feature Overview</w:t>
      </w:r>
    </w:p>
    <w:p>
      <w:pPr>
        <w:snapToGrid w:val="1"/>
        <w:spacing w:line="240"/>
        <w:ind/>
        <w:rPr>
          <w:rFonts w:ascii="" w:hAnsi="" w:eastAsia="" w:cs=""/>
          <w:b w:val="0"/>
        </w:rPr>
      </w:pPr>
      <w:r>
        <w:rPr>
          <w:rFonts w:ascii="" w:hAnsi="" w:eastAsia="" w:cs=""/>
          <w:b w:val="0"/>
          <w:i w:val="0"/>
          <w:strike w:val="0"/>
          <w:color w:val="000000"/>
          <w:u w:val="none"/>
        </w:rPr>
        <w:t>The Activity feature tracks and summarizes physical movement for teens aged 13–21 with chronic health conditions, using the Lumie Ring as the primary data source.</w:t>
      </w:r>
    </w:p>
    <w:p>
      <w:pPr>
        <w:snapToGrid w:val="1"/>
        <w:spacing w:line="240"/>
        <w:ind/>
        <w:rPr>
          <w:rFonts w:ascii="" w:hAnsi="" w:eastAsia="" w:cs=""/>
          <w:b w:val="0"/>
        </w:rPr>
      </w:pPr>
      <w:r>
        <w:rPr>
          <w:rFonts w:ascii="" w:hAnsi="" w:eastAsia="" w:cs=""/>
          <w:b w:val="0"/>
          <w:i w:val="0"/>
          <w:strike w:val="0"/>
          <w:color w:val="000000"/>
          <w:u w:val="none"/>
        </w:rPr>
        <w:t>The feature emphasizes balance between activity and rest, not performance or calorie burn.</w:t>
      </w:r>
    </w:p>
    <w:p>
      <w:pPr>
        <w:snapToGrid w:val="1"/>
        <w:spacing w:line="240"/>
        <w:ind/>
        <w:rPr>
          <w:rFonts w:ascii="" w:hAnsi="" w:eastAsia="" w:cs=""/>
          <w:b w:val="0"/>
        </w:rPr>
      </w:pPr>
      <w:r>
        <w:rPr>
          <w:rFonts w:ascii="" w:hAnsi="" w:eastAsia="" w:cs=""/>
          <w:b w:val="0"/>
          <w:i w:val="0"/>
          <w:strike w:val="0"/>
          <w:color w:val="000000"/>
          <w:u w:val="none"/>
        </w:rPr>
        <w:t>It uses adaptive goals, visual progress indicators, and user confirmation to ensure accuracy without pressure.</w:t>
      </w:r>
    </w:p>
    <w:p>
      <w:pPr>
        <w:pStyle w:val="000003"/>
        <w:pBdr>
          <w:bottom/>
        </w:pBdr>
        <w:ind/>
        <w:rPr/>
      </w:pPr>
      <w:r>
        <w:rPr/>
        <w:t>2. Ring Dependency</w:t>
      </w:r>
    </w:p>
    <w:tbl>
      <w:tblPr>
        <w:tblStyle w:val="000015"/>
        <w:tblLayout w:type="fixed"/>
      </w:tblPr>
      <w:tblGrid>
        <w:gridCol w:w="2490"/>
        <w:gridCol w:w="2310"/>
      </w:tblGrid>
      <w:tr>
        <w:trPr/>
        <w:tc>
          <w:tcPr>
            <w:tcW w:w="2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Requirement</w:t>
            </w:r>
          </w:p>
        </w:tc>
        <w:tc>
          <w:tcPr>
            <w:tcW w:w="23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Ring Required</w:t>
            </w:r>
          </w:p>
        </w:tc>
        <w:tc>
          <w:tcPr>
            <w:tcW w:w="23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✅ Yes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Works Without Ring</w:t>
            </w:r>
          </w:p>
        </w:tc>
        <w:tc>
          <w:tcPr>
            <w:tcW w:w="23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❌ No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Manual Activity Entry</w:t>
            </w:r>
          </w:p>
        </w:tc>
        <w:tc>
          <w:tcPr>
            <w:tcW w:w="23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⚠️ Fallback only</w:t>
            </w:r>
          </w:p>
        </w:tc>
      </w:tr>
    </w:tbl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The Lumie Ring is required for detecting activity and calculating intensity.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Manual entry exists only to prevent gaps when a live activity was not started.</w:t>
      </w:r>
    </w:p>
    <w:p>
      <w:pPr>
        <w:pStyle w:val="000003"/>
        <w:pBdr/>
        <w:ind/>
        <w:rPr>
          <w:rFonts w:hint="eastAsia"/>
        </w:rPr>
      </w:pPr>
    </w:p>
    <w:p>
      <w:pPr>
        <w:pStyle w:val="000003"/>
        <w:ind/>
        <w:rPr/>
      </w:pPr>
      <w:r>
        <w:rPr>
          <w:rFonts w:hint="eastAsia"/>
        </w:rPr>
        <w:t>3</w:t>
      </w:r>
      <w:r>
        <w:rPr/>
        <w:t>. Target Users</w:t>
      </w:r>
    </w:p>
    <w:p>
      <w:pPr>
        <w:numPr>
          <w:ilvl w:val="0"/>
          <w:numId w:val="72"/>
        </w:numPr>
        <w:rPr>
          <w:rFonts w:hint="eastAsia"/>
        </w:rPr>
      </w:pPr>
      <w:r>
        <w:rPr>
          <w:rFonts w:hint="eastAsia"/>
        </w:rPr>
        <w:t>Teens aged 13–21</w:t>
      </w:r>
    </w:p>
    <w:p>
      <w:pPr>
        <w:numPr>
          <w:ilvl w:val="0"/>
          <w:numId w:val="72"/>
        </w:numPr>
        <w:snapToGrid w:val="1"/>
        <w:spacing w:line="240"/>
        <w:ind/>
        <w:rPr>
          <w:b w:val="0"/>
        </w:rPr>
      </w:pPr>
      <w:r>
        <w:rPr>
          <w:i w:val="0"/>
          <w:strike w:val="0"/>
          <w:color w:val="000000"/>
          <w:u w:val="none"/>
        </w:rPr>
        <w:t xml:space="preserve">Users with </w:t>
      </w:r>
      <w:r>
        <w:rPr>
          <w:b w:val="0"/>
          <w:i w:val="0"/>
          <w:strike w:val="0"/>
          <w:color w:val="000000"/>
          <w:u w:val="none"/>
        </w:rPr>
        <w:t>pre-existing chronic health conditions</w:t>
      </w:r>
    </w:p>
    <w:p>
      <w:pPr>
        <w:numPr>
          <w:ilvl w:val="0"/>
          <w:numId w:val="7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Users with a medical diagnosis (optional ICD-10)</w:t>
      </w:r>
    </w:p>
    <w:p>
      <w:pPr>
        <w:numPr>
          <w:ilvl w:val="0"/>
          <w:numId w:val="72"/>
        </w:numPr>
        <w:pBdr>
          <w:bottom/>
        </w:pBdr>
        <w:snapToGrid w:val="1"/>
        <w:spacing w:line="240"/>
        <w:ind/>
        <w:rPr>
          <w:b w:val="0"/>
        </w:rPr>
      </w:pPr>
      <w:r>
        <w:rPr>
          <w:i w:val="0"/>
          <w:strike w:val="0"/>
          <w:color w:val="000000"/>
          <w:u w:val="none"/>
        </w:rPr>
        <w:t xml:space="preserve">Users wearing a </w:t>
      </w:r>
      <w:r>
        <w:rPr>
          <w:b w:val="0"/>
          <w:i w:val="0"/>
          <w:strike w:val="0"/>
          <w:color w:val="000000"/>
          <w:u w:val="none"/>
        </w:rPr>
        <w:t>Lumie Ring</w:t>
      </w:r>
    </w:p>
    <w:p>
      <w:pPr>
        <w:pBdr>
          <w:bottom/>
        </w:pBd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pBdr>
          <w:bottom/>
        </w:pBdr>
        <w:ind/>
        <w:rPr/>
      </w:pPr>
      <w:r>
        <w:rPr>
          <w:rFonts w:hint="eastAsia"/>
        </w:rPr>
        <w:t>4</w:t>
      </w:r>
      <w:r>
        <w:rPr/>
        <w:t>. Sub-Features &amp; Requirements</w:t>
      </w:r>
    </w:p>
    <w:p>
      <w:pPr>
        <w:pStyle w:val="000004"/>
        <w:pBdr>
          <w:bottom/>
        </w:pBdr>
        <w:ind/>
        <w:rPr/>
      </w:pPr>
      <w:commentRangeStart w:id="2"/>
      <w:r>
        <w:rPr>
          <w:rFonts w:hint="eastAsia"/>
        </w:rPr>
        <w:t>4</w:t>
      </w:r>
      <w:r>
        <w:rPr/>
        <w:t>.1 Activity Time</w:t>
      </w:r>
      <w:commentRangeEnd w:id="2"/>
      <w:r>
        <w:rPr/>
        <w:commentReference w:id="2"/>
      </w:r>
      <w:commentRangeStart w:id="3"/>
    </w:p>
    <w:p>
      <w:pPr>
        <w:pBdr>
          <w:bottom/>
        </w:pBdr>
        <w:ind w:left="0"/>
        <w:rPr>
          <w:rFonts w:hint="eastAsia"/>
          <w:b w:val="0"/>
        </w:rPr>
      </w:pPr>
      <w:r>
        <w:rPr>
          <w:rFonts w:hint="eastAsia"/>
          <w:b w:val="0"/>
        </w:rPr>
        <w:t>Definition: Activity Time represents the total duration of physical movement recorded within a single calendar day.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Measurement Scope:</w:t>
      </w:r>
    </w:p>
    <w:p>
      <w:pPr>
        <w:numPr>
          <w:ilvl w:val="0"/>
          <w:numId w:val="73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Daily aggregate metric</w:t>
      </w:r>
    </w:p>
    <w:p>
      <w:pPr>
        <w:numPr>
          <w:ilvl w:val="0"/>
          <w:numId w:val="73"/>
        </w:numPr>
        <w:pBdr>
          <w:bottom/>
        </w:pBdr>
        <w:rPr>
          <w:rFonts w:hint="eastAsia"/>
          <w:b w:val="0"/>
        </w:rPr>
      </w:pPr>
      <w:r>
        <w:rPr>
          <w:rFonts w:hint="eastAsia"/>
          <w:b w:val="0"/>
        </w:rPr>
        <w:t>Automatically calculated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Data Sources:</w:t>
      </w:r>
    </w:p>
    <w:p>
      <w:pPr>
        <w:numPr>
          <w:ilvl w:val="0"/>
          <w:numId w:val="74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Ring motion data (IMU)</w:t>
      </w:r>
    </w:p>
    <w:p>
      <w:pPr>
        <w:numPr>
          <w:ilvl w:val="0"/>
          <w:numId w:val="74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Continuous wear detection</w:t>
      </w:r>
    </w:p>
    <w:p>
      <w:pPr>
        <w:numPr>
          <w:ilvl w:val="0"/>
          <w:numId w:val="74"/>
        </w:numPr>
        <w:pBdr>
          <w:bottom/>
        </w:pBdr>
        <w:rPr>
          <w:rFonts w:hint="eastAsia"/>
          <w:b w:val="0"/>
        </w:rPr>
      </w:pPr>
      <w:r>
        <w:rPr>
          <w:rFonts w:hint="eastAsia"/>
          <w:b w:val="0"/>
        </w:rPr>
        <w:t>Manual activity entry (fallback only)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Functional Requirements:</w:t>
      </w:r>
    </w:p>
    <w:p>
      <w:pPr>
        <w:numPr>
          <w:ilvl w:val="0"/>
          <w:numId w:val="75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System automatically aggregates total active minutes per day</w:t>
      </w:r>
    </w:p>
    <w:p>
      <w:pPr>
        <w:numPr>
          <w:ilvl w:val="0"/>
          <w:numId w:val="75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Daily totals reset at local day boundaries</w:t>
      </w:r>
    </w:p>
    <w:p>
      <w:pPr>
        <w:numPr>
          <w:ilvl w:val="0"/>
          <w:numId w:val="75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Users can view historical daily activity time</w:t>
      </w:r>
    </w:p>
    <w:p>
      <w:pPr>
        <w:numPr>
          <w:ilvl w:val="0"/>
          <w:numId w:val="75"/>
        </w:numPr>
        <w:pBdr/>
        <w:ind/>
        <w:rPr>
          <w:rFonts w:hint="eastAsia"/>
          <w:b w:val="0"/>
        </w:rPr>
      </w:pPr>
      <w:r>
        <w:rPr>
          <w:rFonts w:hint="eastAsia"/>
          <w:b w:val="0"/>
        </w:rPr>
        <w:t>Manual activity is included but clearly marked as estimated</w:t>
      </w:r>
    </w:p>
    <w:p>
      <w:pPr>
        <w:pBdr>
          <w:bottom/>
        </w:pBdr>
        <w:ind w:left="0"/>
        <w:rPr>
          <w:rFonts w:hint="eastAsia"/>
          <w:b w:val="0"/>
        </w:rPr>
      </w:pPr>
    </w:p>
    <w:p>
      <w:pPr>
        <w:pStyle w:val="000004"/>
        <w:rPr/>
      </w:pPr>
      <w:r>
        <w:rPr>
          <w:rFonts w:hint="eastAsia"/>
        </w:rPr>
        <w:t>4</w:t>
      </w:r>
      <w:r>
        <w:rPr/>
        <w:t>.2 Activity Intensity</w:t>
      </w:r>
      <w:commentRangeEnd w:id="3"/>
      <w:r>
        <w:rPr/>
        <w:commentReference w:id="3"/>
      </w:r>
    </w:p>
    <w:p>
      <w:pPr>
        <w:pStyle w:val="000005"/>
        <w:pBdr>
          <w:bottom/>
        </w:pBdr>
        <w:snapToGrid w:val="1"/>
        <w:spacing w:line="240"/>
        <w:ind w:left="0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Definition</w:t>
      </w:r>
      <w:r>
        <w:rPr>
          <w:rFonts w:hint="eastAsia"/>
          <w:i w:val="0"/>
          <w:strike w:val="0"/>
          <w:color w:val="000000"/>
          <w:sz w:val="22"/>
          <w:u w:val="none"/>
        </w:rPr>
        <w:t>:</w:t>
      </w: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>Activity Intensity represents the physiological effort of recorded activity relative to the user’s personal baseline, not absolute performance or exercise type.</w:t>
      </w:r>
    </w:p>
    <w:p>
      <w:pPr>
        <w:pStyle w:val="000005"/>
        <w:pBdr>
          <w:left w:val="single" w:color="1E6FFF" w:sz="12"/>
          <w:bottom/>
        </w:pBdr>
        <w:snapToGrid w:val="1"/>
        <w:spacing w:line="240"/>
        <w:ind w:left="0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>Intensity reflects how demanding the activity is for the individual user.</w:t>
      </w:r>
    </w:p>
    <w:p>
      <w:pPr>
        <w:pStyle w:val="000005"/>
        <w:snapToGrid w:val="1"/>
        <w:spacing w:line="240"/>
        <w:ind w:left="0"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Measurement Scope</w:t>
      </w:r>
    </w:p>
    <w:p>
      <w:pPr>
        <w:numPr>
          <w:ilvl w:val="0"/>
          <w:numId w:val="76"/>
        </w:numPr>
        <w:snapToGrid w:val="1"/>
        <w:spacing w:line="240"/>
        <w:ind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Calculated per ring-tracked activity segment</w:t>
      </w:r>
    </w:p>
    <w:p>
      <w:pPr>
        <w:numPr>
          <w:ilvl w:val="0"/>
          <w:numId w:val="76"/>
        </w:numPr>
        <w:snapToGrid w:val="1"/>
        <w:spacing w:line="240"/>
        <w:ind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Aggregated into a daily summary</w:t>
      </w:r>
    </w:p>
    <w:p>
      <w:pPr>
        <w:pStyle w:val="000005"/>
        <w:snapToGrid w:val="1"/>
        <w:spacing w:line="240"/>
        <w:ind w:left="0"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With Ring (Measured)</w:t>
      </w:r>
    </w:p>
    <w:p>
      <w:pPr>
        <w:snapToGrid w:val="1"/>
        <w:spacing w:line="240"/>
        <w:ind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Intensity is derived from:</w:t>
      </w:r>
    </w:p>
    <w:p>
      <w:pPr>
        <w:numPr>
          <w:ilvl w:val="0"/>
          <w:numId w:val="77"/>
        </w:numPr>
        <w:snapToGrid w:val="1"/>
        <w:spacing w:line="240"/>
        <w:ind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Heart rate response</w:t>
      </w:r>
    </w:p>
    <w:p>
      <w:pPr>
        <w:numPr>
          <w:ilvl w:val="0"/>
          <w:numId w:val="77"/>
        </w:numPr>
        <w:snapToGrid w:val="1"/>
        <w:spacing w:line="240"/>
        <w:ind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Motion patterns (IMU)</w:t>
      </w:r>
    </w:p>
    <w:p>
      <w:pPr>
        <w:numPr>
          <w:ilvl w:val="0"/>
          <w:numId w:val="77"/>
        </w:numPr>
        <w:snapToGrid w:val="1"/>
        <w:spacing w:line="240"/>
        <w:ind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Sustained effort duration</w:t>
      </w:r>
    </w:p>
    <w:p>
      <w:pPr>
        <w:numPr>
          <w:ilvl w:val="0"/>
          <w:numId w:val="77"/>
        </w:numPr>
        <w:pBdr/>
        <w:snapToGrid w:val="1"/>
        <w:spacing w:line="240"/>
        <w:ind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Deviation from the user’s historical baseline</w:t>
      </w:r>
    </w:p>
    <w:p>
      <w:pPr>
        <w:snapToGrid w:val="1"/>
        <w:spacing w:line="240"/>
        <w:ind w:left="0"/>
        <w:rPr>
          <w:b w:val="1"/>
          <w:i w:val="0"/>
          <w:strike w:val="0"/>
          <w:color w:val="000000"/>
          <w:sz w:val="22"/>
          <w:u w:val="none"/>
        </w:rPr>
      </w:pPr>
      <w:r>
        <w:rPr>
          <w:b w:val="1"/>
          <w:i w:val="0"/>
          <w:strike w:val="0"/>
          <w:color w:val="000000"/>
          <w:sz w:val="22"/>
          <w:u w:val="none"/>
        </w:rPr>
        <w:t>Manual Intensity (Estimated)</w:t>
      </w:r>
    </w:p>
    <w:p>
      <w:pPr>
        <w:snapToGrid w:val="1"/>
        <w:spacing w:line="240"/>
        <w:ind w:left="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When logging a manual activity, users may optionally select an estimated intensity:</w:t>
      </w:r>
    </w:p>
    <w:p>
      <w:pPr>
        <w:numPr>
          <w:ilvl w:val="0"/>
          <w:numId w:val="78"/>
        </w:numPr>
        <w:snapToGrid w:val="1"/>
        <w:spacing w:line="24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Low</w:t>
      </w:r>
    </w:p>
    <w:p>
      <w:pPr>
        <w:numPr>
          <w:ilvl w:val="0"/>
          <w:numId w:val="78"/>
        </w:numPr>
        <w:snapToGrid w:val="1"/>
        <w:spacing w:line="24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Moderate</w:t>
      </w:r>
    </w:p>
    <w:p>
      <w:pPr>
        <w:numPr>
          <w:ilvl w:val="0"/>
          <w:numId w:val="78"/>
        </w:numPr>
        <w:snapToGrid w:val="1"/>
        <w:spacing w:line="24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High</w:t>
      </w:r>
    </w:p>
    <w:p>
      <w:pPr>
        <w:snapToGrid w:val="1"/>
        <w:spacing w:line="240"/>
        <w:ind w:left="0"/>
        <w:rPr>
          <w:b w:val="1"/>
          <w:i w:val="0"/>
          <w:strike w:val="0"/>
          <w:color w:val="000000"/>
          <w:sz w:val="22"/>
          <w:u w:val="none"/>
        </w:rPr>
      </w:pPr>
      <w:r>
        <w:rPr>
          <w:b w:val="1"/>
          <w:i w:val="0"/>
          <w:strike w:val="0"/>
          <w:color w:val="000000"/>
          <w:sz w:val="22"/>
          <w:u w:val="none"/>
        </w:rPr>
        <w:t>Rules</w:t>
      </w:r>
      <w:r>
        <w:rPr>
          <w:rFonts w:hint="eastAsia"/>
          <w:b w:val="1"/>
          <w:i w:val="0"/>
          <w:strike w:val="0"/>
          <w:color w:val="000000"/>
          <w:sz w:val="22"/>
          <w:u w:val="none"/>
        </w:rPr>
        <w:t>:</w:t>
      </w:r>
    </w:p>
    <w:p>
      <w:pPr>
        <w:numPr>
          <w:ilvl w:val="0"/>
          <w:numId w:val="79"/>
        </w:numPr>
        <w:snapToGrid w:val="1"/>
        <w:spacing w:line="24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Clearly labeled Estimated</w:t>
      </w:r>
    </w:p>
    <w:p>
      <w:pPr>
        <w:numPr>
          <w:ilvl w:val="0"/>
          <w:numId w:val="79"/>
        </w:numPr>
        <w:snapToGrid w:val="1"/>
        <w:spacing w:line="24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Represents perceived effort only</w:t>
      </w:r>
    </w:p>
    <w:p>
      <w:pPr>
        <w:numPr>
          <w:ilvl w:val="0"/>
          <w:numId w:val="79"/>
        </w:numPr>
        <w:snapToGrid w:val="1"/>
        <w:spacing w:line="24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Carries reduced weight compared to ring-measured intensity</w:t>
      </w:r>
    </w:p>
    <w:p>
      <w:pPr>
        <w:numPr>
          <w:ilvl w:val="0"/>
          <w:numId w:val="79"/>
        </w:numPr>
        <w:snapToGrid w:val="1"/>
        <w:spacing w:line="24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Never treated as physiological truth</w:t>
      </w:r>
    </w:p>
    <w:p>
      <w:pPr>
        <w:snapToGrid w:val="1"/>
        <w:spacing w:line="240"/>
        <w:ind w:left="0"/>
        <w:rPr>
          <w:i w:val="0"/>
          <w:strike w:val="0"/>
          <w:color w:val="000000"/>
          <w:sz w:val="22"/>
          <w:u w:val="none"/>
        </w:rPr>
      </w:pPr>
    </w:p>
    <w:p>
      <w:pPr>
        <w:pStyle w:val="000005"/>
        <w:snapToGrid w:val="1"/>
        <w:spacing w:line="240"/>
        <w:ind w:left="0"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Intensity Display (Teen-Safe)</w:t>
      </w:r>
    </w:p>
    <w:p>
      <w:pPr>
        <w:snapToGrid w:val="1"/>
        <w:spacing w:line="240"/>
        <w:ind w:left="0"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Categorical scale only:</w:t>
      </w:r>
    </w:p>
    <w:p>
      <w:pPr>
        <w:numPr>
          <w:ilvl w:val="0"/>
          <w:numId w:val="80"/>
        </w:numPr>
        <w:snapToGrid w:val="1"/>
        <w:spacing w:line="240"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Low</w:t>
      </w:r>
    </w:p>
    <w:p>
      <w:pPr>
        <w:numPr>
          <w:ilvl w:val="0"/>
          <w:numId w:val="80"/>
        </w:numPr>
        <w:snapToGrid w:val="1"/>
        <w:spacing w:line="240"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Moderate</w:t>
      </w:r>
    </w:p>
    <w:p>
      <w:pPr>
        <w:numPr>
          <w:ilvl w:val="0"/>
          <w:numId w:val="80"/>
        </w:numPr>
        <w:snapToGrid w:val="1"/>
        <w:spacing w:line="240"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High</w:t>
      </w:r>
    </w:p>
    <w:p>
      <w:pPr>
        <w:snapToGrid w:val="1"/>
        <w:spacing w:line="240"/>
        <w:ind w:left="0"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No calorie burn</w:t>
      </w:r>
    </w:p>
    <w:p>
      <w:pPr>
        <w:snapToGrid w:val="1"/>
        <w:spacing w:line="240"/>
        <w:ind w:left="0"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No MET values</w:t>
      </w:r>
    </w:p>
    <w:p>
      <w:pPr>
        <w:snapToGrid w:val="1"/>
        <w:spacing w:line="240"/>
        <w:ind w:left="0"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No performance ranking</w:t>
      </w:r>
    </w:p>
    <w:p>
      <w:pPr>
        <w:pStyle w:val="000005"/>
        <w:snapToGrid w:val="1"/>
        <w:spacing w:line="240"/>
        <w:ind w:left="0"/>
        <w:rPr>
          <w:sz w:val="22"/>
        </w:rPr>
      </w:pPr>
      <w:r>
        <w:rPr>
          <w:i w:val="0"/>
          <w:strike w:val="0"/>
          <w:color w:val="000000"/>
          <w:sz w:val="22"/>
          <w:u w:val="none"/>
        </w:rPr>
        <w:t>Functional Requirements</w:t>
      </w:r>
      <w:r>
        <w:rPr>
          <w:rFonts w:hint="eastAsia"/>
          <w:i w:val="0"/>
          <w:strike w:val="0"/>
          <w:color w:val="000000"/>
          <w:sz w:val="22"/>
          <w:u w:val="none"/>
        </w:rPr>
        <w:t>:</w:t>
      </w:r>
    </w:p>
    <w:p>
      <w:pPr>
        <w:numPr>
          <w:ilvl w:val="0"/>
          <w:numId w:val="81"/>
        </w:numPr>
        <w:snapToGrid w:val="1"/>
        <w:spacing w:line="24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Ring-measured intensity is calculated only from ring data</w:t>
      </w:r>
    </w:p>
    <w:p>
      <w:pPr>
        <w:numPr>
          <w:ilvl w:val="0"/>
          <w:numId w:val="81"/>
        </w:numPr>
        <w:snapToGrid w:val="1"/>
        <w:spacing w:line="24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Manual activity may include estimated intensity</w:t>
      </w:r>
    </w:p>
    <w:p>
      <w:pPr>
        <w:numPr>
          <w:ilvl w:val="0"/>
          <w:numId w:val="81"/>
        </w:numPr>
        <w:snapToGrid w:val="1"/>
        <w:spacing w:line="24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Intensity comparisons are self-referenced only</w:t>
      </w:r>
    </w:p>
    <w:p>
      <w:pPr>
        <w:numPr>
          <w:ilvl w:val="0"/>
          <w:numId w:val="81"/>
        </w:numPr>
        <w:snapToGrid w:val="1"/>
        <w:spacing w:line="240"/>
        <w:rPr>
          <w:i w:val="0"/>
          <w:strike w:val="0"/>
          <w:color w:val="000000"/>
          <w:sz w:val="22"/>
          <w:u w:val="none"/>
        </w:rPr>
      </w:pPr>
      <w:r>
        <w:rPr>
          <w:i w:val="0"/>
          <w:strike w:val="0"/>
          <w:color w:val="000000"/>
          <w:sz w:val="22"/>
          <w:u w:val="none"/>
        </w:rPr>
        <w:t>Intensity feeds adaptive goals conservatively</w:t>
      </w:r>
    </w:p>
    <w:p>
      <w:pPr>
        <w:snapToGrid w:val="1"/>
        <w:spacing w:line="240"/>
        <w:ind w:left="0"/>
        <w:rPr>
          <w:i w:val="0"/>
          <w:strike w:val="0"/>
          <w:color w:val="000000"/>
          <w:sz w:val="22"/>
          <w:u w:val="none"/>
        </w:rPr>
      </w:pPr>
    </w:p>
    <w:p>
      <w:pPr>
        <w:pStyle w:val="000004"/>
        <w:ind/>
        <w:rPr/>
      </w:pPr>
      <w:r>
        <w:rPr>
          <w:rFonts w:hint="eastAsia"/>
        </w:rPr>
        <w:t>4</w:t>
      </w:r>
      <w:r>
        <w:rPr/>
        <w:t>.3 Adaptive Activity Goals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>Description:</w:t>
      </w:r>
      <w:r>
        <w:rPr>
          <w:rFonts w:hint="eastAsia"/>
        </w:rPr>
        <w:t xml:space="preserve"> Adaptive Activity Goals provide a personalized daily activity target that adjusts based on recent sleep, prior activity, and recovery patterns.</w:t>
      </w:r>
    </w:p>
    <w:p>
      <w:pPr>
        <w:pBdr>
          <w:left w:val="single" w:color="1E6FFF" w:sz="12"/>
          <w:bottom/>
        </w:pBdr>
        <w:ind w:left="0"/>
        <w:rPr>
          <w:rFonts w:hint="eastAsia"/>
        </w:rPr>
      </w:pPr>
      <w:r>
        <w:rPr>
          <w:rFonts w:hint="eastAsia"/>
        </w:rPr>
        <w:t>Goals are intended as guidance, not requirements.</w:t>
      </w:r>
    </w:p>
    <w:p>
      <w:pPr>
        <w:pStyle w:val="000001"/>
        <w:numPr/>
        <w:ind/>
        <w:rPr>
          <w:b w:val="0"/>
          <w:sz w:val="24"/>
        </w:rPr>
      </w:pPr>
      <w:r>
        <w:rPr>
          <w:b w:val="1"/>
          <w:sz w:val="24"/>
        </w:rPr>
        <w:t>Inputs</w:t>
      </w:r>
      <w:r>
        <w:rPr>
          <w:rFonts w:hint="eastAsia"/>
          <w:b w:val="1"/>
          <w:sz w:val="24"/>
        </w:rPr>
        <w:t>:</w:t>
      </w:r>
    </w:p>
    <w:p>
      <w:pPr>
        <w:pStyle w:val="000001"/>
        <w:numPr/>
        <w:pBdr/>
        <w:ind/>
        <w:rPr>
          <w:b w:val="0"/>
        </w:rPr>
      </w:pPr>
      <w:r>
        <w:rPr>
          <w:b w:val="0"/>
        </w:rPr>
        <w:t>Goals may adjust based on:</w:t>
      </w:r>
    </w:p>
    <w:p>
      <w:pPr>
        <w:pStyle w:val="000001"/>
        <w:numPr>
          <w:ilvl w:val="0"/>
          <w:numId w:val="82"/>
        </w:numPr>
        <w:rPr>
          <w:b w:val="0"/>
        </w:rPr>
      </w:pPr>
      <w:r>
        <w:rPr>
          <w:b w:val="0"/>
        </w:rPr>
        <w:t>Previous-day activity duration</w:t>
      </w:r>
    </w:p>
    <w:p>
      <w:pPr>
        <w:pStyle w:val="000001"/>
        <w:numPr>
          <w:ilvl w:val="0"/>
          <w:numId w:val="82"/>
        </w:numPr>
        <w:rPr>
          <w:b w:val="0"/>
        </w:rPr>
      </w:pPr>
      <w:r>
        <w:rPr>
          <w:b w:val="0"/>
        </w:rPr>
        <w:t>Previous-day activity intensity</w:t>
      </w:r>
    </w:p>
    <w:p>
      <w:pPr>
        <w:pStyle w:val="000001"/>
        <w:numPr>
          <w:ilvl w:val="0"/>
          <w:numId w:val="82"/>
        </w:numPr>
        <w:rPr>
          <w:b w:val="0"/>
        </w:rPr>
      </w:pPr>
      <w:r>
        <w:rPr>
          <w:b w:val="0"/>
        </w:rPr>
        <w:t>Recent sleep duration</w:t>
      </w:r>
    </w:p>
    <w:p>
      <w:pPr>
        <w:pStyle w:val="000001"/>
        <w:numPr>
          <w:ilvl w:val="0"/>
          <w:numId w:val="82"/>
        </w:numPr>
        <w:rPr>
          <w:b w:val="0"/>
        </w:rPr>
      </w:pPr>
      <w:r>
        <w:rPr>
          <w:b w:val="0"/>
        </w:rPr>
        <w:t>Recent sleep quality</w:t>
      </w:r>
    </w:p>
    <w:p>
      <w:pPr>
        <w:pStyle w:val="000001"/>
        <w:numPr>
          <w:ilvl w:val="0"/>
          <w:numId w:val="82"/>
        </w:numPr>
        <w:rPr>
          <w:b w:val="0"/>
        </w:rPr>
      </w:pPr>
      <w:r>
        <w:rPr>
          <w:b w:val="0"/>
        </w:rPr>
        <w:t>User’s historical activity baseline</w:t>
      </w:r>
    </w:p>
    <w:p>
      <w:pPr>
        <w:pStyle w:val="000001"/>
        <w:numPr>
          <w:ilvl w:val="0"/>
          <w:numId w:val="82"/>
        </w:numPr>
        <w:pBdr/>
        <w:ind/>
        <w:rPr>
          <w:b w:val="0"/>
        </w:rPr>
      </w:pPr>
      <w:r>
        <w:rPr>
          <w:b w:val="0"/>
        </w:rPr>
        <w:t>Habit Tracker inputs (fatigue, workload, optional health logs)</w:t>
      </w:r>
    </w:p>
    <w:p>
      <w:pPr>
        <w:pStyle w:val="000001"/>
        <w:pBdr>
          <w:bottom/>
        </w:pBdr>
        <w:ind w:left="0"/>
        <w:rPr>
          <w:b w:val="0"/>
        </w:rPr>
      </w:pPr>
      <w:r>
        <w:rPr>
          <w:b w:val="0"/>
        </w:rPr>
        <w:t>No population benchmarks or external norms are used.</w:t>
      </w:r>
    </w:p>
    <w:p>
      <w:pPr>
        <w:pStyle w:val="000001"/>
        <w:numPr/>
        <w:ind/>
        <w:rPr>
          <w:b w:val="0"/>
        </w:rPr>
      </w:pPr>
    </w:p>
    <w:p>
      <w:pPr>
        <w:pBdr/>
        <w:ind w:left="0"/>
        <w:rPr>
          <w:rFonts w:hint="eastAsia"/>
          <w:b w:val="1"/>
          <w:sz w:val="24"/>
        </w:rPr>
      </w:pPr>
      <w:commentRangeStart w:id="4"/>
      <w:r>
        <w:rPr>
          <w:rFonts w:hint="eastAsia"/>
          <w:b w:val="1"/>
          <w:sz w:val="24"/>
        </w:rPr>
        <w:t>Goal Behavior</w:t>
      </w:r>
      <w:commentRangeEnd w:id="4"/>
      <w:r>
        <w:rPr/>
        <w:commentReference w:id="4"/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Recalculated once per day</w:t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May decrease after:</w:t>
      </w:r>
    </w:p>
    <w:p>
      <w:pPr>
        <w:numPr>
          <w:ilvl w:val="0"/>
          <w:numId w:val="83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Poor sleep</w:t>
      </w:r>
    </w:p>
    <w:p>
      <w:pPr>
        <w:numPr>
          <w:ilvl w:val="0"/>
          <w:numId w:val="83"/>
        </w:numPr>
        <w:pBdr/>
        <w:ind/>
        <w:rPr>
          <w:rFonts w:hint="eastAsia"/>
          <w:b w:val="0"/>
        </w:rPr>
      </w:pPr>
      <w:r>
        <w:rPr>
          <w:rFonts w:hint="eastAsia"/>
          <w:b w:val="0"/>
        </w:rPr>
        <w:t>High prior-day exertion</w:t>
      </w:r>
    </w:p>
    <w:p>
      <w:pPr>
        <w:numPr>
          <w:ilvl w:val="0"/>
          <w:numId w:val="83"/>
        </w:numPr>
        <w:pBdr/>
        <w:ind/>
        <w:rPr>
          <w:rFonts w:hint="eastAsia"/>
          <w:b w:val="0"/>
        </w:rPr>
      </w:pPr>
      <w:r>
        <w:rPr>
          <w:rFonts w:hint="eastAsia"/>
          <w:b w:val="0"/>
        </w:rPr>
        <w:t>Elevated fatigue</w:t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May increase after:</w:t>
      </w:r>
    </w:p>
    <w:p>
      <w:pPr>
        <w:numPr>
          <w:ilvl w:val="0"/>
          <w:numId w:val="84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Adequate sleep</w:t>
      </w:r>
    </w:p>
    <w:p>
      <w:pPr>
        <w:numPr>
          <w:ilvl w:val="0"/>
          <w:numId w:val="84"/>
        </w:numPr>
        <w:pBdr/>
        <w:ind/>
        <w:rPr>
          <w:rFonts w:hint="eastAsia"/>
          <w:b w:val="0"/>
        </w:rPr>
      </w:pPr>
      <w:r>
        <w:rPr>
          <w:rFonts w:hint="eastAsia"/>
          <w:b w:val="0"/>
        </w:rPr>
        <w:t>Sustained low-to-moderate exertion</w:t>
      </w:r>
    </w:p>
    <w:p>
      <w:pPr>
        <w:pBdr>
          <w:bottom/>
        </w:pBdr>
        <w:ind w:left="0"/>
        <w:rPr>
          <w:rFonts w:hint="eastAsia"/>
          <w:b w:val="0"/>
        </w:rPr>
      </w:pPr>
    </w:p>
    <w:p>
      <w:pPr>
        <w:pStyle w:val="000004"/>
        <w:rPr>
          <w:b w:val="1"/>
        </w:rPr>
      </w:pPr>
      <w:r>
        <w:rPr/>
        <w:t>4.4 Manual Activity Entry (Fallback)</w:t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1"/>
        </w:rPr>
        <w:t xml:space="preserve">Definition: </w:t>
      </w:r>
      <w:r>
        <w:rPr>
          <w:rFonts w:hint="eastAsia"/>
          <w:b w:val="0"/>
        </w:rPr>
        <w:t>Manual Activity Entry allows users to log activity after completion when a live activity session was not started.</w:t>
      </w:r>
    </w:p>
    <w:p>
      <w:pPr>
        <w:pBdr>
          <w:bottom/>
        </w:pBdr>
        <w:ind w:left="0"/>
        <w:rPr>
          <w:rFonts w:hint="eastAsia"/>
          <w:b w:val="0"/>
        </w:rPr>
      </w:pPr>
      <w:r>
        <w:rPr>
          <w:rFonts w:hint="eastAsia"/>
          <w:b w:val="0"/>
        </w:rPr>
        <w:t>This includes both user-initiated logging and system-detected activity suggestions.</w:t>
      </w:r>
    </w:p>
    <w:p>
      <w:pPr>
        <w:pBdr>
          <w:bottom/>
        </w:pBdr>
        <w:ind w:left="0"/>
        <w:rPr>
          <w:rFonts w:hint="eastAsia"/>
          <w:b w:val="0"/>
        </w:rPr>
      </w:pP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Manual Entry Scenarios</w:t>
      </w:r>
    </w:p>
    <w:p>
      <w:pPr>
        <w:pBdr>
          <w:bottom/>
        </w:pBdr>
        <w:ind w:left="0"/>
        <w:rPr>
          <w:rFonts w:hint="eastAsia"/>
          <w:b w:val="0"/>
        </w:rPr>
      </w:pPr>
      <w:r>
        <w:rPr>
          <w:rFonts w:hint="eastAsia"/>
          <w:b w:val="0"/>
        </w:rPr>
        <w:t>Manual activity entry supports two scenarios: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Scenario A: Ring Worn, Workout Not Started</w:t>
      </w:r>
    </w:p>
    <w:p>
      <w:pPr>
        <w:numPr>
          <w:ilvl w:val="0"/>
          <w:numId w:val="85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The Lumie Ring collected physiological and motion data</w:t>
      </w:r>
    </w:p>
    <w:p>
      <w:pPr>
        <w:numPr>
          <w:ilvl w:val="0"/>
          <w:numId w:val="85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No workout session was explicitly started in the app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Scenario B: Ring Not Worn</w:t>
      </w:r>
    </w:p>
    <w:p>
      <w:pPr>
        <w:numPr>
          <w:ilvl w:val="0"/>
          <w:numId w:val="86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No ring data is available</w:t>
      </w:r>
    </w:p>
    <w:p>
      <w:pPr>
        <w:numPr>
          <w:ilvl w:val="0"/>
          <w:numId w:val="86"/>
        </w:numPr>
        <w:pBdr>
          <w:bottom/>
        </w:pBdr>
        <w:ind/>
        <w:rPr>
          <w:rFonts w:hint="eastAsia"/>
          <w:b w:val="0"/>
        </w:rPr>
      </w:pPr>
      <w:r>
        <w:rPr>
          <w:rFonts w:hint="eastAsia"/>
          <w:b w:val="0"/>
        </w:rPr>
        <w:t>Activity data is fully user-estimated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Required Manual Inputs</w:t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Users must provide:</w:t>
      </w:r>
    </w:p>
    <w:p>
      <w:pPr>
        <w:numPr>
          <w:ilvl w:val="0"/>
          <w:numId w:val="87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Activity type (required)</w:t>
      </w:r>
    </w:p>
    <w:p>
      <w:pPr>
        <w:numPr>
          <w:ilvl w:val="0"/>
          <w:numId w:val="87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Start time</w:t>
      </w:r>
    </w:p>
    <w:p>
      <w:pPr>
        <w:numPr>
          <w:ilvl w:val="0"/>
          <w:numId w:val="87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End time or duration</w:t>
      </w:r>
    </w:p>
    <w:p>
      <w:pPr>
        <w:pBdr>
          <w:left w:val="single" w:color="1E6FFF" w:sz="12"/>
        </w:pBdr>
        <w:ind w:left="0"/>
        <w:rPr>
          <w:rFonts w:hint="eastAsia"/>
          <w:b w:val="0"/>
        </w:rPr>
      </w:pPr>
      <w:r>
        <w:rPr>
          <w:rFonts w:hint="eastAsia"/>
          <w:b w:val="0"/>
        </w:rPr>
        <w:t>Manual activity cannot be saved without selecting an activity type.</w:t>
      </w:r>
    </w:p>
    <w:p>
      <w:pPr>
        <w:pBdr/>
        <w:ind w:left="0"/>
        <w:rPr>
          <w:rFonts w:hint="eastAsia"/>
          <w:b w:val="0"/>
        </w:rPr>
      </w:pP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Activity Type Selection &amp; Suggestion</w:t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The user must explicitly select an activity type from a predefined list.</w:t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If ring data exists (Scenario A), the system may display a suggested activity type, labeled clearly.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UI Example:</w:t>
      </w:r>
    </w:p>
    <w:p>
      <w:pPr>
        <w:pBdr>
          <w:left w:val="single" w:color="1E6FFF" w:sz="12"/>
        </w:pBdr>
        <w:ind w:left="0"/>
        <w:rPr>
          <w:rFonts w:hint="eastAsia"/>
          <w:b w:val="0"/>
        </w:rPr>
      </w:pPr>
      <w:r>
        <w:rPr>
          <w:rFonts w:hint="eastAsia"/>
          <w:b w:val="0"/>
        </w:rPr>
        <w:t>Suggested: Maybe walking</w:t>
      </w:r>
    </w:p>
    <w:p>
      <w:pPr>
        <w:pBdr>
          <w:left w:val="single" w:color="1E6FFF" w:sz="12"/>
        </w:pBdr>
        <w:ind w:left="0"/>
        <w:rPr>
          <w:rFonts w:hint="eastAsia"/>
          <w:b w:val="0"/>
        </w:rPr>
      </w:pPr>
      <w:r>
        <w:rPr>
          <w:rFonts w:hint="eastAsia"/>
          <w:b w:val="0"/>
        </w:rPr>
        <w:t>(Estimated based on prior activity patterns)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User Actions (Required):</w:t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The user must choose one:</w:t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✅Confirm the suggested activity</w:t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✏️Change the activity type, Start time, End Time(Duration)</w:t>
      </w:r>
    </w:p>
    <w:p>
      <w:pPr>
        <w:pBdr>
          <w:bottom/>
        </w:pBdr>
        <w:ind w:left="0"/>
        <w:rPr>
          <w:rFonts w:hint="eastAsia"/>
          <w:b w:val="0"/>
        </w:rPr>
      </w:pPr>
      <w:r>
        <w:rPr>
          <w:rFonts w:hint="eastAsia"/>
          <w:b w:val="0"/>
        </w:rPr>
        <w:t>✕Dismiss the suggestion (no activity logged)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Rules:</w:t>
      </w:r>
    </w:p>
    <w:p>
      <w:pPr>
        <w:numPr>
          <w:ilvl w:val="0"/>
          <w:numId w:val="88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Suggestions are optional and not auto-selected</w:t>
      </w:r>
    </w:p>
    <w:p>
      <w:pPr>
        <w:numPr>
          <w:ilvl w:val="0"/>
          <w:numId w:val="88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User must confirm or change the activity type</w:t>
      </w:r>
    </w:p>
    <w:p>
      <w:pPr>
        <w:numPr>
          <w:ilvl w:val="0"/>
          <w:numId w:val="88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All suggested labels are marked as “Estimated”</w:t>
      </w:r>
    </w:p>
    <w:p>
      <w:pPr>
        <w:numPr>
          <w:ilvl w:val="0"/>
          <w:numId w:val="88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The final selected activity type is considered user-confirmed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Required Manual Inputs (If Confirmed or Added Manually)</w:t>
      </w:r>
    </w:p>
    <w:p>
      <w:pPr>
        <w:numPr>
          <w:ilvl w:val="0"/>
          <w:numId w:val="89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Activity type (required)</w:t>
      </w:r>
    </w:p>
    <w:p>
      <w:pPr>
        <w:numPr>
          <w:ilvl w:val="0"/>
          <w:numId w:val="89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Start time</w:t>
      </w:r>
    </w:p>
    <w:p>
      <w:pPr>
        <w:numPr>
          <w:ilvl w:val="0"/>
          <w:numId w:val="89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End time or duration</w:t>
      </w:r>
    </w:p>
    <w:p>
      <w:pPr>
        <w:numPr>
          <w:ilvl w:val="0"/>
          <w:numId w:val="89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Optional estimated intensity</w:t>
      </w:r>
    </w:p>
    <w:p>
      <w:pPr>
        <w:pBdr>
          <w:bottom/>
        </w:pBdr>
        <w:ind w:left="0"/>
        <w:rPr>
          <w:rFonts w:hint="eastAsia"/>
          <w:b w:val="0"/>
        </w:rPr>
      </w:pPr>
      <w:r>
        <w:rPr>
          <w:rFonts w:hint="eastAsia"/>
          <w:b w:val="0"/>
        </w:rPr>
        <w:t>Manual activity cannot be saved without selecting an activity type.</w:t>
      </w:r>
    </w:p>
    <w:p>
      <w:pPr>
        <w:pBdr/>
        <w:ind w:left="0"/>
        <w:rPr>
          <w:rFonts w:hint="eastAsia"/>
          <w:b w:val="0"/>
        </w:rPr>
      </w:pPr>
    </w:p>
    <w:p>
      <w:pPr>
        <w:pStyle w:val="000004"/>
        <w:rPr/>
      </w:pPr>
      <w:r>
        <w:rPr/>
        <w:t>Data Handling Rules</w:t>
      </w:r>
    </w:p>
    <w:p>
      <w:pPr>
        <w:pStyle w:val="000005"/>
        <w:rPr/>
      </w:pPr>
      <w:r>
        <w:rPr/>
        <w:t>If Ring Data Exists (Scenario A)</w:t>
      </w:r>
    </w:p>
    <w:p>
      <w:pPr>
        <w:numPr>
          <w:ilvl w:val="0"/>
          <w:numId w:val="90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Heart rate data from the detected window may be displayed</w:t>
      </w:r>
    </w:p>
    <w:p>
      <w:pPr>
        <w:numPr>
          <w:ilvl w:val="0"/>
          <w:numId w:val="90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Motion data may calculate duration</w:t>
      </w:r>
    </w:p>
    <w:p>
      <w:pPr>
        <w:numPr>
          <w:ilvl w:val="0"/>
          <w:numId w:val="90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Intensity may be calculated if sufficient data exists</w:t>
      </w:r>
    </w:p>
    <w:p>
      <w:pPr>
        <w:pStyle w:val="000005"/>
        <w:rPr/>
      </w:pPr>
      <w:r>
        <w:rPr/>
        <w:t>If Ring Data Does NOT Exist (Scenario B)</w:t>
      </w:r>
    </w:p>
    <w:p>
      <w:pPr>
        <w:numPr>
          <w:ilvl w:val="0"/>
          <w:numId w:val="91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No heart rate</w:t>
      </w:r>
    </w:p>
    <w:p>
      <w:pPr>
        <w:numPr>
          <w:ilvl w:val="0"/>
          <w:numId w:val="91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No measured physiological intensity</w:t>
      </w:r>
    </w:p>
    <w:p>
      <w:pPr>
        <w:numPr>
          <w:ilvl w:val="0"/>
          <w:numId w:val="91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Estimated intensity allowed</w:t>
      </w:r>
    </w:p>
    <w:p>
      <w:pPr>
        <w:numPr>
          <w:ilvl w:val="0"/>
          <w:numId w:val="91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Does not contribute to fatigue or recovery models</w:t>
      </w:r>
    </w:p>
    <w:p>
      <w:pPr>
        <w:pBdr>
          <w:bottom/>
        </w:pBdr>
        <w:ind w:left="0"/>
        <w:rPr>
          <w:rFonts w:hint="eastAsia"/>
          <w:b w:val="0"/>
        </w:rPr>
      </w:pPr>
      <w:r>
        <w:rPr>
          <w:rFonts w:hint="eastAsia"/>
          <w:b w:val="0"/>
        </w:rPr>
        <w:t>All manual entries are labeled Estimated.</w:t>
      </w:r>
    </w:p>
    <w:p>
      <w:pPr>
        <w:pBdr/>
        <w:ind w:left="0"/>
        <w:rPr>
          <w:rFonts w:hint="eastAsia"/>
          <w:b w:val="0"/>
        </w:rPr>
      </w:pP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Restrictions (Critical):</w:t>
      </w:r>
    </w:p>
    <w:p>
      <w:pPr>
        <w:numPr>
          <w:ilvl w:val="0"/>
          <w:numId w:val="92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The system must never assume activity type without user confirmation</w:t>
      </w:r>
    </w:p>
    <w:p>
      <w:pPr>
        <w:numPr>
          <w:ilvl w:val="0"/>
          <w:numId w:val="92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Estimated activity is never treated as fully equivalent to ring-started activity</w:t>
      </w:r>
    </w:p>
    <w:p>
      <w:pPr>
        <w:pBdr/>
        <w:ind w:left="0"/>
        <w:rPr>
          <w:rFonts w:hint="eastAsia"/>
          <w:b w:val="0"/>
        </w:rPr>
      </w:pP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Functional Requirements:</w:t>
      </w:r>
    </w:p>
    <w:p>
      <w:pPr>
        <w:numPr>
          <w:ilvl w:val="0"/>
          <w:numId w:val="93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Manual entry can be user-initiated OR system-suggested (ring detected).</w:t>
      </w:r>
    </w:p>
    <w:p>
      <w:pPr>
        <w:numPr>
          <w:ilvl w:val="0"/>
          <w:numId w:val="93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Activity type selection is mandatory</w:t>
      </w:r>
    </w:p>
    <w:p>
      <w:pPr>
        <w:numPr>
          <w:ilvl w:val="0"/>
          <w:numId w:val="93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Ring-measured data (if available) is automatically attached</w:t>
      </w:r>
    </w:p>
    <w:p>
      <w:pPr>
        <w:numPr>
          <w:ilvl w:val="0"/>
          <w:numId w:val="93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Manual entries are visually distinct from ring-started activities</w:t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Manual entries contribute to:</w:t>
      </w:r>
    </w:p>
    <w:p>
      <w:pPr>
        <w:numPr>
          <w:ilvl w:val="0"/>
          <w:numId w:val="94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Daily activity time</w:t>
      </w:r>
    </w:p>
    <w:p>
      <w:pPr>
        <w:numPr>
          <w:ilvl w:val="0"/>
          <w:numId w:val="94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Adaptive activity goals (as estimated input only)</w:t>
      </w:r>
    </w:p>
    <w:p>
      <w:pPr>
        <w:pBdr/>
        <w:ind w:left="0"/>
        <w:rPr>
          <w:rFonts w:hint="eastAsia"/>
          <w:b w:val="0"/>
        </w:rPr>
      </w:pPr>
    </w:p>
    <w:p>
      <w:pPr>
        <w:pStyle w:val="000004"/>
        <w:rPr>
          <w:b w:val="1"/>
        </w:rPr>
      </w:pPr>
      <w:r>
        <w:rPr/>
        <w:t>4.5 Six-Minute Walk Test (6MWT)</w:t>
      </w:r>
    </w:p>
    <w:p>
      <w:pPr>
        <w:pBdr>
          <w:bottom/>
        </w:pBdr>
        <w:ind w:left="0"/>
        <w:rPr>
          <w:rFonts w:hint="eastAsia"/>
          <w:b w:val="0"/>
        </w:rPr>
      </w:pPr>
      <w:r>
        <w:rPr>
          <w:rFonts w:hint="eastAsia"/>
          <w:b w:val="1"/>
        </w:rPr>
        <w:t xml:space="preserve">Definition: </w:t>
      </w:r>
      <w:r>
        <w:rPr>
          <w:rFonts w:hint="eastAsia"/>
          <w:b w:val="0"/>
        </w:rPr>
        <w:t>The Six-Minute Walk Test (6MWT) measures the distance walked in six minutes and is used as a self-referenced functional fitness check-in.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With Ring (Required)</w:t>
      </w:r>
    </w:p>
    <w:p>
      <w:pPr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The Lumie Ring enables:</w:t>
      </w:r>
    </w:p>
    <w:p>
      <w:pPr>
        <w:numPr>
          <w:ilvl w:val="0"/>
          <w:numId w:val="95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Automatic test timing</w:t>
      </w:r>
    </w:p>
    <w:p>
      <w:pPr>
        <w:numPr>
          <w:ilvl w:val="0"/>
          <w:numId w:val="95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Continuous heart rate tracking</w:t>
      </w:r>
    </w:p>
    <w:p>
      <w:pPr>
        <w:numPr>
          <w:ilvl w:val="0"/>
          <w:numId w:val="95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Pace consistency measurement</w:t>
      </w:r>
    </w:p>
    <w:p>
      <w:pPr>
        <w:numPr>
          <w:ilvl w:val="0"/>
          <w:numId w:val="95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Post-test recovery metrics</w:t>
      </w:r>
    </w:p>
    <w:p>
      <w:pPr>
        <w:pBdr/>
        <w:ind w:left="0"/>
        <w:rPr>
          <w:rFonts w:hint="eastAsia"/>
          <w:b w:val="0"/>
        </w:rPr>
      </w:pP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Functional Requirements</w:t>
      </w:r>
    </w:p>
    <w:p>
      <w:pPr>
        <w:numPr>
          <w:ilvl w:val="0"/>
          <w:numId w:val="96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Clear step-by-step instructions</w:t>
      </w:r>
    </w:p>
    <w:p>
      <w:pPr>
        <w:numPr>
          <w:ilvl w:val="0"/>
          <w:numId w:val="96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Start/stop controls with countdown timer</w:t>
      </w:r>
    </w:p>
    <w:p>
      <w:pPr>
        <w:numPr>
          <w:ilvl w:val="0"/>
          <w:numId w:val="96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Automatic result storage</w:t>
      </w:r>
    </w:p>
    <w:p>
      <w:pPr>
        <w:numPr>
          <w:ilvl w:val="0"/>
          <w:numId w:val="96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Results compared only to the user’s past tests</w:t>
      </w:r>
    </w:p>
    <w:p>
      <w:pPr>
        <w:numPr>
          <w:ilvl w:val="0"/>
          <w:numId w:val="96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No VO₂ max estimation</w:t>
      </w:r>
    </w:p>
    <w:p>
      <w:pPr>
        <w:numPr>
          <w:ilvl w:val="0"/>
          <w:numId w:val="96"/>
        </w:numPr>
        <w:pBdr/>
        <w:rPr>
          <w:rFonts w:hint="eastAsia"/>
          <w:b w:val="0"/>
        </w:rPr>
      </w:pPr>
      <w:r>
        <w:rPr>
          <w:rFonts w:hint="eastAsia"/>
          <w:b w:val="0"/>
        </w:rPr>
        <w:t>No clinical diagnosis or labeling</w:t>
      </w:r>
    </w:p>
    <w:p>
      <w:pPr>
        <w:pStyle w:val="000003"/>
        <w:pBdr/>
        <w:ind/>
        <w:rPr>
          <w:rFonts w:hint="eastAsia"/>
          <w:b w:val="0"/>
        </w:rPr>
      </w:pPr>
    </w:p>
    <w:p>
      <w:pPr>
        <w:pStyle w:val="000003"/>
        <w:rPr/>
      </w:pPr>
      <w:r>
        <w:rPr>
          <w:rFonts w:hint="eastAsia"/>
        </w:rPr>
        <w:t>5</w:t>
      </w:r>
      <w:r>
        <w:rPr/>
        <w:t>. Privacy &amp; Safety (Teen-Focused)</w:t>
      </w:r>
    </w:p>
    <w:p>
      <w:pPr>
        <w:ind w:left="0"/>
        <w:rPr>
          <w:rFonts w:hint="eastAsia"/>
        </w:rPr>
      </w:pPr>
      <w:r>
        <w:rPr>
          <w:rFonts w:hint="eastAsia"/>
        </w:rPr>
        <w:t>No public leaderboards</w:t>
      </w:r>
    </w:p>
    <w:p>
      <w:pPr>
        <w:ind w:left="0"/>
        <w:rPr>
          <w:rFonts w:hint="eastAsia"/>
        </w:rPr>
      </w:pPr>
      <w:r>
        <w:rPr>
          <w:rFonts w:hint="eastAsia"/>
        </w:rPr>
        <w:t>No calorie burn or weight-loss claims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All activity comparisons are self-referenced only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Manual entries are clearly labeled and visually distinct</w:t>
      </w:r>
    </w:p>
    <w:p>
      <w:pPr>
        <w:ind w:left="0"/>
        <w:rPr>
          <w:rFonts w:hint="eastAsia"/>
        </w:rPr>
      </w:pPr>
      <w:r>
        <w:rPr>
          <w:rFonts w:hint="eastAsia"/>
        </w:rPr>
        <w:t xml:space="preserve">6MWT results are informational, not diagnostic            </w:t>
      </w:r>
    </w:p>
    <w:p>
      <w:pPr>
        <w:pBdr/>
        <w:ind w:left="0"/>
        <w:rPr>
          <w:rFonts w:hint="eastAsia"/>
        </w:rPr>
      </w:pPr>
    </w:p>
    <w:p>
      <w:pPr>
        <w:pStyle w:val="000002"/>
        <w:numPr>
          <w:ilvl w:val="0"/>
          <w:numId w:val="97"/>
        </w:numPr>
        <w:rPr/>
      </w:pPr>
      <w:r>
        <w:rPr/>
        <w:t>Sleep</w:t>
      </w:r>
    </w:p>
    <w:p>
      <w:pPr>
        <w:numPr>
          <w:ilvl w:val="0"/>
          <w:numId w:val="98"/>
        </w:numPr>
        <w:pBdr/>
        <w:ind/>
        <w:rPr>
          <w:rFonts w:hint="eastAsia"/>
        </w:rPr>
      </w:pPr>
      <w:r>
        <w:rPr>
          <w:rFonts w:hint="eastAsia"/>
        </w:rPr>
        <w:t>Basics</w:t>
      </w:r>
    </w:p>
    <w:p>
      <w:pPr>
        <w:numPr>
          <w:ilvl w:val="1"/>
          <w:numId w:val="98"/>
        </w:numPr>
        <w:pBdr/>
        <w:ind/>
        <w:rPr>
          <w:rFonts w:hint="eastAsia"/>
        </w:rPr>
      </w:pPr>
      <w:r>
        <w:rPr>
          <w:rFonts w:hint="eastAsia"/>
        </w:rPr>
        <w:t>Total time</w:t>
      </w:r>
    </w:p>
    <w:p>
      <w:pPr>
        <w:numPr>
          <w:ilvl w:val="1"/>
          <w:numId w:val="98"/>
        </w:numPr>
        <w:pBdr/>
        <w:ind/>
        <w:rPr>
          <w:rFonts w:hint="eastAsia"/>
        </w:rPr>
      </w:pPr>
      <w:r>
        <w:rPr>
          <w:rFonts w:hint="eastAsia"/>
        </w:rPr>
        <w:t>REM</w:t>
      </w:r>
    </w:p>
    <w:p>
      <w:pPr>
        <w:numPr>
          <w:ilvl w:val="1"/>
          <w:numId w:val="98"/>
        </w:numPr>
        <w:pBdr/>
        <w:ind/>
        <w:rPr>
          <w:rFonts w:hint="eastAsia"/>
        </w:rPr>
      </w:pPr>
      <w:r>
        <w:rPr>
          <w:rFonts w:hint="eastAsia"/>
        </w:rPr>
        <w:t>Deep</w:t>
      </w:r>
    </w:p>
    <w:p>
      <w:pPr>
        <w:numPr>
          <w:ilvl w:val="1"/>
          <w:numId w:val="98"/>
        </w:numPr>
        <w:pBdr/>
        <w:ind/>
        <w:rPr>
          <w:rFonts w:hint="eastAsia"/>
        </w:rPr>
      </w:pPr>
      <w:r>
        <w:rPr>
          <w:rFonts w:hint="eastAsia"/>
        </w:rPr>
        <w:t>Timing</w:t>
      </w:r>
    </w:p>
    <w:p>
      <w:pPr>
        <w:numPr>
          <w:ilvl w:val="0"/>
          <w:numId w:val="98"/>
        </w:numPr>
        <w:pBdr/>
        <w:ind/>
        <w:rPr>
          <w:rFonts w:hint="eastAsia"/>
        </w:rPr>
      </w:pPr>
      <w:r>
        <w:rPr>
          <w:rFonts w:hint="eastAsia"/>
        </w:rPr>
        <w:t>Analyze</w:t>
      </w:r>
    </w:p>
    <w:p>
      <w:pPr>
        <w:numPr>
          <w:ilvl w:val="1"/>
          <w:numId w:val="98"/>
        </w:numPr>
        <w:rPr>
          <w:rFonts w:hint="eastAsia"/>
        </w:rPr>
      </w:pPr>
      <w:r>
        <w:rPr>
          <w:rFonts w:hint="eastAsia"/>
        </w:rPr>
        <w:t>RHR</w:t>
      </w:r>
    </w:p>
    <w:p>
      <w:pPr>
        <w:pStyle w:val="000003"/>
        <w:rPr/>
      </w:pPr>
      <w:r>
        <w:rPr/>
        <w:t>1. Feature Overview</w:t>
      </w:r>
    </w:p>
    <w:p>
      <w:pPr>
        <w:ind w:left="0"/>
        <w:rPr>
          <w:rFonts w:hint="eastAsia"/>
        </w:rPr>
      </w:pPr>
      <w:r>
        <w:rPr>
          <w:rFonts w:hint="eastAsia"/>
        </w:rPr>
        <w:t>The Sleep feature tracks and analyzes ring-measured sleep patterns to help teens aged 13–21 with chronic health conditions understand their rest, recovery, and readiness for daily activity.</w:t>
      </w:r>
    </w:p>
    <w:p>
      <w:pPr>
        <w:ind w:left="0"/>
        <w:rPr>
          <w:rFonts w:hint="eastAsia"/>
          <w:b w:val="1"/>
        </w:rPr>
      </w:pPr>
      <w:r>
        <w:rPr>
          <w:rFonts w:hint="eastAsia"/>
          <w:b w:val="1"/>
        </w:rPr>
        <w:t>Sleep data is used to:</w:t>
      </w:r>
    </w:p>
    <w:p>
      <w:pPr>
        <w:numPr>
          <w:ilvl w:val="0"/>
          <w:numId w:val="99"/>
        </w:numPr>
        <w:rPr>
          <w:rFonts w:hint="eastAsia"/>
        </w:rPr>
      </w:pPr>
      <w:r>
        <w:rPr>
          <w:rFonts w:hint="eastAsia"/>
        </w:rPr>
        <w:t>Provide clear, non-clinical sleep insights</w:t>
      </w:r>
    </w:p>
    <w:p>
      <w:pPr>
        <w:numPr>
          <w:ilvl w:val="0"/>
          <w:numId w:val="99"/>
        </w:numPr>
        <w:rPr>
          <w:rFonts w:hint="eastAsia"/>
        </w:rPr>
      </w:pPr>
      <w:r>
        <w:rPr>
          <w:rFonts w:hint="eastAsia"/>
        </w:rPr>
        <w:t>Support adaptive activity goals</w:t>
      </w:r>
    </w:p>
    <w:p>
      <w:pPr>
        <w:numPr>
          <w:ilvl w:val="0"/>
          <w:numId w:val="99"/>
        </w:numPr>
        <w:rPr>
          <w:rFonts w:hint="eastAsia"/>
        </w:rPr>
      </w:pPr>
      <w:r>
        <w:rPr>
          <w:rFonts w:hint="eastAsia"/>
        </w:rPr>
        <w:t>Offer context for fatigue and recovery trends</w:t>
      </w:r>
    </w:p>
    <w:p>
      <w:pPr>
        <w:ind w:left="0"/>
        <w:rPr>
          <w:rFonts w:hint="eastAsia"/>
        </w:rPr>
      </w:pPr>
    </w:p>
    <w:p>
      <w:pPr>
        <w:pStyle w:val="000003"/>
        <w:pBdr>
          <w:bottom/>
        </w:pBdr>
        <w:ind/>
        <w:rPr/>
      </w:pPr>
      <w:r>
        <w:rPr/>
        <w:t>2. Ring Dependency</w:t>
      </w:r>
    </w:p>
    <w:tbl>
      <w:tblPr>
        <w:tblStyle w:val="000015"/>
        <w:tblLayout w:type="fixed"/>
      </w:tblPr>
      <w:tblGrid>
        <w:gridCol w:w="2579"/>
        <w:gridCol w:w="1989"/>
      </w:tblGrid>
      <w:tr>
        <w:trPr/>
        <w:tc>
          <w:tcPr>
            <w:tcW w:w="25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Requirement</w:t>
            </w:r>
          </w:p>
        </w:tc>
        <w:tc>
          <w:tcPr>
            <w:tcW w:w="19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</w:tr>
      <w:tr>
        <w:trPr/>
        <w:tc>
          <w:tcPr>
            <w:tcW w:w="25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Lumie Ring Required</w:t>
            </w:r>
          </w:p>
        </w:tc>
        <w:tc>
          <w:tcPr>
            <w:tcW w:w="19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✅ Yes</w:t>
            </w:r>
          </w:p>
        </w:tc>
      </w:tr>
      <w:tr>
        <w:trPr/>
        <w:tc>
          <w:tcPr>
            <w:tcW w:w="25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Works Without Ring</w:t>
            </w:r>
          </w:p>
        </w:tc>
        <w:tc>
          <w:tcPr>
            <w:tcW w:w="19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❌ No</w:t>
            </w:r>
          </w:p>
        </w:tc>
      </w:tr>
      <w:tr>
        <w:trPr/>
        <w:tc>
          <w:tcPr>
            <w:tcW w:w="25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Manual Sleep Entry</w:t>
            </w:r>
          </w:p>
        </w:tc>
        <w:tc>
          <w:tcPr>
            <w:tcW w:w="19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❌ Not supported</w:t>
            </w:r>
          </w:p>
        </w:tc>
      </w:tr>
    </w:tbl>
    <w:p>
      <w:pPr>
        <w:pBdr/>
        <w:ind w:left="0"/>
        <w:rPr>
          <w:rFonts w:hint="eastAsia"/>
        </w:rPr>
      </w:pPr>
      <w:r>
        <w:rPr>
          <w:rFonts w:hint="eastAsia"/>
          <w:b w:val="1"/>
        </w:rPr>
        <w:t xml:space="preserve">Rationale: </w:t>
      </w:r>
      <w:r>
        <w:rPr>
          <w:rFonts w:hint="eastAsia"/>
        </w:rPr>
        <w:t>Accurate sleep stage detection and overnight physiological measurements require continuous, passive sensing that can only be provided by the Lumie Ring.</w:t>
      </w:r>
    </w:p>
    <w:p>
      <w:pPr>
        <w:pBdr>
          <w:bottom/>
        </w:pBdr>
        <w:ind w:left="0"/>
        <w:rPr>
          <w:rFonts w:hint="eastAsia"/>
        </w:rPr>
      </w:pPr>
    </w:p>
    <w:p>
      <w:pPr>
        <w:pStyle w:val="000003"/>
        <w:ind/>
        <w:rPr/>
      </w:pPr>
      <w:r>
        <w:rPr/>
        <w:t xml:space="preserve">3. </w:t>
      </w:r>
      <w:r>
        <w:rPr>
          <w:rFonts w:hint="eastAsia"/>
        </w:rPr>
        <w:t>Target Users</w:t>
      </w:r>
    </w:p>
    <w:p>
      <w:pPr>
        <w:ind w:left="0"/>
        <w:rPr>
          <w:rFonts w:hint="eastAsia"/>
        </w:rPr>
      </w:pPr>
      <w:r>
        <w:rPr>
          <w:rFonts w:hint="eastAsia"/>
        </w:rPr>
        <w:t>Teens aged 13–21</w:t>
      </w:r>
    </w:p>
    <w:p>
      <w:pPr>
        <w:ind w:left="0"/>
        <w:rPr>
          <w:rFonts w:hint="eastAsia"/>
        </w:rPr>
      </w:pPr>
      <w:r>
        <w:rPr>
          <w:rFonts w:hint="eastAsia"/>
        </w:rPr>
        <w:t>Users with pre-existing chronic health conditions</w:t>
      </w:r>
    </w:p>
    <w:p>
      <w:pPr>
        <w:ind w:left="0"/>
        <w:rPr>
          <w:rFonts w:hint="eastAsia"/>
        </w:rPr>
      </w:pPr>
      <w:r>
        <w:rPr>
          <w:rFonts w:hint="eastAsia"/>
        </w:rPr>
        <w:t>Users wearing a Lumie Ring</w:t>
      </w:r>
    </w:p>
    <w:p>
      <w:pPr>
        <w:ind w:left="0"/>
        <w:rPr>
          <w:rFonts w:hint="eastAsia"/>
        </w:rPr>
      </w:pPr>
    </w:p>
    <w:p>
      <w:pPr>
        <w:pStyle w:val="000003"/>
        <w:pBdr>
          <w:bottom/>
        </w:pBdr>
        <w:ind/>
        <w:rPr>
          <w:b w:val="0"/>
        </w:rPr>
      </w:pPr>
      <w:r>
        <w:rPr>
          <w:rFonts w:hint="eastAsia"/>
        </w:rPr>
        <w:t>4</w:t>
      </w:r>
      <w:r>
        <w:rPr/>
        <w:t>. Sleep Metrics (Basics)</w:t>
      </w:r>
    </w:p>
    <w:p>
      <w:pPr>
        <w:pStyle w:val="000004"/>
        <w:rPr/>
      </w:pPr>
      <w:r>
        <w:rPr/>
        <w:t>4.1 Total Sleep Time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 xml:space="preserve">Definition: </w:t>
      </w:r>
      <w:r>
        <w:rPr>
          <w:rFonts w:hint="eastAsia"/>
        </w:rPr>
        <w:t>Total Sleep Time represents the total duration spent asleep during a sleep period, excluding time awake.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Functional Requirements:</w:t>
      </w:r>
    </w:p>
    <w:p>
      <w:pPr>
        <w:numPr>
          <w:ilvl w:val="0"/>
          <w:numId w:val="100"/>
        </w:numPr>
        <w:pBdr/>
        <w:rPr>
          <w:rFonts w:hint="eastAsia"/>
        </w:rPr>
      </w:pPr>
      <w:r>
        <w:rPr>
          <w:rFonts w:hint="eastAsia"/>
        </w:rPr>
        <w:t>Automatically detected per sleep session</w:t>
      </w:r>
    </w:p>
    <w:p>
      <w:pPr>
        <w:numPr>
          <w:ilvl w:val="0"/>
          <w:numId w:val="100"/>
        </w:numPr>
        <w:pBdr/>
        <w:rPr>
          <w:rFonts w:hint="eastAsia"/>
        </w:rPr>
      </w:pPr>
      <w:r>
        <w:rPr>
          <w:rFonts w:hint="eastAsia"/>
        </w:rPr>
        <w:t>Displayed in hours and minutes</w:t>
      </w:r>
    </w:p>
    <w:p>
      <w:pPr>
        <w:numPr>
          <w:ilvl w:val="0"/>
          <w:numId w:val="100"/>
        </w:numPr>
        <w:pBdr/>
        <w:rPr>
          <w:rFonts w:hint="eastAsia"/>
        </w:rPr>
      </w:pPr>
      <w:r>
        <w:rPr>
          <w:rFonts w:hint="eastAsia"/>
        </w:rPr>
        <w:t>Nightly values stored for trend visualization</w:t>
      </w:r>
    </w:p>
    <w:p>
      <w:pPr>
        <w:numPr>
          <w:ilvl w:val="0"/>
          <w:numId w:val="100"/>
        </w:numPr>
        <w:pBdr/>
        <w:rPr>
          <w:rFonts w:hint="eastAsia"/>
        </w:rPr>
      </w:pPr>
      <w:r>
        <w:rPr>
          <w:rFonts w:hint="eastAsia"/>
        </w:rPr>
        <w:t>No fixed “ideal” duration shown</w:t>
      </w:r>
    </w:p>
    <w:p>
      <w:pPr>
        <w:pBdr/>
        <w:ind w:left="0"/>
        <w:rPr>
          <w:rFonts w:hint="eastAsia"/>
        </w:rPr>
      </w:pPr>
    </w:p>
    <w:p>
      <w:pPr>
        <w:pStyle w:val="000004"/>
        <w:rPr/>
      </w:pPr>
      <w:r>
        <w:rPr/>
        <w:t>4.2 Sleep Stages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Sleep stages are estimated using ring-measured physiological signals.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Stages Displayed:</w:t>
      </w:r>
    </w:p>
    <w:p>
      <w:pPr>
        <w:numPr>
          <w:ilvl w:val="0"/>
          <w:numId w:val="101"/>
        </w:numPr>
        <w:pBdr/>
        <w:rPr>
          <w:rFonts w:hint="eastAsia"/>
        </w:rPr>
      </w:pPr>
      <w:r>
        <w:rPr>
          <w:rFonts w:hint="eastAsia"/>
        </w:rPr>
        <w:t>REM Sleep</w:t>
      </w:r>
    </w:p>
    <w:p>
      <w:pPr>
        <w:numPr>
          <w:ilvl w:val="0"/>
          <w:numId w:val="101"/>
        </w:numPr>
        <w:pBdr/>
        <w:rPr>
          <w:rFonts w:hint="eastAsia"/>
        </w:rPr>
      </w:pPr>
      <w:r>
        <w:rPr>
          <w:rFonts w:hint="eastAsia"/>
        </w:rPr>
        <w:t>Deep Sleep</w:t>
      </w:r>
    </w:p>
    <w:p>
      <w:pPr>
        <w:numPr>
          <w:ilvl w:val="0"/>
          <w:numId w:val="101"/>
        </w:numPr>
        <w:pBdr/>
        <w:rPr>
          <w:rFonts w:hint="eastAsia"/>
        </w:rPr>
      </w:pPr>
      <w:r>
        <w:rPr>
          <w:rFonts w:hint="eastAsia"/>
        </w:rPr>
        <w:t>Light Sleep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Functional Requirements:</w:t>
      </w:r>
    </w:p>
    <w:p>
      <w:pPr>
        <w:numPr>
          <w:ilvl w:val="0"/>
          <w:numId w:val="102"/>
        </w:numPr>
        <w:pBdr/>
        <w:rPr>
          <w:rFonts w:hint="eastAsia"/>
        </w:rPr>
      </w:pPr>
      <w:r>
        <w:rPr>
          <w:rFonts w:hint="eastAsia"/>
        </w:rPr>
        <w:t>Displayed as duration and percentage of total sleep</w:t>
      </w:r>
    </w:p>
    <w:p>
      <w:pPr>
        <w:numPr>
          <w:ilvl w:val="0"/>
          <w:numId w:val="102"/>
        </w:numPr>
        <w:pBdr/>
        <w:rPr>
          <w:rFonts w:hint="eastAsia"/>
        </w:rPr>
      </w:pPr>
      <w:r>
        <w:rPr>
          <w:rFonts w:hint="eastAsia"/>
        </w:rPr>
        <w:t>Compared to the user’s personal baseline</w:t>
      </w:r>
    </w:p>
    <w:p>
      <w:pPr>
        <w:numPr>
          <w:ilvl w:val="0"/>
          <w:numId w:val="102"/>
        </w:numPr>
        <w:pBdr/>
        <w:rPr>
          <w:rFonts w:hint="eastAsia"/>
        </w:rPr>
      </w:pPr>
      <w:r>
        <w:rPr>
          <w:rFonts w:hint="eastAsia"/>
        </w:rPr>
        <w:t>No clinical interpretation or disorder labeling</w:t>
      </w:r>
    </w:p>
    <w:p>
      <w:pPr>
        <w:numPr>
          <w:ilvl w:val="0"/>
          <w:numId w:val="102"/>
        </w:numPr>
        <w:pBdr/>
        <w:rPr>
          <w:rFonts w:hint="eastAsia"/>
        </w:rPr>
      </w:pPr>
      <w:r>
        <w:rPr>
          <w:rFonts w:hint="eastAsia"/>
        </w:rPr>
        <w:t>No universal “normal” ranges shown</w:t>
      </w:r>
    </w:p>
    <w:p>
      <w:pPr>
        <w:pBdr/>
        <w:ind w:left="0"/>
        <w:rPr>
          <w:rFonts w:hint="eastAsia"/>
        </w:rPr>
      </w:pPr>
    </w:p>
    <w:p>
      <w:pPr>
        <w:pStyle w:val="000004"/>
        <w:rPr/>
      </w:pPr>
      <w:r>
        <w:rPr/>
        <w:t>4.3 Sleep Timing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>Definition:</w:t>
      </w:r>
      <w:r>
        <w:rPr>
          <w:rFonts w:hint="eastAsia"/>
        </w:rPr>
        <w:t xml:space="preserve"> Sleep Timing describes when sleep occurs, including onset and wake time.</w:t>
      </w:r>
    </w:p>
    <w:p>
      <w:pPr>
        <w:pBdr/>
        <w:ind w:left="0"/>
        <w:rPr>
          <w:rFonts w:hint="eastAsia"/>
        </w:rPr>
      </w:pPr>
      <w:r>
        <w:rPr>
          <w:rFonts w:hint="eastAsia"/>
          <w:b w:val="1"/>
        </w:rPr>
        <w:t>Metrics:</w:t>
      </w:r>
    </w:p>
    <w:p>
      <w:pPr>
        <w:numPr>
          <w:ilvl w:val="0"/>
          <w:numId w:val="103"/>
        </w:numPr>
        <w:pBdr/>
        <w:rPr>
          <w:rFonts w:hint="eastAsia"/>
        </w:rPr>
      </w:pPr>
      <w:r>
        <w:rPr>
          <w:rFonts w:hint="eastAsia"/>
        </w:rPr>
        <w:t>Bedtime</w:t>
      </w:r>
    </w:p>
    <w:p>
      <w:pPr>
        <w:numPr>
          <w:ilvl w:val="0"/>
          <w:numId w:val="103"/>
        </w:numPr>
        <w:pBdr/>
        <w:rPr>
          <w:rFonts w:hint="eastAsia"/>
        </w:rPr>
      </w:pPr>
      <w:r>
        <w:rPr>
          <w:rFonts w:hint="eastAsia"/>
        </w:rPr>
        <w:t>Wake time</w:t>
      </w:r>
    </w:p>
    <w:p>
      <w:pPr>
        <w:numPr>
          <w:ilvl w:val="0"/>
          <w:numId w:val="103"/>
        </w:numPr>
        <w:pBdr/>
        <w:rPr>
          <w:rFonts w:hint="eastAsia"/>
        </w:rPr>
      </w:pPr>
      <w:commentRangeStart w:id="5"/>
      <w:r>
        <w:rPr>
          <w:rFonts w:hint="eastAsia"/>
        </w:rPr>
        <w:t>Sleep window consistency</w:t>
      </w:r>
      <w:commentRangeEnd w:id="5"/>
      <w:r>
        <w:rPr/>
        <w:commentReference w:id="5"/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Functional Requirements:</w:t>
      </w:r>
    </w:p>
    <w:p>
      <w:pPr>
        <w:numPr>
          <w:ilvl w:val="0"/>
          <w:numId w:val="104"/>
        </w:numPr>
        <w:pBdr/>
        <w:rPr>
          <w:rFonts w:hint="eastAsia"/>
        </w:rPr>
      </w:pPr>
      <w:r>
        <w:rPr>
          <w:rFonts w:hint="eastAsia"/>
        </w:rPr>
        <w:t>Automatically detected</w:t>
      </w:r>
    </w:p>
    <w:p>
      <w:pPr>
        <w:numPr>
          <w:ilvl w:val="0"/>
          <w:numId w:val="104"/>
        </w:numPr>
        <w:pBdr/>
        <w:rPr>
          <w:rFonts w:hint="eastAsia"/>
        </w:rPr>
      </w:pPr>
      <w:r>
        <w:rPr>
          <w:rFonts w:hint="eastAsia"/>
        </w:rPr>
        <w:t>Visualized across multiple days</w:t>
      </w:r>
    </w:p>
    <w:p>
      <w:pPr>
        <w:numPr>
          <w:ilvl w:val="0"/>
          <w:numId w:val="104"/>
        </w:numPr>
        <w:pBdr/>
        <w:ind/>
        <w:rPr>
          <w:rFonts w:hint="eastAsia"/>
        </w:rPr>
      </w:pPr>
      <w:r>
        <w:rPr>
          <w:rFonts w:hint="eastAsia"/>
        </w:rPr>
        <w:t>No enforcement of “correct” schedules</w:t>
      </w:r>
    </w:p>
    <w:p>
      <w:pPr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5. Sleep Target Framework</w:t>
      </w:r>
    </w:p>
    <w:p>
      <w:pPr>
        <w:pStyle w:val="000004"/>
        <w:rPr/>
      </w:pPr>
      <w:r>
        <w:rPr/>
        <w:t>5.1 Sleep Targets (Age-Aware &amp; Adaptive)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 xml:space="preserve">Definition: </w:t>
      </w:r>
      <w:r>
        <w:rPr>
          <w:rFonts w:hint="eastAsia"/>
        </w:rPr>
        <w:t>Sleep targets represent personalized reference ranges that indicate how close a user is to their own sleep needs, rather than population ideals.</w:t>
      </w:r>
    </w:p>
    <w:p>
      <w:pPr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Targets are:</w:t>
      </w:r>
    </w:p>
    <w:p>
      <w:pPr>
        <w:numPr>
          <w:ilvl w:val="0"/>
          <w:numId w:val="105"/>
        </w:numPr>
        <w:pBdr>
          <w:bottom/>
        </w:pBdr>
        <w:rPr>
          <w:rFonts w:hint="eastAsia"/>
        </w:rPr>
      </w:pPr>
      <w:r>
        <w:rPr>
          <w:rFonts w:hint="eastAsia"/>
        </w:rPr>
        <w:t>Age-aware</w:t>
      </w:r>
    </w:p>
    <w:p>
      <w:pPr>
        <w:numPr>
          <w:ilvl w:val="0"/>
          <w:numId w:val="105"/>
        </w:numPr>
        <w:pBdr>
          <w:bottom/>
        </w:pBdr>
        <w:rPr>
          <w:rFonts w:hint="eastAsia"/>
        </w:rPr>
      </w:pPr>
      <w:r>
        <w:rPr>
          <w:rFonts w:hint="eastAsia"/>
        </w:rPr>
        <w:t>Baseline-adjusted over time</w:t>
      </w:r>
    </w:p>
    <w:p>
      <w:pPr>
        <w:numPr>
          <w:ilvl w:val="0"/>
          <w:numId w:val="105"/>
        </w:numPr>
        <w:pBdr/>
        <w:ind/>
        <w:rPr>
          <w:rFonts w:hint="eastAsia"/>
        </w:rPr>
      </w:pPr>
      <w:r>
        <w:rPr>
          <w:rFonts w:hint="eastAsia"/>
        </w:rPr>
        <w:t>Self-referenced</w:t>
      </w:r>
    </w:p>
    <w:p>
      <w:pPr>
        <w:pBdr>
          <w:bottom/>
        </w:pBdr>
        <w:ind w:left="0"/>
        <w:rPr>
          <w:rFonts w:hint="eastAsia"/>
        </w:rPr>
      </w:pPr>
    </w:p>
    <w:p>
      <w:pPr>
        <w:pBdr>
          <w:bottom/>
        </w:pBdr>
        <w:ind w:left="0"/>
        <w:rPr>
          <w:rFonts w:hint="eastAsia"/>
          <w:b w:val="0"/>
        </w:rPr>
      </w:pPr>
      <w:r>
        <w:rPr>
          <w:rFonts w:hint="eastAsia"/>
          <w:b w:val="0"/>
        </w:rPr>
        <w:t>Target Inputs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Sleep targets are derived from: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User age group:</w:t>
      </w:r>
    </w:p>
    <w:p>
      <w:pPr>
        <w:numPr>
          <w:ilvl w:val="0"/>
          <w:numId w:val="106"/>
        </w:numPr>
        <w:pBdr>
          <w:bottom/>
        </w:pBdr>
        <w:rPr>
          <w:rFonts w:hint="eastAsia"/>
        </w:rPr>
      </w:pPr>
      <w:r>
        <w:rPr>
          <w:rFonts w:hint="eastAsia"/>
        </w:rPr>
        <w:t>13–15</w:t>
      </w:r>
    </w:p>
    <w:p>
      <w:pPr>
        <w:numPr>
          <w:ilvl w:val="0"/>
          <w:numId w:val="106"/>
        </w:numPr>
        <w:pBdr>
          <w:bottom/>
        </w:pBdr>
        <w:rPr>
          <w:rFonts w:hint="eastAsia"/>
        </w:rPr>
      </w:pPr>
      <w:r>
        <w:rPr>
          <w:rFonts w:hint="eastAsia"/>
        </w:rPr>
        <w:t>16–18</w:t>
      </w:r>
    </w:p>
    <w:p>
      <w:pPr>
        <w:numPr>
          <w:ilvl w:val="0"/>
          <w:numId w:val="106"/>
        </w:numPr>
        <w:pBdr>
          <w:bottom/>
        </w:pBdr>
        <w:rPr>
          <w:rFonts w:hint="eastAsia"/>
        </w:rPr>
      </w:pPr>
      <w:r>
        <w:rPr>
          <w:rFonts w:hint="eastAsia"/>
        </w:rPr>
        <w:t>19–21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Historical sleep duration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Recent sleep consistency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Long-term averages (not single nights)</w:t>
      </w:r>
    </w:p>
    <w:p>
      <w:pPr>
        <w:pBdr>
          <w:bottom/>
        </w:pBdr>
        <w:ind w:left="0"/>
        <w:rPr>
          <w:rFonts w:hint="eastAsia"/>
        </w:rPr>
      </w:pPr>
    </w:p>
    <w:p>
      <w:pPr>
        <w:pStyle w:val="000004"/>
        <w:rPr/>
      </w:pPr>
      <w:r>
        <w:rPr/>
        <w:t>5.2 Baseline Adjustment Logic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Initial sleep targets are set using age-appropriate reference ranges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Over time, targets gradually adjust toward what is sustainable for the individual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Baseline updates are slow and conservative to avoid pressure or sudden changes</w:t>
      </w:r>
    </w:p>
    <w:p>
      <w:pPr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Example (conceptual):</w:t>
      </w:r>
    </w:p>
    <w:p>
      <w:pPr>
        <w:numPr>
          <w:ilvl w:val="0"/>
          <w:numId w:val="107"/>
        </w:numPr>
        <w:pBdr>
          <w:bottom/>
        </w:pBdr>
        <w:rPr>
          <w:rFonts w:hint="eastAsia"/>
        </w:rPr>
      </w:pPr>
      <w:r>
        <w:rPr>
          <w:rFonts w:hint="eastAsia"/>
        </w:rPr>
        <w:t>If a user consistently sleeps ~7h 30m, the baseline shifts toward that value</w:t>
      </w:r>
    </w:p>
    <w:p>
      <w:pPr>
        <w:numPr>
          <w:ilvl w:val="0"/>
          <w:numId w:val="107"/>
        </w:numPr>
        <w:pBdr>
          <w:bottom/>
        </w:pBdr>
        <w:rPr>
          <w:rFonts w:hint="eastAsia"/>
        </w:rPr>
      </w:pPr>
      <w:r>
        <w:rPr>
          <w:rFonts w:hint="eastAsia"/>
        </w:rPr>
        <w:t>The system avoids labeling consistent patterns as “bad” or “failed”</w:t>
      </w:r>
    </w:p>
    <w:p>
      <w:pPr>
        <w:pBdr>
          <w:bottom/>
        </w:pBdr>
        <w:ind w:left="0"/>
        <w:rPr>
          <w:rFonts w:hint="eastAsia"/>
        </w:rPr>
      </w:pPr>
    </w:p>
    <w:p>
      <w:pPr>
        <w:pStyle w:val="000004"/>
        <w:rPr/>
      </w:pPr>
      <w:r>
        <w:rPr/>
        <w:t>5.3 Sleep Stage Targeting</w:t>
      </w:r>
    </w:p>
    <w:p>
      <w:pPr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Sleep stages are evaluated as:</w:t>
      </w:r>
    </w:p>
    <w:p>
      <w:pPr>
        <w:numPr>
          <w:ilvl w:val="0"/>
          <w:numId w:val="108"/>
        </w:numPr>
        <w:pBdr>
          <w:bottom/>
        </w:pBdr>
        <w:rPr>
          <w:rFonts w:hint="eastAsia"/>
        </w:rPr>
      </w:pPr>
      <w:r>
        <w:rPr>
          <w:rFonts w:hint="eastAsia"/>
        </w:rPr>
        <w:t>Progress toward personal targets</w:t>
      </w:r>
    </w:p>
    <w:p>
      <w:pPr>
        <w:numPr>
          <w:ilvl w:val="0"/>
          <w:numId w:val="108"/>
        </w:numPr>
        <w:pBdr>
          <w:bottom/>
        </w:pBdr>
        <w:rPr>
          <w:rFonts w:hint="eastAsia"/>
        </w:rPr>
      </w:pPr>
      <w:r>
        <w:rPr>
          <w:rFonts w:hint="eastAsia"/>
        </w:rPr>
        <w:t>Relative to the user’s own baseline</w:t>
      </w:r>
    </w:p>
    <w:p>
      <w:pPr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Display Examples</w:t>
      </w:r>
    </w:p>
    <w:p>
      <w:pPr>
        <w:numPr>
          <w:ilvl w:val="0"/>
          <w:numId w:val="109"/>
        </w:numPr>
        <w:pBdr>
          <w:bottom/>
        </w:pBdr>
        <w:rPr>
          <w:rFonts w:hint="eastAsia"/>
        </w:rPr>
      </w:pPr>
      <w:r>
        <w:rPr>
          <w:rFonts w:hint="eastAsia"/>
        </w:rPr>
        <w:t>“REM sleep: 90% of your usual range”</w:t>
      </w:r>
    </w:p>
    <w:p>
      <w:pPr>
        <w:numPr>
          <w:ilvl w:val="0"/>
          <w:numId w:val="109"/>
        </w:numPr>
        <w:pBdr>
          <w:bottom/>
        </w:pBdr>
        <w:rPr>
          <w:rFonts w:hint="eastAsia"/>
        </w:rPr>
      </w:pPr>
      <w:r>
        <w:rPr>
          <w:rFonts w:hint="eastAsia"/>
        </w:rPr>
        <w:t>“Deep sleep slightly below your recent average”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❌ No "normal / abnormal" labels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❌ No clinical thresholds</w:t>
      </w:r>
    </w:p>
    <w:p>
      <w:pPr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6. Sleep Analysis</w:t>
      </w:r>
    </w:p>
    <w:p>
      <w:pPr>
        <w:pStyle w:val="000004"/>
        <w:rPr/>
      </w:pPr>
      <w:r>
        <w:rPr/>
        <w:t>6.1 Resting Heart Rate (RHR)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 xml:space="preserve">Definition: </w:t>
      </w:r>
      <w:r>
        <w:rPr>
          <w:rFonts w:hint="eastAsia"/>
        </w:rPr>
        <w:t>Resting Heart Rate (RHR) represents the lowest stable heart rate recorded during sleep, used as a general indicator of overnight recovery.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Data Source:</w:t>
      </w:r>
    </w:p>
    <w:p>
      <w:pPr>
        <w:numPr>
          <w:ilvl w:val="0"/>
          <w:numId w:val="110"/>
        </w:numPr>
        <w:pBdr/>
        <w:rPr>
          <w:rFonts w:hint="eastAsia"/>
        </w:rPr>
      </w:pPr>
      <w:r>
        <w:rPr>
          <w:rFonts w:hint="eastAsia"/>
        </w:rPr>
        <w:t>Continuous heart rate monitoring from the Lumie Ring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Functional Requirements:</w:t>
      </w:r>
    </w:p>
    <w:p>
      <w:pPr>
        <w:numPr>
          <w:ilvl w:val="0"/>
          <w:numId w:val="111"/>
        </w:numPr>
        <w:pBdr/>
        <w:rPr>
          <w:rFonts w:hint="eastAsia"/>
        </w:rPr>
      </w:pPr>
      <w:r>
        <w:rPr>
          <w:rFonts w:hint="eastAsia"/>
        </w:rPr>
        <w:t>Calculated once per sleep session</w:t>
      </w:r>
    </w:p>
    <w:p>
      <w:pPr>
        <w:numPr>
          <w:ilvl w:val="0"/>
          <w:numId w:val="111"/>
        </w:numPr>
        <w:pBdr/>
        <w:rPr>
          <w:rFonts w:hint="eastAsia"/>
        </w:rPr>
      </w:pPr>
      <w:r>
        <w:rPr>
          <w:rFonts w:hint="eastAsia"/>
        </w:rPr>
        <w:t>Displayed alongside sleep duration</w:t>
      </w:r>
    </w:p>
    <w:p>
      <w:pPr>
        <w:numPr>
          <w:ilvl w:val="0"/>
          <w:numId w:val="111"/>
        </w:numPr>
        <w:pBdr/>
        <w:rPr>
          <w:rFonts w:hint="eastAsia"/>
        </w:rPr>
      </w:pPr>
      <w:r>
        <w:rPr>
          <w:rFonts w:hint="eastAsia"/>
        </w:rPr>
        <w:t>Compared only to the user's historical baseline</w:t>
      </w:r>
    </w:p>
    <w:p>
      <w:pPr>
        <w:pBdr/>
        <w:ind w:left="0"/>
        <w:rPr>
          <w:rFonts w:hint="eastAsia"/>
        </w:rPr>
      </w:pPr>
    </w:p>
    <w:p>
      <w:pPr>
        <w:pStyle w:val="000004"/>
        <w:rPr/>
      </w:pPr>
      <w:r>
        <w:rPr/>
        <w:t>6.2 Sleep Consistency (Derived Metric)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 xml:space="preserve">Definition: </w:t>
      </w:r>
      <w:r>
        <w:rPr>
          <w:rFonts w:hint="eastAsia"/>
        </w:rPr>
        <w:t>Sleep Consistency reflects how regular sleep timing is across multiple nights.</w:t>
      </w:r>
    </w:p>
    <w:p>
      <w:pPr>
        <w:pBdr/>
        <w:ind w:left="0"/>
        <w:rPr>
          <w:rFonts w:hint="eastAsia"/>
        </w:rPr>
      </w:pPr>
      <w:r>
        <w:rPr>
          <w:rFonts w:hint="eastAsia"/>
          <w:b w:val="1"/>
        </w:rPr>
        <w:t>Use:</w:t>
      </w:r>
    </w:p>
    <w:p>
      <w:pPr>
        <w:numPr>
          <w:ilvl w:val="0"/>
          <w:numId w:val="112"/>
        </w:numPr>
        <w:pBdr/>
        <w:rPr>
          <w:rFonts w:hint="eastAsia"/>
        </w:rPr>
      </w:pPr>
      <w:r>
        <w:rPr>
          <w:rFonts w:hint="eastAsia"/>
        </w:rPr>
        <w:t>Informational only</w:t>
      </w:r>
    </w:p>
    <w:p>
      <w:pPr>
        <w:numPr>
          <w:ilvl w:val="0"/>
          <w:numId w:val="112"/>
        </w:numPr>
        <w:pBdr/>
        <w:rPr>
          <w:rFonts w:hint="eastAsia"/>
        </w:rPr>
      </w:pPr>
      <w:r>
        <w:rPr>
          <w:rFonts w:hint="eastAsia"/>
        </w:rPr>
        <w:t>Input to adaptive activity goals</w:t>
      </w:r>
    </w:p>
    <w:p>
      <w:pPr>
        <w:numPr>
          <w:ilvl w:val="0"/>
          <w:numId w:val="112"/>
        </w:numPr>
        <w:pBdr/>
        <w:rPr>
          <w:rFonts w:hint="eastAsia"/>
        </w:rPr>
      </w:pPr>
      <w:r>
        <w:rPr>
          <w:rFonts w:hint="eastAsia"/>
        </w:rPr>
        <w:t>Not displayed as a score or grade</w:t>
      </w:r>
    </w:p>
    <w:p>
      <w:pPr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7. Integration with Other Features</w:t>
      </w:r>
    </w:p>
    <w:p>
      <w:pPr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Sleep data may be referenced by:</w:t>
      </w:r>
    </w:p>
    <w:p>
      <w:pPr>
        <w:numPr>
          <w:ilvl w:val="0"/>
          <w:numId w:val="113"/>
        </w:numPr>
        <w:pBdr/>
        <w:rPr>
          <w:rFonts w:hint="eastAsia"/>
        </w:rPr>
      </w:pPr>
      <w:r>
        <w:rPr>
          <w:rFonts w:hint="eastAsia"/>
        </w:rPr>
        <w:t>Adaptive Activity Goals (Activity feature)</w:t>
      </w:r>
    </w:p>
    <w:p>
      <w:pPr>
        <w:numPr>
          <w:ilvl w:val="0"/>
          <w:numId w:val="113"/>
        </w:numPr>
        <w:pBdr/>
        <w:rPr>
          <w:rFonts w:hint="eastAsia"/>
        </w:rPr>
      </w:pPr>
      <w:r>
        <w:rPr>
          <w:rFonts w:hint="eastAsia"/>
        </w:rPr>
        <w:t>Fatigue Index (Feature 4)</w:t>
      </w:r>
    </w:p>
    <w:p>
      <w:pPr>
        <w:numPr>
          <w:ilvl w:val="0"/>
          <w:numId w:val="113"/>
        </w:numPr>
        <w:pBdr/>
        <w:ind/>
        <w:rPr>
          <w:rFonts w:hint="eastAsia"/>
        </w:rPr>
      </w:pPr>
      <w:r>
        <w:rPr>
          <w:rFonts w:hint="eastAsia"/>
        </w:rPr>
        <w:t>Advisor</w:t>
      </w:r>
    </w:p>
    <w:p>
      <w:pPr>
        <w:pStyle w:val="000002"/>
        <w:pBdr/>
        <w:ind w:left="0"/>
        <w:rPr>
          <w:rFonts w:hint="eastAsia"/>
        </w:rPr>
      </w:pPr>
      <w:commentRangeStart w:id="6"/>
      <w:commentRangeStart w:id="7"/>
      <w:commentRangeStart w:id="8"/>
      <w:commentRangeEnd w:id="6"/>
      <w:commentRangeEnd w:id="7"/>
      <w:commentRangeEnd w:id="8"/>
    </w:p>
    <w:p>
      <w:pPr>
        <w:pStyle w:val="000002"/>
        <w:numPr>
          <w:ilvl w:val="0"/>
          <w:numId w:val="114"/>
        </w:numPr>
        <w:pBdr/>
        <w:rPr/>
      </w:pPr>
      <w:r>
        <w:rPr/>
        <w:t>Fatigue Index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-Resting HR+HRV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-Higher HR+Low Activity = More Fatigue</w:t>
      </w:r>
    </w:p>
    <w:p>
      <w:pPr>
        <w:pStyle w:val="000003"/>
        <w:rPr/>
      </w:pPr>
      <w:r>
        <w:rPr/>
        <w:t>1. Feature Overview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The Fatigue Index is a non-clinical, composite wellness signal that estimates a user’s physiological and functional fatigue over time.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It combines:</w:t>
      </w:r>
    </w:p>
    <w:p>
      <w:pPr>
        <w:pStyle w:val="000001"/>
        <w:numPr>
          <w:ilvl w:val="0"/>
          <w:numId w:val="115"/>
        </w:numPr>
        <w:pBdr>
          <w:bottom/>
        </w:pBdr>
        <w:rPr>
          <w:rFonts w:hint="eastAsia"/>
        </w:rPr>
      </w:pPr>
      <w:r>
        <w:rPr>
          <w:rFonts w:hint="eastAsia"/>
        </w:rPr>
        <w:t>Continuous heart-rate–derived metrics from the Lumie Ring, and</w:t>
      </w:r>
    </w:p>
    <w:p>
      <w:pPr>
        <w:pStyle w:val="000001"/>
        <w:numPr>
          <w:ilvl w:val="0"/>
          <w:numId w:val="115"/>
        </w:numPr>
        <w:pBdr>
          <w:bottom/>
        </w:pBdr>
        <w:rPr>
          <w:rFonts w:hint="eastAsia"/>
        </w:rPr>
      </w:pPr>
      <w:r>
        <w:rPr>
          <w:rFonts w:hint="eastAsia"/>
        </w:rPr>
        <w:t>Contextual workload information from the app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The Fatigue Index is designed for teens aged 13–21 with chronic health conditions to help them:</w:t>
      </w:r>
    </w:p>
    <w:p>
      <w:pPr>
        <w:pStyle w:val="000001"/>
        <w:numPr>
          <w:ilvl w:val="0"/>
          <w:numId w:val="116"/>
        </w:numPr>
        <w:pBdr>
          <w:bottom/>
        </w:pBdr>
        <w:rPr>
          <w:rFonts w:hint="eastAsia"/>
        </w:rPr>
      </w:pPr>
      <w:r>
        <w:rPr>
          <w:rFonts w:hint="eastAsia"/>
        </w:rPr>
        <w:t>Understand fatigue trends</w:t>
      </w:r>
    </w:p>
    <w:p>
      <w:pPr>
        <w:pStyle w:val="000001"/>
        <w:numPr>
          <w:ilvl w:val="0"/>
          <w:numId w:val="116"/>
        </w:numPr>
        <w:pBdr>
          <w:bottom/>
        </w:pBdr>
        <w:rPr>
          <w:rFonts w:hint="eastAsia"/>
        </w:rPr>
      </w:pPr>
      <w:r>
        <w:rPr>
          <w:rFonts w:hint="eastAsia"/>
        </w:rPr>
        <w:t>Recognize periods of increased strain</w:t>
      </w:r>
    </w:p>
    <w:p>
      <w:pPr>
        <w:pStyle w:val="000001"/>
        <w:numPr>
          <w:ilvl w:val="0"/>
          <w:numId w:val="116"/>
        </w:numPr>
        <w:pBdr>
          <w:bottom/>
        </w:pBdr>
        <w:rPr>
          <w:rFonts w:hint="eastAsia"/>
        </w:rPr>
      </w:pPr>
      <w:r>
        <w:rPr>
          <w:rFonts w:hint="eastAsia"/>
        </w:rPr>
        <w:t>Support safer activity and recovery decisions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The Fatigue Index does not diagnose illness, assess mental health, or provide medical advice.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2. Ring Dependency</w:t>
      </w:r>
    </w:p>
    <w:tbl>
      <w:tblPr>
        <w:tblStyle w:val="000015"/>
        <w:tblLayout w:type="fixed"/>
      </w:tblPr>
      <w:tblGrid>
        <w:gridCol w:w="1515"/>
        <w:gridCol w:w="1035"/>
      </w:tblGrid>
      <w:tr>
        <w:trPr/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Requirement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Lumie Ring Required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✅ Yes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Works Without Ring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❌ No</w:t>
            </w:r>
          </w:p>
        </w:tc>
      </w:tr>
    </w:tbl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Rationale: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Continuous heart rate (HR) and heart rate variability (HRV) are essential physiological inputs for fatigue estimation.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If Ring Data Is Unavailable:</w:t>
      </w:r>
    </w:p>
    <w:p>
      <w:pPr>
        <w:pStyle w:val="000001"/>
        <w:numPr>
          <w:ilvl w:val="0"/>
          <w:numId w:val="117"/>
        </w:numPr>
        <w:pBdr>
          <w:bottom/>
        </w:pBdr>
        <w:rPr>
          <w:rFonts w:hint="eastAsia"/>
        </w:rPr>
      </w:pPr>
      <w:r>
        <w:rPr>
          <w:rFonts w:hint="eastAsia"/>
        </w:rPr>
        <w:t>The Fatigue Index is not calculated</w:t>
      </w:r>
    </w:p>
    <w:p>
      <w:pPr>
        <w:pStyle w:val="000001"/>
        <w:numPr>
          <w:ilvl w:val="0"/>
          <w:numId w:val="117"/>
        </w:numPr>
        <w:pBdr>
          <w:bottom/>
        </w:pBdr>
        <w:rPr>
          <w:rFonts w:hint="eastAsia"/>
        </w:rPr>
      </w:pPr>
      <w:r>
        <w:rPr>
          <w:rFonts w:hint="eastAsia"/>
        </w:rPr>
        <w:t>Contextual workload data may still be logged</w:t>
      </w:r>
    </w:p>
    <w:p>
      <w:pPr>
        <w:pStyle w:val="000001"/>
        <w:numPr>
          <w:ilvl w:val="0"/>
          <w:numId w:val="117"/>
        </w:numPr>
        <w:pBdr>
          <w:bottom/>
        </w:pBdr>
        <w:rPr>
          <w:rFonts w:hint="eastAsia"/>
        </w:rPr>
      </w:pPr>
      <w:r>
        <w:rPr>
          <w:rFonts w:hint="eastAsia"/>
        </w:rPr>
        <w:t>Fatigue insights resume only when ring data is restored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3"/>
        <w:rPr/>
      </w:pPr>
      <w:r>
        <w:rPr/>
        <w:t>3. Target Users</w:t>
      </w:r>
    </w:p>
    <w:p>
      <w:pPr>
        <w:pStyle w:val="000001"/>
        <w:numPr>
          <w:ilvl w:val="0"/>
          <w:numId w:val="118"/>
        </w:numPr>
        <w:pBdr>
          <w:bottom/>
        </w:pBdr>
        <w:rPr>
          <w:rFonts w:hint="eastAsia"/>
        </w:rPr>
      </w:pPr>
      <w:r>
        <w:rPr>
          <w:rFonts w:hint="eastAsia"/>
        </w:rPr>
        <w:t>Teens aged 13–21</w:t>
      </w:r>
    </w:p>
    <w:p>
      <w:pPr>
        <w:pStyle w:val="000001"/>
        <w:numPr>
          <w:ilvl w:val="0"/>
          <w:numId w:val="118"/>
        </w:numPr>
        <w:pBdr>
          <w:bottom/>
        </w:pBdr>
        <w:rPr>
          <w:rFonts w:hint="eastAsia"/>
        </w:rPr>
      </w:pPr>
      <w:r>
        <w:rPr>
          <w:rFonts w:hint="eastAsia"/>
        </w:rPr>
        <w:t>Users with pre-existing chronic health conditions</w:t>
      </w:r>
    </w:p>
    <w:p>
      <w:pPr>
        <w:pStyle w:val="000001"/>
        <w:numPr>
          <w:ilvl w:val="0"/>
          <w:numId w:val="118"/>
        </w:numPr>
        <w:pBdr>
          <w:bottom/>
        </w:pBdr>
        <w:rPr>
          <w:rFonts w:hint="eastAsia"/>
        </w:rPr>
      </w:pPr>
      <w:r>
        <w:rPr>
          <w:rFonts w:hint="eastAsia"/>
        </w:rPr>
        <w:t>Users wearing a Lumie Ring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3"/>
        <w:rPr/>
      </w:pPr>
      <w:r>
        <w:rPr/>
        <w:t>4. Core Concept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Fatigue emerges when workload exceeds recovery capacity over time.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Key Physiological Pattern</w:t>
      </w:r>
    </w:p>
    <w:p>
      <w:pPr>
        <w:pStyle w:val="000001"/>
        <w:pBdr>
          <w:left w:val="single" w:color="1E6FFF" w:sz="12"/>
          <w:bottom/>
        </w:pBdr>
        <w:ind/>
        <w:rPr>
          <w:rFonts w:hint="eastAsia"/>
        </w:rPr>
      </w:pPr>
      <w:r>
        <w:rPr>
          <w:rFonts w:hint="eastAsia"/>
        </w:rPr>
        <w:t>Elevated resting heart rate + suppressed HRV + sustained workload → higher fatigue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All calculations are baseline-relative, personalized to the user, and not based on population thresholds.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3"/>
        <w:rPr/>
      </w:pPr>
      <w:r>
        <w:rPr/>
        <w:t>5. Required Inputs</w:t>
      </w:r>
    </w:p>
    <w:p>
      <w:pPr>
        <w:pStyle w:val="000004"/>
        <w:rPr/>
      </w:pPr>
      <w:r>
        <w:rPr/>
        <w:t>5.1 Mandatory Physiological Inputs (Ring-Based)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These inputs are required to compute the Fatigue Index: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 xml:space="preserve">Resting Heart Rate (RHR): </w:t>
      </w:r>
      <w:r>
        <w:rPr>
          <w:rFonts w:hint="eastAsia"/>
        </w:rPr>
        <w:t>Overnight average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  <w:b w:val="1"/>
        </w:rPr>
        <w:t>Heart Rate Variability (HRV):</w:t>
      </w:r>
      <w:r>
        <w:rPr>
          <w:rFonts w:hint="eastAsia"/>
        </w:rPr>
        <w:t xml:space="preserve"> Overnight trend relative to personal baseline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If either input is missing, the Fatigue Index is not calculated.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4"/>
        <w:rPr/>
      </w:pPr>
      <w:r>
        <w:rPr/>
        <w:t>5.2 Contextual Inputs (App-Based)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Contextual inputs enhance interpretation but cannot replace physiological data.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Automatically Derived:</w:t>
      </w:r>
    </w:p>
    <w:p>
      <w:pPr>
        <w:pStyle w:val="000001"/>
        <w:numPr>
          <w:ilvl w:val="0"/>
          <w:numId w:val="119"/>
        </w:numPr>
        <w:pBdr>
          <w:bottom/>
        </w:pBdr>
        <w:rPr>
          <w:rFonts w:hint="eastAsia"/>
        </w:rPr>
      </w:pPr>
      <w:r>
        <w:rPr>
          <w:rFonts w:hint="eastAsia"/>
        </w:rPr>
        <w:t>Sleep duration</w:t>
      </w:r>
    </w:p>
    <w:p>
      <w:pPr>
        <w:pStyle w:val="000001"/>
        <w:numPr>
          <w:ilvl w:val="0"/>
          <w:numId w:val="119"/>
        </w:numPr>
        <w:pBdr>
          <w:bottom/>
        </w:pBdr>
        <w:rPr>
          <w:rFonts w:hint="eastAsia"/>
        </w:rPr>
      </w:pPr>
      <w:r>
        <w:rPr>
          <w:rFonts w:hint="eastAsia"/>
        </w:rPr>
        <w:t>Sleep timing and consistency</w:t>
      </w:r>
    </w:p>
    <w:p>
      <w:pPr>
        <w:pStyle w:val="000001"/>
        <w:numPr>
          <w:ilvl w:val="0"/>
          <w:numId w:val="119"/>
        </w:numPr>
        <w:pBdr>
          <w:bottom/>
        </w:pBdr>
        <w:rPr>
          <w:rFonts w:hint="eastAsia"/>
        </w:rPr>
      </w:pPr>
      <w:r>
        <w:rPr>
          <w:rFonts w:hint="eastAsia"/>
        </w:rPr>
        <w:t>Activity duration</w:t>
      </w:r>
    </w:p>
    <w:p>
      <w:pPr>
        <w:pStyle w:val="000001"/>
        <w:numPr>
          <w:ilvl w:val="0"/>
          <w:numId w:val="119"/>
        </w:numPr>
        <w:pBdr>
          <w:bottom/>
        </w:pBdr>
        <w:rPr>
          <w:rFonts w:hint="eastAsia"/>
        </w:rPr>
      </w:pPr>
      <w:r>
        <w:rPr>
          <w:rFonts w:hint="eastAsia"/>
        </w:rPr>
        <w:t>Activity intensity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Manually Logged (Habit Tracker)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Workload indicators, including:</w:t>
      </w:r>
    </w:p>
    <w:p>
      <w:pPr>
        <w:pStyle w:val="000001"/>
        <w:numPr>
          <w:ilvl w:val="0"/>
          <w:numId w:val="120"/>
        </w:numPr>
        <w:pBdr>
          <w:bottom/>
        </w:pBdr>
        <w:rPr>
          <w:rFonts w:hint="eastAsia"/>
        </w:rPr>
      </w:pPr>
      <w:r>
        <w:rPr>
          <w:rFonts w:hint="eastAsia"/>
        </w:rPr>
        <w:t>Academic load</w:t>
      </w:r>
    </w:p>
    <w:p>
      <w:pPr>
        <w:pStyle w:val="000001"/>
        <w:numPr>
          <w:ilvl w:val="0"/>
          <w:numId w:val="120"/>
        </w:numPr>
        <w:pBdr>
          <w:bottom/>
        </w:pBdr>
        <w:rPr>
          <w:rFonts w:hint="eastAsia"/>
        </w:rPr>
      </w:pPr>
      <w:r>
        <w:rPr>
          <w:rFonts w:hint="eastAsia"/>
        </w:rPr>
        <w:t>Cognitive effort</w:t>
      </w:r>
    </w:p>
    <w:p>
      <w:pPr>
        <w:pStyle w:val="000001"/>
        <w:numPr>
          <w:ilvl w:val="0"/>
          <w:numId w:val="120"/>
        </w:numPr>
        <w:pBdr>
          <w:bottom/>
        </w:pBdr>
        <w:rPr>
          <w:rFonts w:hint="eastAsia"/>
        </w:rPr>
      </w:pPr>
      <w:r>
        <w:rPr>
          <w:rFonts w:hint="eastAsia"/>
        </w:rPr>
        <w:t>Daily obligations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⚠️Manual inputs are limited to workload context and cannot independently alter fatigue state.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3"/>
        <w:rPr/>
      </w:pPr>
      <w:r>
        <w:rPr/>
        <w:t>6. Manual Input Restrictions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Users cannot manually set or edit fatigue levels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Fatigue Index cannot be increased or decreased by workload input alone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Physiological signals (HR, HRV) are always required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3"/>
        <w:rPr/>
      </w:pPr>
      <w:r>
        <w:rPr/>
        <w:t>7. Fatigue Index Logic (High-Level)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The Fatigue Index increases when patterns persist across time, including:</w:t>
      </w:r>
    </w:p>
    <w:p>
      <w:pPr>
        <w:pStyle w:val="000001"/>
        <w:numPr>
          <w:ilvl w:val="0"/>
          <w:numId w:val="121"/>
        </w:numPr>
        <w:pBdr>
          <w:bottom/>
        </w:pBdr>
        <w:rPr>
          <w:rFonts w:hint="eastAsia"/>
        </w:rPr>
      </w:pPr>
      <w:r>
        <w:rPr>
          <w:rFonts w:hint="eastAsia"/>
        </w:rPr>
        <w:t>Elevated RHR despite normal or reduced physical activity</w:t>
      </w:r>
    </w:p>
    <w:p>
      <w:pPr>
        <w:pStyle w:val="000001"/>
        <w:numPr>
          <w:ilvl w:val="0"/>
          <w:numId w:val="121"/>
        </w:numPr>
        <w:pBdr>
          <w:bottom/>
        </w:pBdr>
        <w:rPr>
          <w:rFonts w:hint="eastAsia"/>
        </w:rPr>
      </w:pPr>
      <w:r>
        <w:rPr>
          <w:rFonts w:hint="eastAsia"/>
        </w:rPr>
        <w:t>Suppressed HRV during periods of sustained workload</w:t>
      </w:r>
    </w:p>
    <w:p>
      <w:pPr>
        <w:pStyle w:val="000001"/>
        <w:numPr>
          <w:ilvl w:val="0"/>
          <w:numId w:val="121"/>
        </w:numPr>
        <w:pBdr>
          <w:bottom/>
        </w:pBdr>
        <w:rPr>
          <w:rFonts w:hint="eastAsia"/>
        </w:rPr>
      </w:pPr>
      <w:r>
        <w:rPr>
          <w:rFonts w:hint="eastAsia"/>
        </w:rPr>
        <w:t>Poor or inconsistent sleep combined with ongoing workload</w:t>
      </w:r>
    </w:p>
    <w:p>
      <w:pPr>
        <w:pStyle w:val="000001"/>
        <w:numPr>
          <w:ilvl w:val="0"/>
          <w:numId w:val="121"/>
        </w:numPr>
        <w:pBdr>
          <w:bottom/>
        </w:pBdr>
        <w:rPr>
          <w:rFonts w:hint="eastAsia"/>
        </w:rPr>
      </w:pPr>
      <w:r>
        <w:rPr>
          <w:rFonts w:hint="eastAsia"/>
        </w:rPr>
        <w:t>Decline in functional capacity relative to recent activity</w:t>
      </w:r>
    </w:p>
    <w:p>
      <w:pPr>
        <w:pStyle w:val="000001"/>
        <w:numPr>
          <w:ilvl w:val="0"/>
          <w:numId w:val="121"/>
        </w:numPr>
        <w:pBdr>
          <w:bottom/>
        </w:pBdr>
        <w:rPr>
          <w:rFonts w:hint="eastAsia"/>
        </w:rPr>
      </w:pPr>
      <w:r>
        <w:rPr>
          <w:rFonts w:hint="eastAsia"/>
        </w:rPr>
        <w:t>Accumulation of multiple stressors (physical + cognitive)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Temporal Smoothing:</w:t>
      </w:r>
    </w:p>
    <w:p>
      <w:pPr>
        <w:pStyle w:val="000001"/>
        <w:numPr>
          <w:ilvl w:val="0"/>
          <w:numId w:val="122"/>
        </w:numPr>
        <w:pBdr>
          <w:bottom/>
        </w:pBdr>
        <w:rPr>
          <w:rFonts w:hint="eastAsia"/>
        </w:rPr>
      </w:pPr>
      <w:r>
        <w:rPr>
          <w:rFonts w:hint="eastAsia"/>
        </w:rPr>
        <w:t>Single-day anomalies are smoothed using rolling averages</w:t>
      </w:r>
    </w:p>
    <w:p>
      <w:pPr>
        <w:pStyle w:val="000001"/>
        <w:numPr>
          <w:ilvl w:val="0"/>
          <w:numId w:val="122"/>
        </w:numPr>
        <w:pBdr>
          <w:bottom/>
        </w:pBdr>
        <w:rPr>
          <w:rFonts w:hint="eastAsia"/>
        </w:rPr>
      </w:pPr>
      <w:r>
        <w:rPr>
          <w:rFonts w:hint="eastAsia"/>
        </w:rPr>
        <w:t>The index reflects multi-day trends, not daily spikes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3"/>
        <w:rPr/>
      </w:pPr>
      <w:r>
        <w:rPr/>
        <w:t>8. Fatigue Index Output</w:t>
      </w:r>
    </w:p>
    <w:p>
      <w:pPr>
        <w:pStyle w:val="000004"/>
        <w:rPr/>
      </w:pPr>
      <w:r>
        <w:rPr/>
        <w:t>8.1 Display Format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The Fatigue Index is presented as a qualitative state, such as:</w:t>
      </w:r>
    </w:p>
    <w:p>
      <w:pPr>
        <w:pStyle w:val="000001"/>
        <w:numPr>
          <w:ilvl w:val="0"/>
          <w:numId w:val="123"/>
        </w:numPr>
        <w:pBdr>
          <w:bottom/>
        </w:pBdr>
        <w:rPr>
          <w:rFonts w:hint="eastAsia"/>
        </w:rPr>
      </w:pPr>
      <w:r>
        <w:rPr>
          <w:rFonts w:hint="eastAsia"/>
        </w:rPr>
        <w:t>Low</w:t>
      </w:r>
    </w:p>
    <w:p>
      <w:pPr>
        <w:pStyle w:val="000001"/>
        <w:numPr>
          <w:ilvl w:val="0"/>
          <w:numId w:val="123"/>
        </w:numPr>
        <w:pBdr>
          <w:bottom/>
        </w:pBdr>
        <w:rPr>
          <w:rFonts w:hint="eastAsia"/>
        </w:rPr>
      </w:pPr>
      <w:r>
        <w:rPr>
          <w:rFonts w:hint="eastAsia"/>
        </w:rPr>
        <w:t>Moderate</w:t>
      </w:r>
    </w:p>
    <w:p>
      <w:pPr>
        <w:pStyle w:val="000001"/>
        <w:numPr>
          <w:ilvl w:val="0"/>
          <w:numId w:val="123"/>
        </w:numPr>
        <w:pBdr>
          <w:bottom/>
        </w:pBdr>
        <w:rPr>
          <w:rFonts w:hint="eastAsia"/>
        </w:rPr>
      </w:pPr>
      <w:r>
        <w:rPr>
          <w:rFonts w:hint="eastAsia"/>
        </w:rPr>
        <w:t>Elevated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No numerical score is shown.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4"/>
        <w:rPr/>
      </w:pPr>
      <w:r>
        <w:rPr/>
        <w:t>8.2 Interpretation Language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Displayed using non-alarming, descriptive phrasing, for example:</w:t>
      </w:r>
    </w:p>
    <w:p>
      <w:pPr>
        <w:pStyle w:val="000001"/>
        <w:numPr>
          <w:ilvl w:val="0"/>
          <w:numId w:val="124"/>
        </w:numPr>
        <w:pBdr>
          <w:bottom/>
        </w:pBdr>
        <w:rPr>
          <w:rFonts w:hint="eastAsia"/>
        </w:rPr>
      </w:pPr>
      <w:r>
        <w:rPr>
          <w:rFonts w:hint="eastAsia"/>
        </w:rPr>
        <w:t>"Higher than your usual level"</w:t>
      </w:r>
    </w:p>
    <w:p>
      <w:pPr>
        <w:pStyle w:val="000001"/>
        <w:numPr>
          <w:ilvl w:val="0"/>
          <w:numId w:val="124"/>
        </w:numPr>
        <w:pBdr>
          <w:bottom/>
        </w:pBdr>
        <w:rPr>
          <w:rFonts w:hint="eastAsia"/>
        </w:rPr>
      </w:pPr>
      <w:r>
        <w:rPr>
          <w:rFonts w:hint="eastAsia"/>
        </w:rPr>
        <w:t>"Similar to your recent baseline"</w:t>
      </w:r>
    </w:p>
    <w:p>
      <w:pPr>
        <w:pStyle w:val="000001"/>
        <w:numPr>
          <w:ilvl w:val="0"/>
          <w:numId w:val="124"/>
        </w:numPr>
        <w:pBdr>
          <w:bottom/>
        </w:pBdr>
        <w:rPr>
          <w:rFonts w:hint="eastAsia"/>
        </w:rPr>
      </w:pPr>
      <w:r>
        <w:rPr>
          <w:rFonts w:hint="eastAsia"/>
        </w:rPr>
        <w:t>"Gradually increasing over the past few days"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❌The following labels are never used:</w:t>
      </w:r>
    </w:p>
    <w:p>
      <w:pPr>
        <w:pStyle w:val="000001"/>
        <w:numPr>
          <w:ilvl w:val="0"/>
          <w:numId w:val="125"/>
        </w:numPr>
        <w:pBdr>
          <w:bottom/>
        </w:pBdr>
        <w:rPr>
          <w:rFonts w:hint="eastAsia"/>
        </w:rPr>
      </w:pPr>
      <w:r>
        <w:rPr>
          <w:rFonts w:hint="eastAsia"/>
        </w:rPr>
        <w:t>Overtrained</w:t>
      </w:r>
    </w:p>
    <w:p>
      <w:pPr>
        <w:pStyle w:val="000001"/>
        <w:numPr>
          <w:ilvl w:val="0"/>
          <w:numId w:val="125"/>
        </w:numPr>
        <w:pBdr>
          <w:bottom/>
        </w:pBdr>
        <w:rPr>
          <w:rFonts w:hint="eastAsia"/>
        </w:rPr>
      </w:pPr>
      <w:r>
        <w:rPr>
          <w:rFonts w:hint="eastAsia"/>
        </w:rPr>
        <w:t>Burnout</w:t>
      </w:r>
    </w:p>
    <w:p>
      <w:pPr>
        <w:pStyle w:val="000001"/>
        <w:numPr>
          <w:ilvl w:val="0"/>
          <w:numId w:val="125"/>
        </w:numPr>
        <w:pBdr>
          <w:bottom/>
        </w:pBdr>
        <w:rPr>
          <w:rFonts w:hint="eastAsia"/>
        </w:rPr>
      </w:pPr>
      <w:r>
        <w:rPr>
          <w:rFonts w:hint="eastAsia"/>
        </w:rPr>
        <w:t>At risk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3"/>
        <w:rPr/>
      </w:pPr>
      <w:r>
        <w:rPr/>
        <w:t>9. Integration With Other Features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The Fatigue Index may inform:</w:t>
      </w:r>
    </w:p>
    <w:p>
      <w:pPr>
        <w:pStyle w:val="000001"/>
        <w:numPr>
          <w:ilvl w:val="0"/>
          <w:numId w:val="126"/>
        </w:numPr>
        <w:pBdr>
          <w:bottom/>
        </w:pBdr>
        <w:rPr>
          <w:rFonts w:hint="eastAsia"/>
        </w:rPr>
      </w:pPr>
      <w:r>
        <w:rPr>
          <w:rFonts w:hint="eastAsia"/>
        </w:rPr>
        <w:t>Adaptive Activity Goals (Activity feature)</w:t>
      </w:r>
    </w:p>
    <w:p>
      <w:pPr>
        <w:pStyle w:val="000001"/>
        <w:numPr>
          <w:ilvl w:val="0"/>
          <w:numId w:val="126"/>
        </w:numPr>
        <w:pBdr>
          <w:bottom/>
        </w:pBdr>
        <w:rPr>
          <w:rFonts w:hint="eastAsia"/>
        </w:rPr>
      </w:pPr>
      <w:r>
        <w:rPr>
          <w:rFonts w:hint="eastAsia"/>
        </w:rPr>
        <w:t>Sleep Insights (Sleep feature)</w:t>
      </w:r>
    </w:p>
    <w:p>
      <w:pPr>
        <w:pStyle w:val="000001"/>
        <w:numPr>
          <w:ilvl w:val="0"/>
          <w:numId w:val="126"/>
        </w:numPr>
        <w:pBdr>
          <w:bottom/>
        </w:pBdr>
        <w:rPr>
          <w:rFonts w:hint="eastAsia"/>
        </w:rPr>
      </w:pPr>
      <w:r>
        <w:rPr>
          <w:rFonts w:hint="eastAsia"/>
        </w:rPr>
        <w:t>Advisor context (read-only, if shared)</w:t>
      </w:r>
    </w:p>
    <w:p>
      <w:pPr>
        <w:pStyle w:val="000001"/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The Fatigue Index:</w:t>
      </w:r>
    </w:p>
    <w:p>
      <w:pPr>
        <w:pStyle w:val="000001"/>
        <w:numPr>
          <w:ilvl w:val="0"/>
          <w:numId w:val="127"/>
        </w:numPr>
        <w:pBdr>
          <w:bottom/>
        </w:pBdr>
        <w:rPr>
          <w:rFonts w:hint="eastAsia"/>
        </w:rPr>
      </w:pPr>
      <w:r>
        <w:rPr>
          <w:rFonts w:hint="eastAsia"/>
        </w:rPr>
        <w:t>May reduce or stabilize activity goals</w:t>
      </w:r>
    </w:p>
    <w:p>
      <w:pPr>
        <w:pStyle w:val="000001"/>
        <w:numPr>
          <w:ilvl w:val="0"/>
          <w:numId w:val="127"/>
        </w:numPr>
        <w:pBdr>
          <w:bottom/>
        </w:pBdr>
        <w:rPr>
          <w:rFonts w:hint="eastAsia"/>
        </w:rPr>
      </w:pPr>
      <w:r>
        <w:rPr>
          <w:rFonts w:hint="eastAsia"/>
        </w:rPr>
        <w:t>Cannot trigger alerts or recommendations</w:t>
      </w:r>
    </w:p>
    <w:p>
      <w:pPr>
        <w:pStyle w:val="000001"/>
        <w:numPr>
          <w:ilvl w:val="0"/>
          <w:numId w:val="127"/>
        </w:numPr>
        <w:pBdr>
          <w:bottom/>
        </w:pBdr>
        <w:rPr>
          <w:rFonts w:hint="eastAsia"/>
        </w:rPr>
      </w:pPr>
      <w:r>
        <w:rPr>
          <w:rFonts w:hint="eastAsia"/>
        </w:rPr>
        <w:t>Cannot generate treatment guidance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3"/>
        <w:rPr/>
      </w:pPr>
      <w:r>
        <w:rPr/>
        <w:t>10. Privacy &amp; Safety (Teen-Focused)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No fatigue scores, rankings, or leaderboards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No peer comparison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No public visibility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No self-reported fatigue or mood ratings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Fatigue insights are private by default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3"/>
        <w:rPr/>
      </w:pPr>
      <w:r>
        <w:rPr/>
        <w:t>11. Non-Medical Disclaimer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The Fatigue Index is a wellness insight intended to support self-awareness.</w:t>
      </w:r>
    </w:p>
    <w:p>
      <w:pPr>
        <w:pStyle w:val="000001"/>
        <w:pBdr>
          <w:left w:val="single" w:color="1E6FFF" w:sz="12"/>
        </w:pBdr>
        <w:ind/>
        <w:rPr>
          <w:rFonts w:hint="eastAsia"/>
        </w:rPr>
      </w:pPr>
      <w:r>
        <w:rPr>
          <w:rFonts w:hint="eastAsia"/>
        </w:rPr>
        <w:t>It does not diagnose medical conditions, assess mental health, or replace professional care.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2"/>
        <w:numPr>
          <w:ilvl w:val="0"/>
          <w:numId w:val="128"/>
        </w:numPr>
        <w:rPr/>
      </w:pPr>
      <w:commentRangeStart w:id="9"/>
      <w:r>
        <w:rPr/>
        <w:t>Stress/An</w:t>
      </w:r>
      <w:commentRangeEnd w:id="9"/>
      <w:r>
        <w:rPr/>
        <w:commentReference w:id="9"/>
      </w:r>
      <w:r>
        <w:rPr>
          <w:rFonts w:hint="eastAsia"/>
        </w:rPr>
        <w:t>xiety</w:t>
      </w:r>
    </w:p>
    <w:p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-RHR, Resting HRV</w:t>
      </w:r>
    </w:p>
    <w:p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-Light activity HR</w:t>
      </w:r>
    </w:p>
    <w:p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-Sleep window(optional)</w:t>
      </w:r>
    </w:p>
    <w:p>
      <w:pPr>
        <w:pStyle w:val="000003"/>
        <w:rPr/>
      </w:pPr>
      <w:r>
        <w:rPr/>
        <w:t>1. Feature Overview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The Stress / Anxiety feature provides a non-clinical physiological stress signal derived from heart-rate–based patterns measured by the Lumie Ring.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It is designed for teens aged 13–21 with chronic health conditions to help them:</w:t>
      </w:r>
    </w:p>
    <w:p>
      <w:pPr>
        <w:pStyle w:val="000001"/>
        <w:numPr>
          <w:ilvl w:val="0"/>
          <w:numId w:val="129"/>
        </w:numPr>
        <w:pBdr/>
        <w:rPr>
          <w:rFonts w:hint="eastAsia"/>
        </w:rPr>
      </w:pPr>
      <w:r>
        <w:rPr>
          <w:rFonts w:hint="eastAsia"/>
        </w:rPr>
        <w:t>Recognize periods of elevated physiological stress</w:t>
      </w:r>
    </w:p>
    <w:p>
      <w:pPr>
        <w:pStyle w:val="000001"/>
        <w:numPr>
          <w:ilvl w:val="0"/>
          <w:numId w:val="129"/>
        </w:numPr>
        <w:pBdr/>
        <w:rPr>
          <w:rFonts w:hint="eastAsia"/>
        </w:rPr>
      </w:pPr>
      <w:r>
        <w:rPr>
          <w:rFonts w:hint="eastAsia"/>
        </w:rPr>
        <w:t>Observe stress patterns across days and weeks</w:t>
      </w:r>
    </w:p>
    <w:p>
      <w:pPr>
        <w:pStyle w:val="000001"/>
        <w:numPr>
          <w:ilvl w:val="0"/>
          <w:numId w:val="129"/>
        </w:numPr>
        <w:pBdr/>
        <w:rPr>
          <w:rFonts w:hint="eastAsia"/>
        </w:rPr>
      </w:pPr>
      <w:r>
        <w:rPr>
          <w:rFonts w:hint="eastAsia"/>
        </w:rPr>
        <w:t>Understand how daily demands may relate to bodily stress responses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This feature reflects physiological stress only, not emotional state, and does not diagnose anxiety disorders, mental health conditions, or emotional well-being.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2. Ring Dependency</w:t>
      </w:r>
    </w:p>
    <w:tbl>
      <w:tblPr>
        <w:tblStyle w:val="000015"/>
        <w:tblLayout w:type="fixed"/>
      </w:tblPr>
      <w:tblGrid>
        <w:gridCol w:w="1665"/>
        <w:gridCol w:w="2040"/>
      </w:tblGrid>
      <w:tr>
        <w:trPr/>
        <w:tc>
          <w:tcPr>
            <w:tcW w:w="16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Requirement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</w:tr>
      <w:tr>
        <w:trPr/>
        <w:tc>
          <w:tcPr>
            <w:tcW w:w="16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Lumie Ring Required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✅ Yes</w:t>
            </w:r>
          </w:p>
        </w:tc>
      </w:tr>
      <w:tr>
        <w:trPr/>
        <w:tc>
          <w:tcPr>
            <w:tcW w:w="16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Works Without Ring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❌ No</w:t>
            </w:r>
          </w:p>
        </w:tc>
      </w:tr>
      <w:tr>
        <w:trPr/>
        <w:tc>
          <w:tcPr>
            <w:tcW w:w="16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Manual Stress Input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❌ Not supported</w:t>
            </w:r>
          </w:p>
        </w:tc>
      </w:tr>
    </w:tbl>
    <w:p>
      <w:pPr>
        <w:pStyle w:val="000001"/>
        <w:pBdr/>
        <w:ind w:left="0"/>
        <w:rPr>
          <w:rFonts w:hint="eastAsia"/>
        </w:rPr>
      </w:pPr>
      <w:r>
        <w:rPr>
          <w:rFonts w:hint="eastAsia"/>
          <w:b w:val="1"/>
        </w:rPr>
        <w:t>Rationale:</w:t>
      </w:r>
      <w:r>
        <w:rPr>
          <w:rFonts w:hint="eastAsia"/>
        </w:rPr>
        <w:t>Continuous heart rate and heart rate variability measurements are required to detect autonomic stress patterns reliably.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If Ring Data Is Unavailable:</w:t>
      </w:r>
    </w:p>
    <w:p>
      <w:pPr>
        <w:pStyle w:val="000001"/>
        <w:numPr>
          <w:ilvl w:val="0"/>
          <w:numId w:val="130"/>
        </w:numPr>
        <w:pBdr/>
        <w:rPr>
          <w:rFonts w:hint="eastAsia"/>
        </w:rPr>
      </w:pPr>
      <w:r>
        <w:rPr>
          <w:rFonts w:hint="eastAsia"/>
        </w:rPr>
        <w:t>Stress / Anxiety insights are not calculated</w:t>
      </w:r>
    </w:p>
    <w:p>
      <w:pPr>
        <w:pStyle w:val="000001"/>
        <w:numPr>
          <w:ilvl w:val="0"/>
          <w:numId w:val="130"/>
        </w:numPr>
        <w:pBdr/>
        <w:rPr>
          <w:rFonts w:hint="eastAsia"/>
        </w:rPr>
      </w:pPr>
      <w:r>
        <w:rPr>
          <w:rFonts w:hint="eastAsia"/>
        </w:rPr>
        <w:t>No estimates or placeholders are displayed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3. Target Users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Teens aged 13–21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Users with pre-existing chronic health conditions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Users wearing a Lumie Ring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4. Core Concept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Physiological stress is reflected through autonomic nervous system activation, observable via heart-rate dynamics.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>Key Physiological Pattern:</w:t>
      </w:r>
      <w:r>
        <w:rPr>
          <w:rFonts w:hint="eastAsia"/>
        </w:rPr>
        <w:t xml:space="preserve"> Elevated heart rate and suppressed HRV during rest or light activity → higher physiological stress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All interpretations are:</w:t>
      </w:r>
    </w:p>
    <w:p>
      <w:pPr>
        <w:pStyle w:val="000001"/>
        <w:numPr>
          <w:ilvl w:val="0"/>
          <w:numId w:val="131"/>
        </w:numPr>
        <w:pBdr/>
        <w:rPr>
          <w:rFonts w:hint="eastAsia"/>
        </w:rPr>
      </w:pPr>
      <w:r>
        <w:rPr>
          <w:rFonts w:hint="eastAsia"/>
        </w:rPr>
        <w:t>Baseline-relative</w:t>
      </w:r>
    </w:p>
    <w:p>
      <w:pPr>
        <w:pStyle w:val="000001"/>
        <w:numPr>
          <w:ilvl w:val="0"/>
          <w:numId w:val="131"/>
        </w:numPr>
        <w:pBdr/>
        <w:rPr>
          <w:rFonts w:hint="eastAsia"/>
        </w:rPr>
      </w:pPr>
      <w:r>
        <w:rPr>
          <w:rFonts w:hint="eastAsia"/>
        </w:rPr>
        <w:t>Personalized to the individual</w:t>
      </w:r>
    </w:p>
    <w:p>
      <w:pPr>
        <w:pStyle w:val="000001"/>
        <w:numPr>
          <w:ilvl w:val="0"/>
          <w:numId w:val="131"/>
        </w:numPr>
        <w:pBdr/>
        <w:rPr>
          <w:rFonts w:hint="eastAsia"/>
        </w:rPr>
      </w:pPr>
      <w:r>
        <w:rPr>
          <w:rFonts w:hint="eastAsia"/>
        </w:rPr>
        <w:t>Based on patterns over time, not single moments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5. Required Inputs</w:t>
      </w:r>
    </w:p>
    <w:p>
      <w:pPr>
        <w:pStyle w:val="000004"/>
        <w:rPr/>
      </w:pPr>
      <w:r>
        <w:rPr/>
        <w:t>5.1 Mandatory Physiological Inputs (Ring-Based)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These inputs are required to compute the Stress / Anxiety signal:</w:t>
      </w:r>
    </w:p>
    <w:p>
      <w:pPr>
        <w:pStyle w:val="000001"/>
        <w:numPr>
          <w:ilvl w:val="0"/>
          <w:numId w:val="132"/>
        </w:numPr>
        <w:pBdr>
          <w:bottom/>
        </w:pBdr>
        <w:rPr>
          <w:rFonts w:hint="eastAsia"/>
        </w:rPr>
      </w:pPr>
      <w:r>
        <w:rPr>
          <w:rFonts w:hint="eastAsia"/>
        </w:rPr>
        <w:t>Resting Heart Rate (RHR): Overnight baseline</w:t>
      </w:r>
    </w:p>
    <w:p>
      <w:pPr>
        <w:pStyle w:val="000001"/>
        <w:numPr>
          <w:ilvl w:val="0"/>
          <w:numId w:val="132"/>
        </w:numPr>
        <w:pBdr>
          <w:bottom/>
        </w:pBdr>
        <w:rPr>
          <w:rFonts w:hint="eastAsia"/>
        </w:rPr>
      </w:pPr>
      <w:r>
        <w:rPr>
          <w:rFonts w:hint="eastAsia"/>
        </w:rPr>
        <w:t>Resting Heart Rate Variability (HRV): Overnight trend relative to personal baseline</w:t>
      </w:r>
    </w:p>
    <w:p>
      <w:pPr>
        <w:pStyle w:val="000001"/>
        <w:numPr>
          <w:ilvl w:val="0"/>
          <w:numId w:val="132"/>
        </w:numPr>
        <w:pBdr>
          <w:bottom/>
        </w:pBdr>
        <w:rPr>
          <w:rFonts w:hint="eastAsia"/>
        </w:rPr>
      </w:pPr>
      <w:r>
        <w:rPr>
          <w:rFonts w:hint="eastAsia"/>
        </w:rPr>
        <w:t>Light-Activity Heart Rate: Heart-rate response during low-intensity movement (e.g., walking)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If any required physiological input is missing, the stress signal is not calculated.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4"/>
        <w:rPr/>
      </w:pPr>
      <w:r>
        <w:rPr/>
        <w:t>5.2 Contextual Inputs (Optional, App-Based)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These inputs provide interpretive context only and are not required for stress computation.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Sleep timing and consistency (optional)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Optional workload indicators from the Habit Tracker:</w:t>
      </w:r>
    </w:p>
    <w:p>
      <w:pPr>
        <w:pStyle w:val="000001"/>
        <w:numPr>
          <w:ilvl w:val="0"/>
          <w:numId w:val="133"/>
        </w:numPr>
        <w:pBdr/>
        <w:rPr>
          <w:rFonts w:hint="eastAsia"/>
        </w:rPr>
      </w:pPr>
      <w:r>
        <w:rPr>
          <w:rFonts w:hint="eastAsia"/>
        </w:rPr>
        <w:t>Academic load</w:t>
      </w:r>
    </w:p>
    <w:p>
      <w:pPr>
        <w:pStyle w:val="000001"/>
        <w:numPr>
          <w:ilvl w:val="0"/>
          <w:numId w:val="133"/>
        </w:numPr>
        <w:pBdr/>
        <w:rPr>
          <w:rFonts w:hint="eastAsia"/>
        </w:rPr>
      </w:pPr>
      <w:r>
        <w:rPr>
          <w:rFonts w:hint="eastAsia"/>
        </w:rPr>
        <w:t>Cognitive effort</w:t>
      </w:r>
    </w:p>
    <w:p>
      <w:pPr>
        <w:pStyle w:val="000001"/>
        <w:numPr>
          <w:ilvl w:val="0"/>
          <w:numId w:val="133"/>
        </w:numPr>
        <w:pBdr/>
        <w:rPr>
          <w:rFonts w:hint="eastAsia"/>
        </w:rPr>
      </w:pPr>
      <w:r>
        <w:rPr>
          <w:rFonts w:hint="eastAsia"/>
        </w:rPr>
        <w:t>Daily obligations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⚠️Contextual inputs cannot independently raise or lower stress levels and never replace physiological signals.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Stress insights are fully functional without workload logs.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6. Manual Input Restrictions</w:t>
      </w:r>
    </w:p>
    <w:p>
      <w:pPr>
        <w:pStyle w:val="000001"/>
        <w:numPr>
          <w:ilvl w:val="0"/>
          <w:numId w:val="134"/>
        </w:numPr>
        <w:pBdr/>
        <w:rPr>
          <w:rFonts w:hint="eastAsia"/>
        </w:rPr>
      </w:pPr>
      <w:r>
        <w:rPr>
          <w:rFonts w:hint="eastAsia"/>
        </w:rPr>
        <w:t>Users cannot manually report stress or anxiety</w:t>
      </w:r>
    </w:p>
    <w:p>
      <w:pPr>
        <w:pStyle w:val="000001"/>
        <w:numPr>
          <w:ilvl w:val="0"/>
          <w:numId w:val="134"/>
        </w:numPr>
        <w:pBdr/>
        <w:rPr>
          <w:rFonts w:hint="eastAsia"/>
        </w:rPr>
      </w:pPr>
      <w:r>
        <w:rPr>
          <w:rFonts w:hint="eastAsia"/>
        </w:rPr>
        <w:t>No mood ratings or self-reported anxiety scales are used</w:t>
      </w:r>
    </w:p>
    <w:p>
      <w:pPr>
        <w:pStyle w:val="000001"/>
        <w:numPr>
          <w:ilvl w:val="0"/>
          <w:numId w:val="134"/>
        </w:numPr>
        <w:pBdr/>
        <w:rPr>
          <w:rFonts w:hint="eastAsia"/>
        </w:rPr>
      </w:pPr>
      <w:r>
        <w:rPr>
          <w:rFonts w:hint="eastAsia"/>
        </w:rPr>
        <w:t>Stress levels cannot be set, edited, or overridden by the user</w:t>
      </w:r>
    </w:p>
    <w:p>
      <w:pPr>
        <w:pStyle w:val="000001"/>
        <w:numPr>
          <w:ilvl w:val="0"/>
          <w:numId w:val="134"/>
        </w:numPr>
        <w:pBdr/>
        <w:rPr>
          <w:rFonts w:hint="eastAsia"/>
        </w:rPr>
      </w:pPr>
      <w:r>
        <w:rPr>
          <w:rFonts w:hint="eastAsia"/>
        </w:rPr>
        <w:t>Logging workload is optional and only affects contextual interpretation when provided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All stress insights are derived from ring-measured physiological data.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7. Stress / Anxiety Logic (High-Level)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The Stress / Anxiety signal increases when patterns persist across time, including:</w:t>
      </w:r>
    </w:p>
    <w:p>
      <w:pPr>
        <w:pStyle w:val="000001"/>
        <w:numPr>
          <w:ilvl w:val="0"/>
          <w:numId w:val="135"/>
        </w:numPr>
        <w:pBdr/>
        <w:rPr>
          <w:rFonts w:hint="eastAsia"/>
        </w:rPr>
      </w:pPr>
      <w:r>
        <w:rPr>
          <w:rFonts w:hint="eastAsia"/>
        </w:rPr>
        <w:t>Elevated RHR relative to baseline</w:t>
      </w:r>
    </w:p>
    <w:p>
      <w:pPr>
        <w:pStyle w:val="000001"/>
        <w:numPr>
          <w:ilvl w:val="0"/>
          <w:numId w:val="135"/>
        </w:numPr>
        <w:pBdr/>
        <w:rPr>
          <w:rFonts w:hint="eastAsia"/>
        </w:rPr>
      </w:pPr>
      <w:r>
        <w:rPr>
          <w:rFonts w:hint="eastAsia"/>
        </w:rPr>
        <w:t>Suppressed HRV during rest</w:t>
      </w:r>
    </w:p>
    <w:p>
      <w:pPr>
        <w:pStyle w:val="000001"/>
        <w:numPr>
          <w:ilvl w:val="0"/>
          <w:numId w:val="135"/>
        </w:numPr>
        <w:pBdr/>
        <w:rPr>
          <w:rFonts w:hint="eastAsia"/>
        </w:rPr>
      </w:pPr>
      <w:r>
        <w:rPr>
          <w:rFonts w:hint="eastAsia"/>
        </w:rPr>
        <w:t>Disproportionately high HR during light activity</w:t>
      </w:r>
    </w:p>
    <w:p>
      <w:pPr>
        <w:pStyle w:val="000001"/>
        <w:numPr>
          <w:ilvl w:val="0"/>
          <w:numId w:val="135"/>
        </w:numPr>
        <w:pBdr/>
        <w:rPr>
          <w:rFonts w:hint="eastAsia"/>
        </w:rPr>
      </w:pPr>
      <w:r>
        <w:rPr>
          <w:rFonts w:hint="eastAsia"/>
        </w:rPr>
        <w:t>Limited heart-rate recovery after low-effort movement</w:t>
      </w:r>
    </w:p>
    <w:p>
      <w:pPr>
        <w:pStyle w:val="000001"/>
        <w:numPr>
          <w:ilvl w:val="0"/>
          <w:numId w:val="135"/>
        </w:numPr>
        <w:pBdr/>
        <w:rPr>
          <w:rFonts w:hint="eastAsia"/>
        </w:rPr>
      </w:pPr>
      <w:r>
        <w:rPr>
          <w:rFonts w:hint="eastAsia"/>
        </w:rPr>
        <w:t>Repeated stress signals across multiple days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Temporal Smoothing:</w:t>
      </w:r>
    </w:p>
    <w:p>
      <w:pPr>
        <w:pStyle w:val="000001"/>
        <w:numPr>
          <w:ilvl w:val="0"/>
          <w:numId w:val="136"/>
        </w:numPr>
        <w:pBdr/>
        <w:rPr>
          <w:rFonts w:hint="eastAsia"/>
        </w:rPr>
      </w:pPr>
      <w:r>
        <w:rPr>
          <w:rFonts w:hint="eastAsia"/>
        </w:rPr>
        <w:t>Single-day spikes are smoothed using rolling averages</w:t>
      </w:r>
    </w:p>
    <w:p>
      <w:pPr>
        <w:pStyle w:val="000001"/>
        <w:numPr>
          <w:ilvl w:val="0"/>
          <w:numId w:val="136"/>
        </w:numPr>
        <w:pBdr/>
        <w:rPr>
          <w:rFonts w:hint="eastAsia"/>
        </w:rPr>
      </w:pPr>
      <w:r>
        <w:rPr>
          <w:rFonts w:hint="eastAsia"/>
        </w:rPr>
        <w:t>Emphasis is placed on multi-day trends, not momentary fluctuations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8. Workload–Stress Correlation (Pattern Recognition)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When workload data is available, stress insights may highlight associations between physiological stress signals and periods of increased workload logged in the Habit Tracker.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Examples:</w:t>
      </w:r>
    </w:p>
    <w:p>
      <w:pPr>
        <w:pStyle w:val="000001"/>
        <w:numPr>
          <w:ilvl w:val="0"/>
          <w:numId w:val="137"/>
        </w:numPr>
        <w:pBdr/>
        <w:rPr>
          <w:rFonts w:hint="eastAsia"/>
        </w:rPr>
      </w:pPr>
      <w:r>
        <w:rPr>
          <w:rFonts w:hint="eastAsia"/>
        </w:rPr>
        <w:t>Elevated stress signals appearing on days with higher workload</w:t>
      </w:r>
    </w:p>
    <w:p>
      <w:pPr>
        <w:pStyle w:val="000001"/>
        <w:numPr>
          <w:ilvl w:val="0"/>
          <w:numId w:val="137"/>
        </w:numPr>
        <w:pBdr/>
        <w:rPr>
          <w:rFonts w:hint="eastAsia"/>
        </w:rPr>
      </w:pPr>
      <w:r>
        <w:rPr>
          <w:rFonts w:hint="eastAsia"/>
        </w:rPr>
        <w:t>Reduced stress signals during lower workload periods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Important Constraints:</w:t>
      </w:r>
    </w:p>
    <w:p>
      <w:pPr>
        <w:pStyle w:val="000001"/>
        <w:numPr>
          <w:ilvl w:val="0"/>
          <w:numId w:val="138"/>
        </w:numPr>
        <w:pBdr/>
        <w:rPr>
          <w:rFonts w:hint="eastAsia"/>
        </w:rPr>
      </w:pPr>
      <w:r>
        <w:rPr>
          <w:rFonts w:hint="eastAsia"/>
        </w:rPr>
        <w:t>Correlations are observational only</w:t>
      </w:r>
    </w:p>
    <w:p>
      <w:pPr>
        <w:pStyle w:val="000001"/>
        <w:numPr>
          <w:ilvl w:val="0"/>
          <w:numId w:val="138"/>
        </w:numPr>
        <w:pBdr/>
        <w:rPr>
          <w:rFonts w:hint="eastAsia"/>
        </w:rPr>
      </w:pPr>
      <w:r>
        <w:rPr>
          <w:rFonts w:hint="eastAsia"/>
        </w:rPr>
        <w:t>No causal language is used</w:t>
      </w:r>
    </w:p>
    <w:p>
      <w:pPr>
        <w:pStyle w:val="000001"/>
        <w:numPr>
          <w:ilvl w:val="0"/>
          <w:numId w:val="138"/>
        </w:numPr>
        <w:pBdr/>
        <w:rPr>
          <w:rFonts w:hint="eastAsia"/>
        </w:rPr>
      </w:pPr>
      <w:r>
        <w:rPr>
          <w:rFonts w:hint="eastAsia"/>
        </w:rPr>
        <w:t>Workload logs cannot trigger stress insights on their own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If no workload data is logged, stress insights rely solely on physiological patterns.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9. Stress / Anxiety Output</w:t>
      </w:r>
    </w:p>
    <w:p>
      <w:pPr>
        <w:pStyle w:val="000004"/>
        <w:rPr/>
      </w:pPr>
      <w:r>
        <w:rPr/>
        <w:t>9.1 Display Format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Stress / Anxiety is presented as a qualitative state, such as:</w:t>
      </w:r>
    </w:p>
    <w:p>
      <w:pPr>
        <w:pStyle w:val="000001"/>
        <w:numPr>
          <w:ilvl w:val="0"/>
          <w:numId w:val="139"/>
        </w:numPr>
        <w:pBdr/>
        <w:rPr>
          <w:rFonts w:hint="eastAsia"/>
        </w:rPr>
      </w:pPr>
      <w:r>
        <w:rPr>
          <w:rFonts w:hint="eastAsia"/>
        </w:rPr>
        <w:t>Lower than usual</w:t>
      </w:r>
    </w:p>
    <w:p>
      <w:pPr>
        <w:pStyle w:val="000001"/>
        <w:numPr>
          <w:ilvl w:val="0"/>
          <w:numId w:val="139"/>
        </w:numPr>
        <w:pBdr/>
        <w:rPr>
          <w:rFonts w:hint="eastAsia"/>
        </w:rPr>
      </w:pPr>
      <w:r>
        <w:rPr>
          <w:rFonts w:hint="eastAsia"/>
        </w:rPr>
        <w:t>Typical</w:t>
      </w:r>
    </w:p>
    <w:p>
      <w:pPr>
        <w:pStyle w:val="000001"/>
        <w:numPr>
          <w:ilvl w:val="0"/>
          <w:numId w:val="139"/>
        </w:numPr>
        <w:pBdr/>
        <w:rPr>
          <w:rFonts w:hint="eastAsia"/>
        </w:rPr>
      </w:pPr>
      <w:r>
        <w:rPr>
          <w:rFonts w:hint="eastAsia"/>
        </w:rPr>
        <w:t>Higher than usual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No numerical score or percentage is shown.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4"/>
        <w:rPr/>
      </w:pPr>
      <w:r>
        <w:rPr/>
        <w:t>9.2 Interpretation Language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Insights are displayed using neutral, body-focused phrasing, for example:</w:t>
      </w:r>
    </w:p>
    <w:p>
      <w:pPr>
        <w:pStyle w:val="000001"/>
        <w:numPr>
          <w:ilvl w:val="0"/>
          <w:numId w:val="140"/>
        </w:numPr>
        <w:pBdr/>
        <w:rPr>
          <w:rFonts w:hint="eastAsia"/>
        </w:rPr>
      </w:pPr>
      <w:r>
        <w:rPr>
          <w:rFonts w:hint="eastAsia"/>
        </w:rPr>
        <w:t>"Your body shows signs of increased stress today"</w:t>
      </w:r>
    </w:p>
    <w:p>
      <w:pPr>
        <w:pStyle w:val="000001"/>
        <w:numPr>
          <w:ilvl w:val="0"/>
          <w:numId w:val="140"/>
        </w:numPr>
        <w:pBdr/>
        <w:rPr>
          <w:rFonts w:hint="eastAsia"/>
        </w:rPr>
      </w:pPr>
      <w:r>
        <w:rPr>
          <w:rFonts w:hint="eastAsia"/>
        </w:rPr>
        <w:t>"Similar to your recent baseline"</w:t>
      </w:r>
    </w:p>
    <w:p>
      <w:pPr>
        <w:pStyle w:val="000001"/>
        <w:numPr>
          <w:ilvl w:val="0"/>
          <w:numId w:val="140"/>
        </w:numPr>
        <w:pBdr/>
        <w:rPr>
          <w:rFonts w:hint="eastAsia"/>
        </w:rPr>
      </w:pPr>
      <w:r>
        <w:rPr>
          <w:rFonts w:hint="eastAsia"/>
        </w:rPr>
        <w:t>"Stress signals have been elevated over the past few days"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❌The following terms are never used:</w:t>
      </w:r>
    </w:p>
    <w:p>
      <w:pPr>
        <w:pStyle w:val="000001"/>
        <w:numPr>
          <w:ilvl w:val="0"/>
          <w:numId w:val="141"/>
        </w:numPr>
        <w:pBdr/>
        <w:rPr>
          <w:rFonts w:hint="eastAsia"/>
        </w:rPr>
      </w:pPr>
      <w:r>
        <w:rPr>
          <w:rFonts w:hint="eastAsia"/>
        </w:rPr>
        <w:t>Anxiety disorder</w:t>
      </w:r>
    </w:p>
    <w:p>
      <w:pPr>
        <w:pStyle w:val="000001"/>
        <w:numPr>
          <w:ilvl w:val="0"/>
          <w:numId w:val="141"/>
        </w:numPr>
        <w:pBdr/>
        <w:rPr>
          <w:rFonts w:hint="eastAsia"/>
        </w:rPr>
      </w:pPr>
      <w:r>
        <w:rPr>
          <w:rFonts w:hint="eastAsia"/>
        </w:rPr>
        <w:t>Panic</w:t>
      </w:r>
    </w:p>
    <w:p>
      <w:pPr>
        <w:pStyle w:val="000001"/>
        <w:numPr>
          <w:ilvl w:val="0"/>
          <w:numId w:val="141"/>
        </w:numPr>
        <w:pBdr/>
        <w:rPr>
          <w:rFonts w:hint="eastAsia"/>
        </w:rPr>
      </w:pPr>
      <w:r>
        <w:rPr>
          <w:rFonts w:hint="eastAsia"/>
        </w:rPr>
        <w:t>Clinical anxiety</w:t>
      </w:r>
    </w:p>
    <w:p>
      <w:pPr>
        <w:pStyle w:val="000001"/>
        <w:numPr>
          <w:ilvl w:val="0"/>
          <w:numId w:val="141"/>
        </w:numPr>
        <w:pBdr/>
        <w:rPr>
          <w:rFonts w:hint="eastAsia"/>
        </w:rPr>
      </w:pPr>
      <w:r>
        <w:rPr>
          <w:rFonts w:hint="eastAsia"/>
        </w:rPr>
        <w:t>Mental health diagnosis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10. Integration With Other Features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The Stress / Anxiety signal may inform:</w:t>
      </w:r>
    </w:p>
    <w:p>
      <w:pPr>
        <w:pStyle w:val="000001"/>
        <w:numPr>
          <w:ilvl w:val="0"/>
          <w:numId w:val="142"/>
        </w:numPr>
        <w:pBdr/>
        <w:rPr>
          <w:rFonts w:hint="eastAsia"/>
        </w:rPr>
      </w:pPr>
      <w:r>
        <w:rPr>
          <w:rFonts w:hint="eastAsia"/>
        </w:rPr>
        <w:t>Adaptive Activity Goals (Activity feature)</w:t>
      </w:r>
    </w:p>
    <w:p>
      <w:pPr>
        <w:pStyle w:val="000001"/>
        <w:numPr>
          <w:ilvl w:val="0"/>
          <w:numId w:val="142"/>
        </w:numPr>
        <w:pBdr/>
        <w:rPr>
          <w:rFonts w:hint="eastAsia"/>
        </w:rPr>
      </w:pPr>
      <w:r>
        <w:rPr>
          <w:rFonts w:hint="eastAsia"/>
        </w:rPr>
        <w:t>Fatigue Index (complementary signal)</w:t>
      </w:r>
    </w:p>
    <w:p>
      <w:pPr>
        <w:pStyle w:val="000001"/>
        <w:numPr>
          <w:ilvl w:val="0"/>
          <w:numId w:val="142"/>
        </w:numPr>
        <w:pBdr/>
        <w:rPr>
          <w:rFonts w:hint="eastAsia"/>
        </w:rPr>
      </w:pPr>
      <w:r>
        <w:rPr>
          <w:rFonts w:hint="eastAsia"/>
        </w:rPr>
        <w:t>Advisor context (read-only, if shared)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Stress insights:</w:t>
      </w:r>
    </w:p>
    <w:p>
      <w:pPr>
        <w:pStyle w:val="000001"/>
        <w:numPr>
          <w:ilvl w:val="0"/>
          <w:numId w:val="143"/>
        </w:numPr>
        <w:pBdr/>
        <w:rPr>
          <w:rFonts w:hint="eastAsia"/>
        </w:rPr>
      </w:pPr>
      <w:r>
        <w:rPr>
          <w:rFonts w:hint="eastAsia"/>
        </w:rPr>
        <w:t>May reduce or stabilize activity goals</w:t>
      </w:r>
    </w:p>
    <w:p>
      <w:pPr>
        <w:pStyle w:val="000001"/>
        <w:numPr>
          <w:ilvl w:val="0"/>
          <w:numId w:val="143"/>
        </w:numPr>
        <w:pBdr/>
        <w:rPr>
          <w:rFonts w:hint="eastAsia"/>
        </w:rPr>
      </w:pPr>
      <w:r>
        <w:rPr>
          <w:rFonts w:hint="eastAsia"/>
        </w:rPr>
        <w:t>Cannot trigger alerts or interventions</w:t>
      </w:r>
    </w:p>
    <w:p>
      <w:pPr>
        <w:pStyle w:val="000001"/>
        <w:numPr>
          <w:ilvl w:val="0"/>
          <w:numId w:val="143"/>
        </w:numPr>
        <w:pBdr/>
        <w:rPr>
          <w:rFonts w:hint="eastAsia"/>
        </w:rPr>
      </w:pPr>
      <w:r>
        <w:rPr>
          <w:rFonts w:hint="eastAsia"/>
        </w:rPr>
        <w:t>Cannot generate treatment recommendations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11. Relationship to Fatigue Index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Fatigue Index reflects cumulative workload versus recovery capacity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Stress / Anxiety reflects autonomic nervous system activation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The two signals are:</w:t>
      </w:r>
    </w:p>
    <w:p>
      <w:pPr>
        <w:pStyle w:val="000001"/>
        <w:numPr>
          <w:ilvl w:val="0"/>
          <w:numId w:val="144"/>
        </w:numPr>
        <w:pBdr/>
        <w:rPr>
          <w:rFonts w:hint="eastAsia"/>
        </w:rPr>
      </w:pPr>
      <w:r>
        <w:rPr>
          <w:rFonts w:hint="eastAsia"/>
        </w:rPr>
        <w:t>Related but independent</w:t>
      </w:r>
    </w:p>
    <w:p>
      <w:pPr>
        <w:pStyle w:val="000001"/>
        <w:numPr>
          <w:ilvl w:val="0"/>
          <w:numId w:val="144"/>
        </w:numPr>
        <w:pBdr/>
        <w:rPr>
          <w:rFonts w:hint="eastAsia"/>
        </w:rPr>
      </w:pPr>
      <w:r>
        <w:rPr>
          <w:rFonts w:hint="eastAsia"/>
        </w:rPr>
        <w:t>Displayed separately</w:t>
      </w:r>
    </w:p>
    <w:p>
      <w:pPr>
        <w:pStyle w:val="000001"/>
        <w:numPr>
          <w:ilvl w:val="0"/>
          <w:numId w:val="144"/>
        </w:numPr>
        <w:pBdr/>
        <w:rPr>
          <w:rFonts w:hint="eastAsia"/>
        </w:rPr>
      </w:pPr>
      <w:r>
        <w:rPr>
          <w:rFonts w:hint="eastAsia"/>
        </w:rPr>
        <w:t>Never combined into a single score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12. Privacy &amp; Safety (Teen-Focused)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No stress scores, rankings, or leaderboards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No peer comparison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No public visibility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No labeling of emotional or mental states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Workload–stress correlations are visible only to the user (and advisor, if shared)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Users are never required to log workload data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2"/>
        <w:numPr>
          <w:ilvl w:val="0"/>
          <w:numId w:val="145"/>
        </w:numPr>
        <w:rPr/>
      </w:pPr>
      <w:r>
        <w:rPr/>
        <w:t>Habit Tracker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-Work load: 1- 2 -3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-Fatigue rate: 1-2-3</w:t>
      </w:r>
    </w:p>
    <w:p>
      <w:pPr>
        <w:pStyle w:val="000003"/>
        <w:rPr/>
      </w:pPr>
      <w:r>
        <w:rPr/>
        <w:t>1. Feature Overview</w:t>
      </w:r>
    </w:p>
    <w:p>
      <w:pPr>
        <w:rPr/>
      </w:pPr>
      <w:r>
        <w:rPr/>
        <w:t>The Habit Tracker allows users to log simple, optional daily signals that help explain how they are feeling and functioning beyond what wearable data alone can capture.</w:t>
      </w:r>
    </w:p>
    <w:p>
      <w:pPr>
        <w:rPr>
          <w:b w:val="1"/>
        </w:rPr>
      </w:pPr>
      <w:r>
        <w:rPr>
          <w:b w:val="1"/>
        </w:rPr>
        <w:t>This feature supports:</w:t>
      </w:r>
    </w:p>
    <w:p>
      <w:pPr>
        <w:numPr>
          <w:ilvl w:val="0"/>
          <w:numId w:val="146"/>
        </w:numPr>
        <w:rPr/>
      </w:pPr>
      <w:r>
        <w:rPr/>
        <w:t>Perceived workload</w:t>
      </w:r>
    </w:p>
    <w:p>
      <w:pPr>
        <w:numPr>
          <w:ilvl w:val="0"/>
          <w:numId w:val="146"/>
        </w:numPr>
        <w:rPr/>
      </w:pPr>
      <w:r>
        <w:rPr/>
        <w:t>Self-reported fatigue</w:t>
      </w:r>
    </w:p>
    <w:p>
      <w:pPr>
        <w:numPr>
          <w:ilvl w:val="0"/>
          <w:numId w:val="146"/>
        </w:numPr>
        <w:rPr/>
      </w:pPr>
      <w:r>
        <w:rPr/>
        <w:t>Optional condition-specific manual metrics (e.g. blood pressure)</w:t>
      </w:r>
    </w:p>
    <w:p>
      <w:pPr>
        <w:rPr>
          <w:b w:val="1"/>
        </w:rPr>
      </w:pPr>
      <w:r>
        <w:rPr>
          <w:b w:val="1"/>
        </w:rPr>
        <w:t>Habit Tracker inputs are:</w:t>
      </w:r>
    </w:p>
    <w:p>
      <w:pPr>
        <w:numPr>
          <w:ilvl w:val="0"/>
          <w:numId w:val="147"/>
        </w:numPr>
        <w:rPr/>
      </w:pPr>
      <w:r>
        <w:rPr/>
        <w:t>Quick</w:t>
      </w:r>
    </w:p>
    <w:p>
      <w:pPr>
        <w:numPr>
          <w:ilvl w:val="0"/>
          <w:numId w:val="147"/>
        </w:numPr>
        <w:rPr/>
      </w:pPr>
      <w:r>
        <w:rPr/>
        <w:t>Non-judgmental</w:t>
      </w:r>
    </w:p>
    <w:p>
      <w:pPr>
        <w:numPr>
          <w:ilvl w:val="0"/>
          <w:numId w:val="147"/>
        </w:numPr>
        <w:rPr/>
      </w:pPr>
      <w:r>
        <w:rPr/>
        <w:t>User-controlled</w:t>
      </w:r>
    </w:p>
    <w:p>
      <w:pPr>
        <w:rPr/>
      </w:pPr>
      <w:r>
        <w:rPr/>
        <w:t>Their primary purpose is to contextualize and gently adjust adaptive activity goals, and to improve interpretation of Fatigue Index and Stress / Anxiety trends.</w:t>
      </w:r>
    </w:p>
    <w:p>
      <w:pPr>
        <w:rPr/>
      </w:pPr>
    </w:p>
    <w:p>
      <w:pPr>
        <w:pStyle w:val="000003"/>
        <w:rPr/>
      </w:pPr>
      <w:r>
        <w:rPr/>
        <w:t>2. Ring Dependency</w:t>
      </w:r>
    </w:p>
    <w:tbl>
      <w:tblPr>
        <w:tblStyle w:val="000015"/>
        <w:tblLayout w:type="fixed"/>
      </w:tblPr>
      <w:tblGrid>
        <w:gridCol w:w="2130"/>
        <w:gridCol w:w="990"/>
      </w:tblGrid>
      <w:tr>
        <w:trPr/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Requirement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Status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Lumie Ring Required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❌ No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Hardware-Agnostic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✅ Yes</w:t>
            </w:r>
          </w:p>
        </w:tc>
      </w:tr>
    </w:tbl>
    <w:p>
      <w:pPr>
        <w:rPr/>
      </w:pPr>
      <w:r>
        <w:rPr/>
        <w:t>The Habit Tracker remains fully accessible even if wearable data is unavailable.</w:t>
      </w:r>
    </w:p>
    <w:p>
      <w:pPr>
        <w:rPr/>
      </w:pPr>
    </w:p>
    <w:p>
      <w:pPr>
        <w:pStyle w:val="000003"/>
        <w:rPr/>
      </w:pPr>
      <w:r>
        <w:rPr/>
        <w:t>3. Target Users</w:t>
      </w:r>
    </w:p>
    <w:p>
      <w:pPr>
        <w:rPr/>
      </w:pPr>
      <w:r>
        <w:rPr/>
        <w:t>Teens aged 13–21</w:t>
      </w:r>
    </w:p>
    <w:p>
      <w:pPr>
        <w:rPr/>
      </w:pPr>
      <w:r>
        <w:rPr/>
        <w:t>Users with chronic health conditions</w:t>
      </w:r>
    </w:p>
    <w:p>
      <w:pPr>
        <w:rPr/>
      </w:pPr>
      <w:r>
        <w:rPr/>
        <w:t>Users who want control over how their daily capacity is reflected in goals</w:t>
      </w:r>
    </w:p>
    <w:p>
      <w:pPr>
        <w:rPr/>
      </w:pPr>
    </w:p>
    <w:p>
      <w:pPr>
        <w:pStyle w:val="000003"/>
        <w:rPr/>
      </w:pPr>
      <w:r>
        <w:rPr/>
        <w:t>4. Core Design Principles</w:t>
      </w:r>
    </w:p>
    <w:p>
      <w:pPr>
        <w:rPr/>
      </w:pPr>
      <w:r>
        <w:rPr/>
        <w:t>Low friction &gt; high precision</w:t>
      </w:r>
    </w:p>
    <w:p>
      <w:pPr>
        <w:rPr/>
      </w:pPr>
      <w:r>
        <w:rPr/>
        <w:t>User perception matters</w:t>
      </w:r>
    </w:p>
    <w:p>
      <w:pPr>
        <w:rPr/>
      </w:pPr>
      <w:r>
        <w:rPr/>
        <w:t>User control over adaptation</w:t>
      </w:r>
    </w:p>
    <w:p>
      <w:pPr>
        <w:rPr/>
      </w:pPr>
      <w:r>
        <w:rPr/>
        <w:t>Simple inputs that users actually maintain are more valuable than clinically precise data they won’t log.</w:t>
      </w:r>
    </w:p>
    <w:p>
      <w:pPr>
        <w:rPr/>
      </w:pPr>
    </w:p>
    <w:p>
      <w:pPr>
        <w:pStyle w:val="000003"/>
        <w:rPr/>
      </w:pPr>
      <w:r>
        <w:rPr/>
        <w:t>5. Logged Signals</w:t>
      </w:r>
    </w:p>
    <w:p>
      <w:pPr>
        <w:pStyle w:val="000004"/>
        <w:rPr/>
      </w:pPr>
      <w:r>
        <w:rPr/>
        <w:t>5.1 Workload (1–2–3)</w:t>
      </w:r>
    </w:p>
    <w:p>
      <w:pPr>
        <w:rPr/>
      </w:pPr>
      <w:r>
        <w:rPr/>
        <w:t>Definition:</w:t>
      </w:r>
    </w:p>
    <w:p>
      <w:pPr>
        <w:rPr/>
      </w:pPr>
      <w:r>
        <w:rPr/>
        <w:t xml:space="preserve"> Perceived cognitive, academic, or life demand for the day.</w:t>
      </w:r>
    </w:p>
    <w:tbl>
      <w:tblPr>
        <w:tblStyle w:val="000015"/>
        <w:tblLayout w:type="fixed"/>
      </w:tblPr>
      <w:tblGrid>
        <w:gridCol w:w="750"/>
        <w:gridCol w:w="1215"/>
        <w:gridCol w:w="2265"/>
      </w:tblGrid>
      <w:tr>
        <w:trPr/>
        <w:tc>
          <w:tcPr>
            <w:tcW w:w="7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Level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Label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Description</w:t>
            </w:r>
          </w:p>
        </w:tc>
      </w:tr>
      <w:tr>
        <w:trPr/>
        <w:tc>
          <w:tcPr>
            <w:tcW w:w="7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Light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Minimal mental or academic demands</w:t>
            </w:r>
          </w:p>
        </w:tc>
      </w:tr>
      <w:tr>
        <w:trPr/>
        <w:tc>
          <w:tcPr>
            <w:tcW w:w="7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Moderate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Typical school day with assignments</w:t>
            </w:r>
          </w:p>
        </w:tc>
      </w:tr>
      <w:tr>
        <w:trPr/>
        <w:tc>
          <w:tcPr>
            <w:tcW w:w="7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Heavy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Exams, deadlines, intense mental focus</w:t>
            </w:r>
          </w:p>
        </w:tc>
      </w:tr>
    </w:tbl>
    <w:p>
      <w:pPr>
        <w:rPr>
          <w:b w:val="1"/>
        </w:rPr>
      </w:pPr>
      <w:r>
        <w:rPr>
          <w:b w:val="1"/>
        </w:rPr>
        <w:t>Rules:</w:t>
      </w:r>
    </w:p>
    <w:p>
      <w:pPr>
        <w:numPr>
          <w:ilvl w:val="0"/>
          <w:numId w:val="148"/>
        </w:numPr>
        <w:rPr/>
      </w:pPr>
      <w:r>
        <w:rPr/>
        <w:t>Self-defined</w:t>
      </w:r>
    </w:p>
    <w:p>
      <w:pPr>
        <w:numPr>
          <w:ilvl w:val="0"/>
          <w:numId w:val="148"/>
        </w:numPr>
        <w:rPr/>
      </w:pPr>
      <w:r>
        <w:rPr/>
        <w:t>No “correct” level</w:t>
      </w:r>
    </w:p>
    <w:p>
      <w:pPr>
        <w:numPr>
          <w:ilvl w:val="0"/>
          <w:numId w:val="148"/>
        </w:numPr>
        <w:rPr/>
      </w:pPr>
      <w:r>
        <w:rPr/>
        <w:t>No explanation required</w:t>
      </w:r>
    </w:p>
    <w:p>
      <w:pPr>
        <w:rPr/>
      </w:pPr>
    </w:p>
    <w:p>
      <w:pPr>
        <w:pStyle w:val="000004"/>
        <w:rPr/>
      </w:pPr>
      <w:r>
        <w:rPr/>
        <w:t>5.2 Fatigue (1–2–3)</w:t>
      </w:r>
    </w:p>
    <w:p>
      <w:pPr>
        <w:pBdr>
          <w:bottom/>
        </w:pBdr>
        <w:ind/>
        <w:rPr/>
      </w:pPr>
      <w:r>
        <w:rPr>
          <w:b w:val="1"/>
        </w:rPr>
        <w:t>Definition:</w:t>
      </w:r>
      <w:r>
        <w:rPr>
          <w:rFonts w:hint="eastAsia"/>
          <w:b w:val="1"/>
        </w:rPr>
        <w:t xml:space="preserve"> </w:t>
      </w:r>
      <w:r>
        <w:rPr/>
        <w:t>User’s perceived physical and mental tiredness for the day.</w:t>
      </w:r>
    </w:p>
    <w:tbl>
      <w:tblPr>
        <w:tblStyle w:val="000015"/>
        <w:tblLayout w:type="fixed"/>
      </w:tblPr>
      <w:tblGrid>
        <w:gridCol w:w="795"/>
        <w:gridCol w:w="1185"/>
        <w:gridCol w:w="2010"/>
      </w:tblGrid>
      <w:tr>
        <w:trPr/>
        <w:tc>
          <w:tcPr>
            <w:tcW w:w="7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Level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Label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Description</w:t>
            </w:r>
          </w:p>
        </w:tc>
      </w:tr>
      <w:tr>
        <w:trPr/>
        <w:tc>
          <w:tcPr>
            <w:tcW w:w="7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Low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Feeling relatively energized</w:t>
            </w:r>
          </w:p>
        </w:tc>
      </w:tr>
      <w:tr>
        <w:trPr/>
        <w:tc>
          <w:tcPr>
            <w:tcW w:w="7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Moderate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Some tiredness, manageable</w:t>
            </w:r>
          </w:p>
        </w:tc>
      </w:tr>
      <w:tr>
        <w:trPr/>
        <w:tc>
          <w:tcPr>
            <w:tcW w:w="7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High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rPr/>
            </w:pPr>
            <w:r>
              <w:rPr/>
              <w:t>Feeling very tired or drained</w:t>
            </w:r>
          </w:p>
        </w:tc>
      </w:tr>
    </w:tbl>
    <w:p>
      <w:pPr>
        <w:rPr>
          <w:b w:val="1"/>
        </w:rPr>
      </w:pPr>
      <w:r>
        <w:rPr>
          <w:b w:val="1"/>
        </w:rPr>
        <w:t>Rules:</w:t>
      </w:r>
    </w:p>
    <w:p>
      <w:pPr>
        <w:numPr>
          <w:ilvl w:val="0"/>
          <w:numId w:val="149"/>
        </w:numPr>
        <w:rPr/>
      </w:pPr>
      <w:r>
        <w:rPr/>
        <w:t>Subjective by design</w:t>
      </w:r>
    </w:p>
    <w:p>
      <w:pPr>
        <w:numPr>
          <w:ilvl w:val="0"/>
          <w:numId w:val="149"/>
        </w:numPr>
        <w:rPr/>
      </w:pPr>
      <w:r>
        <w:rPr/>
        <w:t>Independent from ring-calculated Fatigue Index</w:t>
      </w:r>
    </w:p>
    <w:p>
      <w:pPr>
        <w:numPr>
          <w:ilvl w:val="0"/>
          <w:numId w:val="149"/>
        </w:numPr>
        <w:rPr/>
      </w:pPr>
      <w:r>
        <w:rPr/>
        <w:t>Used as a user feedback signal, not a physiological measure</w:t>
      </w:r>
    </w:p>
    <w:p>
      <w:pPr>
        <w:rPr/>
      </w:pPr>
    </w:p>
    <w:p>
      <w:pPr>
        <w:pStyle w:val="000004"/>
        <w:rPr/>
      </w:pPr>
      <w:r>
        <w:rPr/>
        <w:t>5.3 Condition-Specific Manual Metrics (Optional)</w:t>
      </w:r>
    </w:p>
    <w:p>
      <w:pPr>
        <w:rPr/>
      </w:pPr>
      <w:r>
        <w:rPr/>
        <w:t>Users may optionally log simple condition-relevant values, such as:</w:t>
      </w:r>
    </w:p>
    <w:p>
      <w:pPr>
        <w:numPr>
          <w:ilvl w:val="0"/>
          <w:numId w:val="150"/>
        </w:numPr>
        <w:rPr/>
      </w:pPr>
      <w:r>
        <w:rPr/>
        <w:t>Blood pressure (for users with hypertension)</w:t>
      </w:r>
    </w:p>
    <w:p>
      <w:pPr>
        <w:numPr>
          <w:ilvl w:val="0"/>
          <w:numId w:val="150"/>
        </w:numPr>
        <w:rPr/>
      </w:pPr>
      <w:r>
        <w:rPr/>
        <w:t>Other basic metrics tied to their selected condition group</w:t>
      </w:r>
    </w:p>
    <w:p>
      <w:pPr>
        <w:rPr>
          <w:b w:val="1"/>
        </w:rPr>
      </w:pPr>
      <w:r>
        <w:rPr>
          <w:b w:val="1"/>
        </w:rPr>
        <w:t>Rules:</w:t>
      </w:r>
    </w:p>
    <w:p>
      <w:pPr>
        <w:numPr>
          <w:ilvl w:val="0"/>
          <w:numId w:val="151"/>
        </w:numPr>
        <w:rPr/>
      </w:pPr>
      <w:r>
        <w:rPr/>
        <w:t>Entirely optional</w:t>
      </w:r>
    </w:p>
    <w:p>
      <w:pPr>
        <w:numPr>
          <w:ilvl w:val="0"/>
          <w:numId w:val="151"/>
        </w:numPr>
        <w:rPr/>
      </w:pPr>
      <w:r>
        <w:rPr/>
        <w:t>User-entered</w:t>
      </w:r>
    </w:p>
    <w:p>
      <w:pPr>
        <w:numPr>
          <w:ilvl w:val="0"/>
          <w:numId w:val="151"/>
        </w:numPr>
        <w:rPr/>
      </w:pPr>
      <w:r>
        <w:rPr/>
        <w:t>No validation against clinical thresholds</w:t>
      </w:r>
    </w:p>
    <w:p>
      <w:pPr>
        <w:numPr>
          <w:ilvl w:val="0"/>
          <w:numId w:val="151"/>
        </w:numPr>
        <w:rPr/>
      </w:pPr>
      <w:r>
        <w:rPr/>
        <w:t>Compared only to the user’s own historical range</w:t>
      </w:r>
    </w:p>
    <w:p>
      <w:pPr>
        <w:rPr/>
      </w:pPr>
    </w:p>
    <w:p>
      <w:pPr>
        <w:pStyle w:val="000003"/>
        <w:rPr/>
      </w:pPr>
      <w:r>
        <w:rPr/>
        <w:t>6. Interaction Design</w:t>
      </w:r>
    </w:p>
    <w:p>
      <w:pPr>
        <w:pStyle w:val="000004"/>
        <w:rPr/>
      </w:pPr>
      <w:r>
        <w:rPr/>
        <w:t>6.1 Input Method</w:t>
      </w:r>
    </w:p>
    <w:p>
      <w:pPr>
        <w:rPr/>
      </w:pPr>
      <w:r>
        <w:rPr/>
        <w:t>Separate, simple cards for:</w:t>
      </w:r>
    </w:p>
    <w:p>
      <w:pPr>
        <w:numPr>
          <w:ilvl w:val="0"/>
          <w:numId w:val="152"/>
        </w:numPr>
        <w:rPr/>
      </w:pPr>
      <w:r>
        <w:rPr/>
        <w:t>Workload</w:t>
      </w:r>
    </w:p>
    <w:p>
      <w:pPr>
        <w:numPr>
          <w:ilvl w:val="0"/>
          <w:numId w:val="152"/>
        </w:numPr>
        <w:rPr/>
      </w:pPr>
      <w:r>
        <w:rPr/>
        <w:t>Fatigue</w:t>
      </w:r>
    </w:p>
    <w:p>
      <w:pPr>
        <w:numPr>
          <w:ilvl w:val="0"/>
          <w:numId w:val="152"/>
        </w:numPr>
        <w:rPr/>
      </w:pPr>
      <w:r>
        <w:rPr/>
        <w:t>Optional condition metric</w:t>
      </w:r>
    </w:p>
    <w:p>
      <w:pPr>
        <w:rPr/>
      </w:pPr>
      <w:r>
        <w:rPr/>
        <w:t>Sliders or numeric input (as appropriate)</w:t>
      </w:r>
    </w:p>
    <w:p>
      <w:pPr>
        <w:rPr/>
      </w:pPr>
      <w:r>
        <w:rPr/>
        <w:t>Large touch targets</w:t>
      </w:r>
    </w:p>
    <w:p>
      <w:pPr>
        <w:pStyle w:val="000004"/>
        <w:rPr/>
      </w:pPr>
      <w:r>
        <w:rPr/>
        <w:t>6.2 Time to Log</w:t>
      </w:r>
    </w:p>
    <w:p>
      <w:pPr>
        <w:numPr>
          <w:ilvl w:val="0"/>
          <w:numId w:val="153"/>
        </w:numPr>
        <w:rPr/>
      </w:pPr>
      <w:r>
        <w:rPr/>
        <w:t>≤ 10 seconds total</w:t>
      </w:r>
    </w:p>
    <w:p>
      <w:pPr>
        <w:numPr>
          <w:ilvl w:val="0"/>
          <w:numId w:val="153"/>
        </w:numPr>
        <w:rPr/>
      </w:pPr>
      <w:r>
        <w:rPr/>
        <w:t>Designed for once-per-day use</w:t>
      </w:r>
    </w:p>
    <w:p>
      <w:pPr>
        <w:numPr>
          <w:ilvl w:val="0"/>
          <w:numId w:val="153"/>
        </w:numPr>
        <w:rPr/>
      </w:pPr>
      <w:r>
        <w:rPr/>
        <w:t>Users may log any subset (not all required)</w:t>
      </w:r>
    </w:p>
    <w:p>
      <w:pPr>
        <w:pStyle w:val="000004"/>
        <w:rPr/>
      </w:pPr>
      <w:r>
        <w:rPr/>
        <w:t>6.3 Default State</w:t>
      </w:r>
    </w:p>
    <w:p>
      <w:pPr>
        <w:numPr>
          <w:ilvl w:val="0"/>
          <w:numId w:val="154"/>
        </w:numPr>
        <w:rPr/>
      </w:pPr>
      <w:r>
        <w:rPr/>
        <w:t>“Not logged”</w:t>
      </w:r>
    </w:p>
    <w:p>
      <w:pPr>
        <w:numPr>
          <w:ilvl w:val="0"/>
          <w:numId w:val="154"/>
        </w:numPr>
        <w:rPr/>
      </w:pPr>
      <w:r>
        <w:rPr/>
        <w:t>No reminders</w:t>
      </w:r>
    </w:p>
    <w:p>
      <w:pPr>
        <w:numPr>
          <w:ilvl w:val="0"/>
          <w:numId w:val="154"/>
        </w:numPr>
        <w:rPr/>
      </w:pPr>
      <w:r>
        <w:rPr/>
        <w:t>No pressure or penalties</w:t>
      </w:r>
    </w:p>
    <w:p>
      <w:pPr>
        <w:rPr/>
      </w:pPr>
    </w:p>
    <w:p>
      <w:pPr>
        <w:pStyle w:val="000003"/>
        <w:rPr/>
      </w:pPr>
      <w:r>
        <w:rPr/>
        <w:t>7. Functional Requirements</w:t>
      </w:r>
    </w:p>
    <w:p>
      <w:pPr>
        <w:rPr>
          <w:b w:val="1"/>
        </w:rPr>
      </w:pPr>
      <w:r>
        <w:rPr>
          <w:b w:val="1"/>
        </w:rPr>
        <w:t>Users can:</w:t>
      </w:r>
    </w:p>
    <w:p>
      <w:pPr>
        <w:numPr>
          <w:ilvl w:val="0"/>
          <w:numId w:val="155"/>
        </w:numPr>
        <w:rPr/>
      </w:pPr>
      <w:r>
        <w:rPr/>
        <w:t>Log workload once per day</w:t>
      </w:r>
    </w:p>
    <w:p>
      <w:pPr>
        <w:numPr>
          <w:ilvl w:val="0"/>
          <w:numId w:val="155"/>
        </w:numPr>
        <w:rPr/>
      </w:pPr>
      <w:r>
        <w:rPr/>
        <w:t>Log fatigue once per day</w:t>
      </w:r>
    </w:p>
    <w:p>
      <w:pPr>
        <w:numPr>
          <w:ilvl w:val="0"/>
          <w:numId w:val="155"/>
        </w:numPr>
        <w:rPr/>
      </w:pPr>
      <w:r>
        <w:rPr/>
        <w:t>Log optional condition metrics when relevant</w:t>
      </w:r>
    </w:p>
    <w:p>
      <w:pPr>
        <w:numPr>
          <w:ilvl w:val="0"/>
          <w:numId w:val="155"/>
        </w:numPr>
        <w:rPr/>
      </w:pPr>
      <w:r>
        <w:rPr/>
        <w:t>Edit or delete same-day entries</w:t>
      </w:r>
    </w:p>
    <w:p>
      <w:pPr>
        <w:numPr>
          <w:ilvl w:val="0"/>
          <w:numId w:val="155"/>
        </w:numPr>
        <w:rPr/>
      </w:pPr>
      <w:r>
        <w:rPr/>
        <w:t>Skip any input entirely</w:t>
      </w:r>
    </w:p>
    <w:p>
      <w:pPr>
        <w:rPr>
          <w:b w:val="1"/>
        </w:rPr>
      </w:pPr>
      <w:r>
        <w:rPr>
          <w:b w:val="1"/>
        </w:rPr>
        <w:t>The system:</w:t>
      </w:r>
    </w:p>
    <w:p>
      <w:pPr>
        <w:numPr>
          <w:ilvl w:val="0"/>
          <w:numId w:val="156"/>
        </w:numPr>
        <w:rPr/>
      </w:pPr>
      <w:r>
        <w:rPr/>
        <w:t>Stores trends over time</w:t>
      </w:r>
    </w:p>
    <w:p>
      <w:pPr>
        <w:numPr>
          <w:ilvl w:val="0"/>
          <w:numId w:val="156"/>
        </w:numPr>
        <w:rPr/>
      </w:pPr>
      <w:r>
        <w:rPr/>
        <w:t>Clearly labels all entries as user-reported</w:t>
      </w:r>
    </w:p>
    <w:p>
      <w:pPr>
        <w:numPr>
          <w:ilvl w:val="0"/>
          <w:numId w:val="156"/>
        </w:numPr>
        <w:rPr/>
      </w:pPr>
      <w:r>
        <w:rPr/>
        <w:t>Never generates alerts from manual inputs alone</w:t>
      </w:r>
    </w:p>
    <w:p>
      <w:pPr>
        <w:rPr/>
      </w:pPr>
    </w:p>
    <w:p>
      <w:pPr>
        <w:pStyle w:val="000003"/>
        <w:rPr/>
      </w:pPr>
      <w:r>
        <w:rPr/>
        <w:t>8. Adaptive Activity Goal Adjustment (User-Controlled)</w:t>
      </w:r>
    </w:p>
    <w:p>
      <w:pPr>
        <w:pStyle w:val="000004"/>
        <w:rPr/>
      </w:pPr>
      <w:r>
        <w:rPr/>
        <w:t>8.1 Role in Activity Goals</w:t>
      </w:r>
    </w:p>
    <w:p>
      <w:pPr>
        <w:rPr/>
      </w:pPr>
      <w:r>
        <w:rPr/>
        <w:t>Habit Tracker inputs may modulate daily activity goals.</w:t>
      </w:r>
    </w:p>
    <w:p>
      <w:pPr>
        <w:rPr>
          <w:b w:val="1"/>
        </w:rPr>
      </w:pPr>
      <w:r>
        <w:rPr>
          <w:b w:val="1"/>
        </w:rPr>
        <w:t>Examples:</w:t>
      </w:r>
    </w:p>
    <w:p>
      <w:pPr>
        <w:numPr>
          <w:ilvl w:val="0"/>
          <w:numId w:val="157"/>
        </w:numPr>
        <w:rPr/>
      </w:pPr>
      <w:r>
        <w:rPr/>
        <w:t>Higher reported fatigue → slightly reduced activity goal</w:t>
      </w:r>
    </w:p>
    <w:p>
      <w:pPr>
        <w:numPr>
          <w:ilvl w:val="0"/>
          <w:numId w:val="157"/>
        </w:numPr>
        <w:rPr/>
      </w:pPr>
      <w:r>
        <w:rPr/>
        <w:t>Higher workload → softer intensity expectations</w:t>
      </w:r>
    </w:p>
    <w:p>
      <w:pPr>
        <w:numPr>
          <w:ilvl w:val="0"/>
          <w:numId w:val="157"/>
        </w:numPr>
        <w:rPr/>
      </w:pPr>
      <w:r>
        <w:rPr/>
        <w:t>Manual metrics outside the user’s typical range → conservative adjustment</w:t>
      </w:r>
    </w:p>
    <w:p>
      <w:pPr>
        <w:rPr>
          <w:b w:val="1"/>
        </w:rPr>
      </w:pPr>
      <w:r>
        <w:rPr>
          <w:b w:val="1"/>
        </w:rPr>
        <w:t>⚠️These adjustments are:</w:t>
      </w:r>
    </w:p>
    <w:p>
      <w:pPr>
        <w:numPr>
          <w:ilvl w:val="0"/>
          <w:numId w:val="158"/>
        </w:numPr>
        <w:rPr/>
      </w:pPr>
      <w:r>
        <w:rPr/>
        <w:t>Small</w:t>
      </w:r>
    </w:p>
    <w:p>
      <w:pPr>
        <w:numPr>
          <w:ilvl w:val="0"/>
          <w:numId w:val="158"/>
        </w:numPr>
        <w:rPr/>
      </w:pPr>
      <w:r>
        <w:rPr/>
        <w:t>Reversible</w:t>
      </w:r>
    </w:p>
    <w:p>
      <w:pPr>
        <w:numPr>
          <w:ilvl w:val="0"/>
          <w:numId w:val="158"/>
        </w:numPr>
        <w:rPr/>
      </w:pPr>
      <w:r>
        <w:rPr/>
        <w:t>Never mandatory</w:t>
      </w:r>
    </w:p>
    <w:p>
      <w:pPr>
        <w:rPr/>
      </w:pPr>
    </w:p>
    <w:p>
      <w:pPr>
        <w:pStyle w:val="000004"/>
        <w:rPr/>
      </w:pPr>
      <w:r>
        <w:rPr/>
        <w:t>8.2 User Agency (Critical)</w:t>
      </w:r>
    </w:p>
    <w:p>
      <w:pPr>
        <w:rPr/>
      </w:pPr>
      <w:r>
        <w:rPr/>
        <w:t>Users can:</w:t>
      </w:r>
    </w:p>
    <w:p>
      <w:pPr>
        <w:numPr>
          <w:ilvl w:val="0"/>
          <w:numId w:val="159"/>
        </w:numPr>
        <w:rPr/>
      </w:pPr>
      <w:r>
        <w:rPr/>
        <w:t>See why a goal was adjusted</w:t>
      </w:r>
    </w:p>
    <w:p>
      <w:pPr>
        <w:numPr>
          <w:ilvl w:val="0"/>
          <w:numId w:val="159"/>
        </w:numPr>
        <w:rPr/>
      </w:pPr>
      <w:r>
        <w:rPr/>
        <w:t>Override or ignore adjustments</w:t>
      </w:r>
    </w:p>
    <w:p>
      <w:pPr>
        <w:numPr>
          <w:ilvl w:val="0"/>
          <w:numId w:val="159"/>
        </w:numPr>
        <w:rPr/>
      </w:pPr>
      <w:r>
        <w:rPr/>
        <w:t>Disable Habit Tracker influence on goals entirely</w:t>
      </w:r>
    </w:p>
    <w:p>
      <w:pPr>
        <w:pBdr>
          <w:bottom/>
        </w:pBdr>
        <w:ind/>
        <w:rPr/>
      </w:pPr>
      <w:r>
        <w:rPr/>
        <w:t>Example explanation shown to user:</w:t>
      </w:r>
      <w:r>
        <w:rPr>
          <w:rFonts w:hint="eastAsia"/>
        </w:rPr>
        <w:t xml:space="preserve"> </w:t>
      </w:r>
      <w:r>
        <w:rPr/>
        <w:t>“Today’s activity goal is slightly lower because you reported higher fatigue.”</w:t>
      </w:r>
    </w:p>
    <w:p>
      <w:pPr>
        <w:rPr/>
      </w:pPr>
    </w:p>
    <w:p>
      <w:pPr>
        <w:pStyle w:val="000003"/>
        <w:rPr/>
      </w:pPr>
      <w:r>
        <w:rPr/>
        <w:t>9. Data Behavior &amp; Constraints</w:t>
      </w:r>
    </w:p>
    <w:p>
      <w:pPr>
        <w:rPr>
          <w:b w:val="1"/>
        </w:rPr>
      </w:pPr>
      <w:r>
        <w:rPr>
          <w:b w:val="1"/>
        </w:rPr>
        <w:t>Habit Tracker data:</w:t>
      </w:r>
    </w:p>
    <w:p>
      <w:pPr>
        <w:numPr>
          <w:ilvl w:val="0"/>
          <w:numId w:val="160"/>
        </w:numPr>
        <w:rPr/>
      </w:pPr>
      <w:r>
        <w:rPr/>
        <w:t>Does not trigger alerts</w:t>
      </w:r>
    </w:p>
    <w:p>
      <w:pPr>
        <w:numPr>
          <w:ilvl w:val="0"/>
          <w:numId w:val="160"/>
        </w:numPr>
        <w:rPr/>
      </w:pPr>
      <w:r>
        <w:rPr/>
        <w:t>Does not generate medical recommendations</w:t>
      </w:r>
    </w:p>
    <w:p>
      <w:pPr>
        <w:numPr>
          <w:ilvl w:val="0"/>
          <w:numId w:val="160"/>
        </w:numPr>
        <w:rPr/>
      </w:pPr>
      <w:r>
        <w:rPr/>
        <w:t>Does not override ring data</w:t>
      </w:r>
    </w:p>
    <w:p>
      <w:pPr>
        <w:numPr>
          <w:ilvl w:val="0"/>
          <w:numId w:val="160"/>
        </w:numPr>
        <w:rPr/>
      </w:pPr>
      <w:r>
        <w:rPr/>
        <w:t>Does not make safety claims</w:t>
      </w:r>
    </w:p>
    <w:p>
      <w:pPr>
        <w:rPr>
          <w:b w:val="1"/>
        </w:rPr>
      </w:pPr>
      <w:r>
        <w:rPr>
          <w:b w:val="1"/>
        </w:rPr>
        <w:t>Manual metrics:</w:t>
      </w:r>
    </w:p>
    <w:p>
      <w:pPr>
        <w:numPr>
          <w:ilvl w:val="0"/>
          <w:numId w:val="161"/>
        </w:numPr>
        <w:rPr/>
      </w:pPr>
      <w:r>
        <w:rPr/>
        <w:t>Are not interpreted clinically</w:t>
      </w:r>
    </w:p>
    <w:p>
      <w:pPr>
        <w:numPr>
          <w:ilvl w:val="0"/>
          <w:numId w:val="161"/>
        </w:numPr>
        <w:rPr/>
      </w:pPr>
      <w:r>
        <w:rPr/>
        <w:t>Are not compared to population norms</w:t>
      </w:r>
    </w:p>
    <w:p>
      <w:pPr>
        <w:numPr>
          <w:ilvl w:val="0"/>
          <w:numId w:val="161"/>
        </w:numPr>
        <w:rPr/>
      </w:pPr>
      <w:r>
        <w:rPr/>
        <w:t>Are never used alone to limit activity</w:t>
      </w:r>
    </w:p>
    <w:p>
      <w:pPr>
        <w:rPr/>
      </w:pPr>
    </w:p>
    <w:p>
      <w:pPr>
        <w:pStyle w:val="000003"/>
        <w:rPr/>
      </w:pPr>
      <w:r>
        <w:rPr/>
        <w:t>10. Integration with Other Features</w:t>
      </w:r>
    </w:p>
    <w:p>
      <w:pPr>
        <w:pStyle w:val="000004"/>
        <w:rPr/>
      </w:pPr>
      <w:r>
        <w:rPr/>
        <w:t>A. Activity</w:t>
      </w:r>
    </w:p>
    <w:p>
      <w:pPr>
        <w:rPr/>
      </w:pPr>
      <w:r>
        <w:rPr/>
        <w:t>Habit Tracker inputs gently adjust goals</w:t>
      </w:r>
    </w:p>
    <w:p>
      <w:pPr>
        <w:pBdr>
          <w:bottom/>
        </w:pBdr>
        <w:ind/>
        <w:rPr/>
      </w:pPr>
      <w:r>
        <w:rPr/>
        <w:t>User always retains control</w:t>
      </w:r>
    </w:p>
    <w:p>
      <w:pPr>
        <w:pStyle w:val="000004"/>
        <w:rPr/>
      </w:pPr>
      <w:r>
        <w:rPr/>
        <w:t>B. Fatigue Index</w:t>
      </w:r>
    </w:p>
    <w:p>
      <w:pPr>
        <w:rPr/>
      </w:pPr>
      <w:r>
        <w:rPr/>
        <w:t>Manual fatigue helps contextualize trends</w:t>
      </w:r>
    </w:p>
    <w:p>
      <w:pPr>
        <w:pBdr>
          <w:bottom/>
        </w:pBdr>
        <w:ind/>
        <w:rPr/>
      </w:pPr>
      <w:r>
        <w:rPr/>
        <w:t>Does not replace physiological fatigue signals</w:t>
      </w:r>
    </w:p>
    <w:p>
      <w:pPr>
        <w:pStyle w:val="000004"/>
        <w:rPr/>
      </w:pPr>
      <w:r>
        <w:rPr/>
        <w:t>C. Stress / Anxiety</w:t>
      </w:r>
    </w:p>
    <w:p>
      <w:pPr>
        <w:rPr/>
      </w:pPr>
      <w:r>
        <w:rPr/>
        <w:t>Helps distinguish:</w:t>
      </w:r>
    </w:p>
    <w:p>
      <w:pPr>
        <w:rPr/>
      </w:pPr>
      <w:r>
        <w:rPr/>
        <w:t>Cognitive load</w:t>
      </w:r>
    </w:p>
    <w:p>
      <w:pPr>
        <w:rPr/>
      </w:pPr>
      <w:r>
        <w:rPr/>
        <w:t>Life stress</w:t>
      </w:r>
    </w:p>
    <w:p>
      <w:pPr>
        <w:rPr/>
      </w:pPr>
      <w:r>
        <w:rPr/>
        <w:t>Physical strain</w:t>
      </w:r>
    </w:p>
    <w:p>
      <w:pPr>
        <w:pStyle w:val="000004"/>
        <w:rPr/>
      </w:pPr>
      <w:r>
        <w:rPr/>
        <w:t>D. Advisor</w:t>
      </w:r>
    </w:p>
    <w:p>
      <w:pPr>
        <w:rPr/>
      </w:pPr>
      <w:r>
        <w:rPr/>
        <w:t>Advisor may reference logged fatigue or metrics</w:t>
      </w:r>
    </w:p>
    <w:p>
      <w:pPr>
        <w:rPr/>
      </w:pPr>
      <w:r>
        <w:rPr/>
        <w:t>Uses reflective, non-prescriptive language only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1</w:t>
      </w:r>
      <w:r>
        <w:rPr>
          <w:rFonts w:hint="eastAsia"/>
        </w:rPr>
        <w:t>1</w:t>
      </w:r>
      <w:r>
        <w:rPr/>
        <w:t>. Privacy &amp; Safety (Teen-Focused)</w:t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Workload data:</w:t>
      </w:r>
    </w:p>
    <w:p>
      <w:pPr>
        <w:pStyle w:val="000001"/>
        <w:numPr>
          <w:ilvl w:val="0"/>
          <w:numId w:val="162"/>
        </w:numPr>
        <w:pBdr/>
        <w:rPr>
          <w:rFonts w:hint="eastAsia"/>
        </w:rPr>
      </w:pPr>
      <w:r>
        <w:rPr>
          <w:rFonts w:hint="eastAsia"/>
        </w:rPr>
        <w:t>Is private by default</w:t>
      </w:r>
    </w:p>
    <w:p>
      <w:pPr>
        <w:pStyle w:val="000001"/>
        <w:numPr>
          <w:ilvl w:val="0"/>
          <w:numId w:val="162"/>
        </w:numPr>
        <w:pBdr/>
        <w:rPr>
          <w:rFonts w:hint="eastAsia"/>
        </w:rPr>
      </w:pPr>
      <w:r>
        <w:rPr>
          <w:rFonts w:hint="eastAsia"/>
        </w:rPr>
        <w:t>Is not shared with peers</w:t>
      </w:r>
    </w:p>
    <w:p>
      <w:pPr>
        <w:pStyle w:val="000001"/>
        <w:numPr>
          <w:ilvl w:val="0"/>
          <w:numId w:val="162"/>
        </w:numPr>
        <w:pBdr/>
        <w:rPr>
          <w:rFonts w:hint="eastAsia"/>
        </w:rPr>
      </w:pPr>
      <w:r>
        <w:rPr>
          <w:rFonts w:hint="eastAsia"/>
        </w:rPr>
        <w:t>Is not visible in chat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No comparison with other users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No scoring, ranking, or evaluation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Users are never required to log workload</w:t>
      </w:r>
    </w:p>
    <w:p>
      <w:pPr>
        <w:pStyle w:val="000002"/>
        <w:ind w:left="0"/>
        <w:rPr/>
      </w:pPr>
      <w:r>
        <w:rPr/>
        <w:t>10. Advisor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-AI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-Advice based on condition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-Advice based on data(Ring required)</w:t>
      </w:r>
    </w:p>
    <w:p>
      <w:pPr>
        <w:pStyle w:val="000002"/>
        <w:numPr>
          <w:ilvl w:val="0"/>
          <w:numId w:val="163"/>
        </w:numPr>
        <w:rPr/>
      </w:pPr>
      <w:r>
        <w:rPr/>
        <w:t>Med-Reminder</w:t>
      </w:r>
    </w:p>
    <w:p>
      <w:pPr>
        <w:numPr/>
        <w:ind w:left="0"/>
        <w:rPr>
          <w:rFonts w:hint="eastAsia"/>
        </w:rPr>
      </w:pPr>
      <w:r>
        <w:rPr>
          <w:rFonts w:hint="eastAsia"/>
        </w:rPr>
        <w:t>Auto-Mom</w:t>
      </w:r>
    </w:p>
    <w:p>
      <w:pPr>
        <w:numPr/>
        <w:pBdr/>
        <w:ind w:left="0"/>
        <w:rPr>
          <w:rFonts w:hint="eastAsia"/>
        </w:rPr>
      </w:pPr>
    </w:p>
    <w:p>
      <w:pPr>
        <w:pStyle w:val="000002"/>
        <w:ind w:left="0"/>
        <w:rPr/>
      </w:pPr>
      <w:r>
        <w:rPr>
          <w:rFonts w:hint="eastAsia"/>
        </w:rPr>
        <w:t>12.</w:t>
      </w:r>
      <w:r>
        <w:rPr/>
        <w:t>Chat</w:t>
      </w:r>
    </w:p>
    <w:p>
      <w:pPr>
        <w:numPr>
          <w:ilvl w:val="0"/>
          <w:numId w:val="164"/>
        </w:numPr>
        <w:pBdr/>
        <w:ind/>
        <w:rPr>
          <w:rFonts w:hint="eastAsia"/>
        </w:rPr>
      </w:pPr>
      <w:r>
        <w:rPr>
          <w:rFonts w:hint="eastAsia"/>
        </w:rPr>
        <w:t>Connect with others</w:t>
      </w:r>
    </w:p>
    <w:p>
      <w:pPr>
        <w:numPr>
          <w:ilvl w:val="0"/>
          <w:numId w:val="164"/>
        </w:numPr>
        <w:pBdr/>
        <w:ind/>
        <w:rPr>
          <w:rFonts w:hint="eastAsia"/>
        </w:rPr>
      </w:pPr>
      <w:r>
        <w:rPr>
          <w:rFonts w:hint="eastAsia"/>
        </w:rPr>
        <w:t>Chat box(With filter)</w:t>
      </w:r>
    </w:p>
    <w:p>
      <w:pPr>
        <w:numPr>
          <w:ilvl w:val="0"/>
          <w:numId w:val="164"/>
        </w:numPr>
        <w:pBdr/>
        <w:ind/>
        <w:rPr>
          <w:rFonts w:hint="eastAsia"/>
        </w:rPr>
      </w:pPr>
      <w:r>
        <w:rPr>
          <w:rFonts w:hint="eastAsia"/>
        </w:rPr>
        <w:t>Can send photo(access to photos)</w:t>
      </w:r>
    </w:p>
    <w:p>
      <w:pPr>
        <w:numPr/>
        <w:pBdr/>
        <w:ind w:left="0"/>
        <w:rPr>
          <w:rFonts w:hint="eastAsia"/>
        </w:rPr>
      </w:pPr>
    </w:p>
    <w:p>
      <w:pPr>
        <w:pStyle w:val="000003"/>
        <w:numPr/>
        <w:ind w:left="0"/>
        <w:rPr/>
      </w:pPr>
      <w:r>
        <w:rPr/>
        <w:t>1. Feature Overview</w:t>
      </w:r>
    </w:p>
    <w:p>
      <w:pPr>
        <w:numPr/>
        <w:ind w:left="0"/>
        <w:rPr>
          <w:rFonts w:hint="eastAsia"/>
        </w:rPr>
      </w:pPr>
      <w:r>
        <w:rPr>
          <w:rFonts w:hint="eastAsia"/>
        </w:rPr>
        <w:t>The Chat feature provides an optional, moderated peer-support space for teens aged 13–21 with chronic health conditions.</w:t>
      </w:r>
    </w:p>
    <w:p>
      <w:pPr>
        <w:numPr/>
        <w:ind w:left="0"/>
        <w:rPr>
          <w:rFonts w:hint="eastAsia"/>
        </w:rPr>
      </w:pPr>
      <w:r>
        <w:rPr>
          <w:rFonts w:hint="eastAsia"/>
        </w:rPr>
        <w:t>Users are matched into group chats based on ICD-10 condition groupings, allowing them to connect with others who share similar lived health experiences.</w:t>
      </w:r>
    </w:p>
    <w:p>
      <w:pPr>
        <w:numPr/>
        <w:ind w:left="0"/>
        <w:rPr>
          <w:rFonts w:hint="eastAsia"/>
          <w:b w:val="1"/>
        </w:rPr>
      </w:pPr>
      <w:r>
        <w:rPr>
          <w:rFonts w:hint="eastAsia"/>
          <w:b w:val="1"/>
        </w:rPr>
        <w:t>The purpose of Chat is to enable:</w:t>
      </w:r>
    </w:p>
    <w:p>
      <w:pPr>
        <w:numPr>
          <w:ilvl w:val="0"/>
          <w:numId w:val="165"/>
        </w:numPr>
        <w:ind/>
        <w:rPr>
          <w:rFonts w:hint="eastAsia"/>
        </w:rPr>
      </w:pPr>
      <w:r>
        <w:rPr>
          <w:rFonts w:hint="eastAsia"/>
        </w:rPr>
        <w:t>Emotional support</w:t>
      </w:r>
    </w:p>
    <w:p>
      <w:pPr>
        <w:numPr>
          <w:ilvl w:val="0"/>
          <w:numId w:val="165"/>
        </w:numPr>
        <w:ind/>
        <w:rPr>
          <w:rFonts w:hint="eastAsia"/>
        </w:rPr>
      </w:pPr>
      <w:r>
        <w:rPr>
          <w:rFonts w:hint="eastAsia"/>
        </w:rPr>
        <w:t>Shared coping strategies</w:t>
      </w:r>
    </w:p>
    <w:p>
      <w:pPr>
        <w:numPr>
          <w:ilvl w:val="0"/>
          <w:numId w:val="165"/>
        </w:numPr>
        <w:ind/>
        <w:rPr>
          <w:rFonts w:hint="eastAsia"/>
        </w:rPr>
      </w:pPr>
      <w:r>
        <w:rPr>
          <w:rFonts w:hint="eastAsia"/>
        </w:rPr>
        <w:t>Peer understanding</w:t>
      </w:r>
    </w:p>
    <w:p>
      <w:pPr>
        <w:numPr/>
        <w:ind w:left="0"/>
        <w:rPr>
          <w:rFonts w:hint="eastAsia"/>
          <w:b w:val="1"/>
        </w:rPr>
      </w:pPr>
      <w:r>
        <w:rPr>
          <w:rFonts w:hint="eastAsia"/>
          <w:b w:val="1"/>
        </w:rPr>
        <w:t>Chat is not intended for:</w:t>
      </w:r>
    </w:p>
    <w:p>
      <w:pPr>
        <w:numPr>
          <w:ilvl w:val="0"/>
          <w:numId w:val="166"/>
        </w:numPr>
        <w:ind/>
        <w:rPr>
          <w:rFonts w:hint="eastAsia"/>
        </w:rPr>
      </w:pPr>
      <w:r>
        <w:rPr>
          <w:rFonts w:hint="eastAsia"/>
        </w:rPr>
        <w:t>Medical advice</w:t>
      </w:r>
    </w:p>
    <w:p>
      <w:pPr>
        <w:numPr>
          <w:ilvl w:val="0"/>
          <w:numId w:val="166"/>
        </w:numPr>
        <w:ind/>
        <w:rPr>
          <w:rFonts w:hint="eastAsia"/>
        </w:rPr>
      </w:pPr>
      <w:r>
        <w:rPr>
          <w:rFonts w:hint="eastAsia"/>
        </w:rPr>
        <w:t>Diagnosis or treatment discussion</w:t>
      </w:r>
    </w:p>
    <w:p>
      <w:pPr>
        <w:numPr>
          <w:ilvl w:val="0"/>
          <w:numId w:val="166"/>
        </w:numPr>
        <w:ind/>
        <w:rPr>
          <w:rFonts w:hint="eastAsia"/>
        </w:rPr>
      </w:pPr>
      <w:r>
        <w:rPr>
          <w:rFonts w:hint="eastAsia"/>
        </w:rPr>
        <w:t>Health comparison or validation</w:t>
      </w:r>
    </w:p>
    <w:p>
      <w:pPr>
        <w:numPr/>
        <w:ind w:left="0"/>
        <w:rPr>
          <w:rFonts w:hint="eastAsia"/>
        </w:rPr>
      </w:pPr>
      <w:r>
        <w:rPr>
          <w:rFonts w:hint="eastAsia"/>
        </w:rPr>
        <w:t>Participation is opt-in and designed with strict safety controls for minors.</w:t>
      </w:r>
    </w:p>
    <w:p>
      <w:pPr>
        <w:numPr/>
        <w:ind w:left="0"/>
        <w:rPr>
          <w:rFonts w:hint="eastAsia"/>
        </w:rPr>
      </w:pPr>
    </w:p>
    <w:p>
      <w:pPr>
        <w:pStyle w:val="000003"/>
        <w:numPr/>
        <w:ind w:left="0"/>
        <w:rPr/>
      </w:pPr>
      <w:r>
        <w:rPr/>
        <w:t>2. Ring Dependency</w:t>
      </w:r>
    </w:p>
    <w:p>
      <w:pPr>
        <w:numPr/>
        <w:ind w:left="0"/>
        <w:rPr>
          <w:rFonts w:hint="eastAsia"/>
        </w:rPr>
      </w:pPr>
      <w:r>
        <w:rPr>
          <w:rFonts w:hint="eastAsia"/>
        </w:rPr>
        <w:t>Ring Required: ❌ No</w:t>
      </w:r>
    </w:p>
    <w:p>
      <w:pPr>
        <w:numPr/>
        <w:ind w:left="0"/>
        <w:rPr>
          <w:rFonts w:hint="eastAsia"/>
        </w:rPr>
      </w:pPr>
      <w:r>
        <w:rPr>
          <w:rFonts w:hint="eastAsia"/>
        </w:rPr>
        <w:t>Hardware-Agnostic: ✅ Yes</w:t>
      </w:r>
    </w:p>
    <w:p>
      <w:pPr>
        <w:numPr/>
        <w:ind w:left="0"/>
        <w:rPr>
          <w:rFonts w:hint="eastAsia"/>
        </w:rPr>
      </w:pPr>
    </w:p>
    <w:p>
      <w:pPr>
        <w:pStyle w:val="000003"/>
        <w:numPr/>
        <w:ind w:left="0"/>
        <w:rPr/>
      </w:pPr>
      <w:r>
        <w:rPr/>
        <w:t>3. Target Users</w:t>
      </w:r>
    </w:p>
    <w:p>
      <w:pPr>
        <w:numPr/>
        <w:ind w:left="0"/>
        <w:rPr>
          <w:rFonts w:hint="eastAsia"/>
        </w:rPr>
      </w:pPr>
      <w:r>
        <w:rPr>
          <w:rFonts w:hint="eastAsia"/>
        </w:rPr>
        <w:t>Teens aged 13–21</w:t>
      </w:r>
    </w:p>
    <w:p>
      <w:pPr>
        <w:numPr/>
        <w:ind w:left="0"/>
        <w:rPr>
          <w:rFonts w:hint="eastAsia"/>
        </w:rPr>
      </w:pPr>
      <w:r>
        <w:rPr>
          <w:rFonts w:hint="eastAsia"/>
        </w:rPr>
        <w:t>Users with pre-existing chronic health conditions</w:t>
      </w:r>
    </w:p>
    <w:p>
      <w:pPr>
        <w:numPr/>
        <w:ind w:left="0"/>
        <w:rPr>
          <w:rFonts w:hint="eastAsia"/>
        </w:rPr>
      </w:pPr>
      <w:r>
        <w:rPr>
          <w:rFonts w:hint="eastAsia"/>
        </w:rPr>
        <w:t>Users who have optionally provided an ICD-10 diagnosis code</w:t>
      </w:r>
    </w:p>
    <w:p>
      <w:pPr>
        <w:numPr/>
        <w:ind w:left="0"/>
        <w:rPr>
          <w:rFonts w:hint="eastAsia"/>
        </w:rPr>
      </w:pPr>
    </w:p>
    <w:p>
      <w:pPr>
        <w:pStyle w:val="000003"/>
        <w:numPr/>
        <w:ind w:left="0"/>
        <w:rPr/>
      </w:pPr>
      <w:r>
        <w:rPr/>
        <w:t>4. Core Design Principle</w:t>
      </w:r>
    </w:p>
    <w:p>
      <w:pPr>
        <w:numPr/>
        <w:ind w:left="0"/>
        <w:rPr>
          <w:rFonts w:hint="eastAsia"/>
        </w:rPr>
      </w:pPr>
      <w:r>
        <w:rPr>
          <w:rFonts w:hint="eastAsia"/>
        </w:rPr>
        <w:t>Connection through shared condition groups and lived experience — not diagnosis details, metrics, or comparison.</w:t>
      </w:r>
    </w:p>
    <w:p>
      <w:pPr>
        <w:numPr/>
        <w:ind w:left="0"/>
        <w:rPr>
          <w:rFonts w:hint="eastAsia"/>
        </w:rPr>
      </w:pPr>
    </w:p>
    <w:p>
      <w:pPr>
        <w:pStyle w:val="000003"/>
        <w:numPr/>
        <w:ind w:left="0"/>
        <w:rPr/>
      </w:pPr>
      <w:r>
        <w:rPr/>
        <w:t>5. Sub-Features &amp; Functional Requirements</w:t>
      </w:r>
    </w:p>
    <w:p>
      <w:pPr>
        <w:pStyle w:val="000004"/>
        <w:numPr/>
        <w:ind w:left="0"/>
        <w:rPr/>
      </w:pPr>
      <w:r>
        <w:rPr/>
        <w:t>5.1 Condition-Based Group Chats (ICD-10 Grouping)</w:t>
      </w:r>
    </w:p>
    <w:p>
      <w:pPr>
        <w:numPr/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>Description:</w:t>
      </w:r>
      <w:r>
        <w:rPr>
          <w:rFonts w:hint="eastAsia"/>
        </w:rPr>
        <w:t xml:space="preserve"> Users are eligible to join group chats formed by shared ICD-10 condition groups.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ICD-10 codes are used only for backend matching and are mapped internally to high-level, non-clinical condition groups.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Exact ICD-10 codes are never displayed to other users.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Group chats are designed to connect users with similar diagnoses and lived experiences while maintaining privacy and non-clinical framing.</w:t>
      </w: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Grouping Rules:</w:t>
      </w:r>
    </w:p>
    <w:p>
      <w:pPr>
        <w:numPr>
          <w:ilvl w:val="0"/>
          <w:numId w:val="167"/>
        </w:numPr>
        <w:pBdr/>
        <w:ind/>
        <w:rPr>
          <w:rFonts w:hint="eastAsia"/>
        </w:rPr>
      </w:pPr>
      <w:r>
        <w:rPr>
          <w:rFonts w:hint="eastAsia"/>
        </w:rPr>
        <w:t>Group assignment is based on the user’s selected ICD-10 code</w:t>
      </w:r>
    </w:p>
    <w:p>
      <w:pPr>
        <w:numPr>
          <w:ilvl w:val="0"/>
          <w:numId w:val="167"/>
        </w:numPr>
        <w:pBdr/>
        <w:ind/>
        <w:rPr>
          <w:rFonts w:hint="eastAsia"/>
        </w:rPr>
      </w:pPr>
      <w:r>
        <w:rPr>
          <w:rFonts w:hint="eastAsia"/>
        </w:rPr>
        <w:t>ICD-10 codes are mapped internally to condition groups</w:t>
      </w:r>
    </w:p>
    <w:p>
      <w:pPr>
        <w:numPr>
          <w:ilvl w:val="0"/>
          <w:numId w:val="167"/>
        </w:numPr>
        <w:pBdr/>
        <w:ind/>
        <w:rPr>
          <w:rFonts w:hint="eastAsia"/>
        </w:rPr>
      </w:pPr>
      <w:r>
        <w:rPr>
          <w:rFonts w:hint="eastAsia"/>
        </w:rPr>
        <w:t>Users see only the group name, not diagnostic codes</w:t>
      </w:r>
    </w:p>
    <w:p>
      <w:pPr>
        <w:numPr>
          <w:ilvl w:val="0"/>
          <w:numId w:val="167"/>
        </w:numPr>
        <w:pBdr/>
        <w:ind/>
        <w:rPr>
          <w:rFonts w:hint="eastAsia"/>
        </w:rPr>
      </w:pPr>
      <w:r>
        <w:rPr>
          <w:rFonts w:hint="eastAsia"/>
        </w:rPr>
        <w:t>Group participation is opt-in</w:t>
      </w:r>
    </w:p>
    <w:p>
      <w:pPr>
        <w:numPr>
          <w:ilvl w:val="0"/>
          <w:numId w:val="167"/>
        </w:numPr>
        <w:pBdr/>
        <w:ind/>
        <w:rPr>
          <w:rFonts w:hint="eastAsia"/>
        </w:rPr>
      </w:pPr>
      <w:r>
        <w:rPr>
          <w:rFonts w:hint="eastAsia"/>
        </w:rPr>
        <w:t>Users may leave a group at any time</w:t>
      </w:r>
    </w:p>
    <w:p>
      <w:pPr>
        <w:numPr>
          <w:ilvl w:val="0"/>
          <w:numId w:val="167"/>
        </w:numPr>
        <w:pBdr/>
        <w:ind/>
        <w:rPr>
          <w:rFonts w:hint="eastAsia"/>
        </w:rPr>
      </w:pPr>
      <w:r>
        <w:rPr>
          <w:rFonts w:hint="eastAsia"/>
        </w:rPr>
        <w:t>No public group discovery or browsing</w:t>
      </w: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Diagnosis Visibility Control: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Users may choose whether to explicitly display their diagnosis label in chat.</w:t>
      </w: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Show diagnosis label</w:t>
      </w:r>
    </w:p>
    <w:p>
      <w:pPr>
        <w:numPr>
          <w:ilvl w:val="0"/>
          <w:numId w:val="168"/>
        </w:numPr>
        <w:pBdr/>
        <w:ind/>
        <w:rPr>
          <w:rFonts w:hint="eastAsia"/>
        </w:rPr>
      </w:pPr>
      <w:r>
        <w:rPr>
          <w:rFonts w:hint="eastAsia"/>
        </w:rPr>
        <w:t>Displays a high-level group label (e.g., “Cardiac condition”)</w:t>
      </w: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Hide diagnosis label</w:t>
      </w:r>
    </w:p>
    <w:p>
      <w:pPr>
        <w:numPr>
          <w:ilvl w:val="0"/>
          <w:numId w:val="169"/>
        </w:numPr>
        <w:pBdr/>
        <w:ind/>
        <w:rPr>
          <w:rFonts w:hint="eastAsia"/>
        </w:rPr>
      </w:pPr>
      <w:r>
        <w:rPr>
          <w:rFonts w:hint="eastAsia"/>
        </w:rPr>
        <w:t>Displays "Shared condition group"</w:t>
      </w:r>
    </w:p>
    <w:p>
      <w:pPr>
        <w:numPr/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 xml:space="preserve">Important Clarification: </w:t>
      </w:r>
      <w:r>
        <w:rPr>
          <w:rFonts w:hint="eastAsia"/>
        </w:rPr>
        <w:t>Being in the same group inherently implies shared diagnosis context, even if labels are hidden. Visibility settings affect display only, not matching.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Users are never required to discuss diagnosis details.</w:t>
      </w: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  <w:b w:val="1"/>
        </w:rPr>
      </w:pPr>
      <w:commentRangeStart w:id="10"/>
      <w:r>
        <w:rPr>
          <w:rFonts w:hint="eastAsia"/>
          <w:b w:val="1"/>
        </w:rPr>
        <w:t>User-Facing Group Examples:</w:t>
      </w:r>
      <w:commentRangeEnd w:id="10"/>
      <w:r>
        <w:rPr/>
        <w:commentReference w:id="10"/>
      </w:r>
    </w:p>
    <w:p>
      <w:pPr>
        <w:numPr>
          <w:ilvl w:val="0"/>
          <w:numId w:val="170"/>
        </w:numPr>
        <w:pBdr/>
        <w:ind/>
        <w:rPr>
          <w:rFonts w:hint="eastAsia"/>
        </w:rPr>
      </w:pPr>
      <w:r>
        <w:rPr>
          <w:rFonts w:hint="eastAsia"/>
        </w:rPr>
        <w:t>Cardiac conditions group</w:t>
      </w:r>
    </w:p>
    <w:p>
      <w:pPr>
        <w:numPr>
          <w:ilvl w:val="0"/>
          <w:numId w:val="170"/>
        </w:numPr>
        <w:pBdr/>
        <w:ind/>
        <w:rPr>
          <w:rFonts w:hint="eastAsia"/>
        </w:rPr>
      </w:pPr>
      <w:r>
        <w:rPr>
          <w:rFonts w:hint="eastAsia"/>
        </w:rPr>
        <w:t>Respiratory conditions group</w:t>
      </w:r>
    </w:p>
    <w:p>
      <w:pPr>
        <w:numPr>
          <w:ilvl w:val="0"/>
          <w:numId w:val="170"/>
        </w:numPr>
        <w:pBdr/>
        <w:ind/>
        <w:rPr>
          <w:rFonts w:hint="eastAsia"/>
        </w:rPr>
      </w:pPr>
      <w:r>
        <w:rPr>
          <w:rFonts w:hint="eastAsia"/>
        </w:rPr>
        <w:t>Neurological conditions group</w:t>
      </w:r>
    </w:p>
    <w:p>
      <w:pPr>
        <w:numPr>
          <w:ilvl w:val="0"/>
          <w:numId w:val="170"/>
        </w:numPr>
        <w:pBdr/>
        <w:ind/>
        <w:rPr>
          <w:rFonts w:hint="eastAsia"/>
        </w:rPr>
      </w:pPr>
      <w:r>
        <w:rPr>
          <w:rFonts w:hint="eastAsia"/>
        </w:rPr>
        <w:t>Endocrine / metabolic conditions group</w:t>
      </w:r>
    </w:p>
    <w:p>
      <w:pPr>
        <w:numPr>
          <w:ilvl w:val="0"/>
          <w:numId w:val="170"/>
        </w:numPr>
        <w:pBdr/>
        <w:ind/>
        <w:rPr>
          <w:rFonts w:hint="eastAsia"/>
        </w:rPr>
      </w:pPr>
      <w:r>
        <w:rPr>
          <w:rFonts w:hint="eastAsia"/>
        </w:rPr>
        <w:t>Chronic pain &amp; fatigue group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(Group naming may be adjusted for teen-appropriate language.)</w:t>
      </w:r>
    </w:p>
    <w:p>
      <w:pPr>
        <w:numPr/>
        <w:pBdr/>
        <w:ind w:left="0"/>
        <w:rPr>
          <w:rFonts w:hint="eastAsia"/>
        </w:rPr>
      </w:pPr>
    </w:p>
    <w:p>
      <w:pPr>
        <w:pStyle w:val="000004"/>
        <w:numPr/>
        <w:ind w:left="0"/>
        <w:rPr/>
      </w:pPr>
      <w:r>
        <w:rPr/>
        <w:t>5.2 Group Chat (Moderated)</w:t>
      </w:r>
    </w:p>
    <w:p>
      <w:pPr>
        <w:numPr/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 xml:space="preserve">Description: </w:t>
      </w:r>
      <w:r>
        <w:rPr>
          <w:rFonts w:hint="eastAsia"/>
        </w:rPr>
        <w:t>Group chats allow users within the same ICD-10 condition group to communicate in a moderated, shared space.</w:t>
      </w: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Chats are designed for:</w:t>
      </w:r>
    </w:p>
    <w:p>
      <w:pPr>
        <w:numPr>
          <w:ilvl w:val="0"/>
          <w:numId w:val="171"/>
        </w:numPr>
        <w:pBdr/>
        <w:ind/>
        <w:rPr>
          <w:rFonts w:hint="eastAsia"/>
        </w:rPr>
      </w:pPr>
      <w:r>
        <w:rPr>
          <w:rFonts w:hint="eastAsia"/>
        </w:rPr>
        <w:t>Emotional support</w:t>
      </w:r>
    </w:p>
    <w:p>
      <w:pPr>
        <w:numPr>
          <w:ilvl w:val="0"/>
          <w:numId w:val="171"/>
        </w:numPr>
        <w:pBdr/>
        <w:ind/>
        <w:rPr>
          <w:rFonts w:hint="eastAsia"/>
        </w:rPr>
      </w:pPr>
      <w:r>
        <w:rPr>
          <w:rFonts w:hint="eastAsia"/>
        </w:rPr>
        <w:t>Shared experiences</w:t>
      </w:r>
    </w:p>
    <w:p>
      <w:pPr>
        <w:numPr>
          <w:ilvl w:val="0"/>
          <w:numId w:val="171"/>
        </w:numPr>
        <w:pBdr/>
        <w:ind/>
        <w:rPr>
          <w:rFonts w:hint="eastAsia"/>
        </w:rPr>
      </w:pPr>
      <w:r>
        <w:rPr>
          <w:rFonts w:hint="eastAsia"/>
        </w:rPr>
        <w:t>Coping strategies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Chats are NOT intended for medical advice or diagnosis discussion.</w:t>
      </w: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Functional Requirements: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Group chat access limited to users in the same condition group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Messages visible only to group members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No public feeds or search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Messages displayed chronologically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Users can mute, report, or leave groups at any time</w:t>
      </w: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Moderation &amp; Filtering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Automated and manual moderation must block:</w:t>
      </w:r>
    </w:p>
    <w:p>
      <w:pPr>
        <w:numPr>
          <w:ilvl w:val="0"/>
          <w:numId w:val="172"/>
        </w:numPr>
        <w:pBdr/>
        <w:ind/>
        <w:rPr>
          <w:rFonts w:hint="eastAsia"/>
        </w:rPr>
      </w:pPr>
      <w:r>
        <w:rPr>
          <w:rFonts w:hint="eastAsia"/>
        </w:rPr>
        <w:t>Medical advice, diagnosis, or treatment instructions</w:t>
      </w:r>
    </w:p>
    <w:p>
      <w:pPr>
        <w:numPr>
          <w:ilvl w:val="0"/>
          <w:numId w:val="172"/>
        </w:numPr>
        <w:pBdr/>
        <w:ind/>
        <w:rPr>
          <w:rFonts w:hint="eastAsia"/>
        </w:rPr>
      </w:pPr>
      <w:r>
        <w:rPr>
          <w:rFonts w:hint="eastAsia"/>
        </w:rPr>
        <w:t>Requests for medical validation or comparison</w:t>
      </w:r>
    </w:p>
    <w:p>
      <w:pPr>
        <w:numPr>
          <w:ilvl w:val="0"/>
          <w:numId w:val="172"/>
        </w:numPr>
        <w:pBdr/>
        <w:ind/>
        <w:rPr>
          <w:rFonts w:hint="eastAsia"/>
        </w:rPr>
      </w:pPr>
      <w:r>
        <w:rPr>
          <w:rFonts w:hint="eastAsia"/>
        </w:rPr>
        <w:t>Harmful, triggering, or graphic content</w:t>
      </w:r>
    </w:p>
    <w:p>
      <w:pPr>
        <w:numPr>
          <w:ilvl w:val="0"/>
          <w:numId w:val="172"/>
        </w:numPr>
        <w:pBdr/>
        <w:ind/>
        <w:rPr>
          <w:rFonts w:hint="eastAsia"/>
        </w:rPr>
      </w:pPr>
      <w:r>
        <w:rPr>
          <w:rFonts w:hint="eastAsia"/>
        </w:rPr>
        <w:t>Pressure to disclose diagnosis details or personal information</w:t>
      </w:r>
    </w:p>
    <w:p>
      <w:pPr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A disclaimer is shown before first use: "This space is for peer support, not medical advice."</w:t>
      </w:r>
    </w:p>
    <w:p>
      <w:pPr>
        <w:numPr/>
        <w:pBdr/>
        <w:ind w:left="0"/>
        <w:rPr>
          <w:rFonts w:hint="eastAsia"/>
        </w:rPr>
      </w:pPr>
    </w:p>
    <w:p>
      <w:pPr>
        <w:pStyle w:val="000004"/>
        <w:numPr/>
        <w:ind w:left="0"/>
        <w:rPr/>
      </w:pPr>
      <w:r>
        <w:rPr/>
        <w:t>5.3 Friend Requests (Within Condition Groups)</w:t>
      </w:r>
    </w:p>
    <w:p>
      <w:pPr>
        <w:numPr/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 xml:space="preserve">Description: </w:t>
      </w:r>
      <w:r>
        <w:rPr>
          <w:rFonts w:hint="eastAsia"/>
        </w:rPr>
        <w:t>Users may send friend requests to other users within the same ICD-10 condition group.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Friend connections are optional and user-controlled.</w:t>
      </w: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</w:rPr>
      </w:pPr>
      <w:r>
        <w:rPr>
          <w:rFonts w:hint="eastAsia"/>
          <w:b w:val="1"/>
        </w:rPr>
        <w:t>Rules: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Friend requests allowed only within the same condition group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No public friend lists or follower counts</w:t>
      </w: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Users may:</w:t>
      </w:r>
    </w:p>
    <w:p>
      <w:pPr>
        <w:numPr>
          <w:ilvl w:val="0"/>
          <w:numId w:val="173"/>
        </w:numPr>
        <w:pBdr/>
        <w:ind/>
        <w:rPr>
          <w:rFonts w:hint="eastAsia"/>
        </w:rPr>
      </w:pPr>
      <w:r>
        <w:rPr>
          <w:rFonts w:hint="eastAsia"/>
        </w:rPr>
        <w:t>Accept</w:t>
      </w:r>
    </w:p>
    <w:p>
      <w:pPr>
        <w:numPr>
          <w:ilvl w:val="0"/>
          <w:numId w:val="173"/>
        </w:numPr>
        <w:pBdr/>
        <w:ind/>
        <w:rPr>
          <w:rFonts w:hint="eastAsia"/>
        </w:rPr>
      </w:pPr>
      <w:r>
        <w:rPr>
          <w:rFonts w:hint="eastAsia"/>
        </w:rPr>
        <w:t>Decline</w:t>
      </w:r>
    </w:p>
    <w:p>
      <w:pPr>
        <w:numPr>
          <w:ilvl w:val="0"/>
          <w:numId w:val="173"/>
        </w:numPr>
        <w:pBdr/>
        <w:ind/>
        <w:rPr>
          <w:rFonts w:hint="eastAsia"/>
        </w:rPr>
      </w:pPr>
      <w:r>
        <w:rPr>
          <w:rFonts w:hint="eastAsia"/>
        </w:rPr>
        <w:t>Block friend requests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Friend connections can be removed at any time</w:t>
      </w: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Safety Constraints: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No visibility into mutual friends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Blocking removes access across group and private chats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No friend recommendations based on popularity or activity</w:t>
      </w:r>
    </w:p>
    <w:p>
      <w:pPr>
        <w:numPr/>
        <w:pBdr/>
        <w:ind w:left="0"/>
        <w:rPr>
          <w:rFonts w:hint="eastAsia"/>
        </w:rPr>
      </w:pPr>
    </w:p>
    <w:p>
      <w:pPr>
        <w:pStyle w:val="000004"/>
        <w:numPr/>
        <w:ind w:left="0"/>
        <w:rPr/>
      </w:pPr>
      <w:r>
        <w:rPr/>
        <w:t>5.4 Private Chat (PC)</w:t>
      </w:r>
    </w:p>
    <w:p>
      <w:pPr>
        <w:numPr/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>Description:</w:t>
      </w:r>
      <w:r>
        <w:rPr>
          <w:rFonts w:hint="eastAsia"/>
        </w:rPr>
        <w:t xml:space="preserve"> Private chat (PC) enables one-to-one messaging between users who have mutually accepted a friend request.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Private chat is intended for continued peer conversation, not dependency-forming communication.</w:t>
      </w: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Functional Requirements: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Private chat enabled only after mutual friend acceptance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Text-based messaging by default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Users can mute, report, or block at any time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Diagnosis visibility settings apply equally in private chats</w:t>
      </w: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Safety Constraints (Critical):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No anonymous private messaging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No private chat initiation without mutual consent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Automated moderation applies to private chats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Rate limits to prevent spam or pressure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Escalation flow for repeated violations</w:t>
      </w:r>
    </w:p>
    <w:p>
      <w:pPr>
        <w:numPr/>
        <w:pBdr/>
        <w:ind w:left="0"/>
        <w:rPr>
          <w:rFonts w:hint="eastAsia"/>
        </w:rPr>
      </w:pPr>
    </w:p>
    <w:p>
      <w:pPr>
        <w:pStyle w:val="000004"/>
        <w:numPr/>
        <w:ind w:left="0"/>
        <w:rPr/>
      </w:pPr>
      <w:r>
        <w:rPr/>
        <w:t>5.5 Photo Sharing (Group &amp; Private Chat)</w:t>
      </w:r>
    </w:p>
    <w:p>
      <w:pPr>
        <w:numPr/>
        <w:pBdr>
          <w:bottom/>
        </w:pBdr>
        <w:ind w:left="0"/>
        <w:rPr>
          <w:rFonts w:hint="eastAsia"/>
        </w:rPr>
      </w:pPr>
      <w:r>
        <w:rPr>
          <w:rFonts w:hint="eastAsia"/>
          <w:b w:val="1"/>
        </w:rPr>
        <w:t>Description:</w:t>
      </w:r>
      <w:r>
        <w:rPr>
          <w:rFonts w:hint="eastAsia"/>
        </w:rPr>
        <w:t xml:space="preserve"> Users may share limited images from their device photo library in both group chats and private chats to provide non-sensitive context.</w:t>
      </w:r>
    </w:p>
    <w:p>
      <w:pPr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Photo sharing is optional and restricted.</w:t>
      </w: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Allowed Content:</w:t>
      </w:r>
    </w:p>
    <w:p>
      <w:pPr>
        <w:numPr>
          <w:ilvl w:val="0"/>
          <w:numId w:val="174"/>
        </w:numPr>
        <w:pBdr/>
        <w:ind/>
        <w:rPr>
          <w:rFonts w:hint="eastAsia"/>
        </w:rPr>
      </w:pPr>
      <w:r>
        <w:rPr>
          <w:rFonts w:hint="eastAsia"/>
        </w:rPr>
        <w:t>Screenshots of Lumie app data (sleep, activity, trends)</w:t>
      </w:r>
    </w:p>
    <w:p>
      <w:pPr>
        <w:numPr>
          <w:ilvl w:val="0"/>
          <w:numId w:val="174"/>
        </w:numPr>
        <w:pBdr/>
        <w:ind/>
        <w:rPr>
          <w:rFonts w:hint="eastAsia"/>
        </w:rPr>
      </w:pPr>
      <w:r>
        <w:rPr>
          <w:rFonts w:hint="eastAsia"/>
        </w:rPr>
        <w:t>Non-identifying daily-life images</w:t>
      </w:r>
    </w:p>
    <w:p>
      <w:pPr>
        <w:numPr>
          <w:ilvl w:val="0"/>
          <w:numId w:val="174"/>
        </w:numPr>
        <w:pBdr/>
        <w:ind/>
        <w:rPr>
          <w:rFonts w:hint="eastAsia"/>
        </w:rPr>
      </w:pPr>
      <w:r>
        <w:rPr>
          <w:rFonts w:hint="eastAsia"/>
        </w:rPr>
        <w:t>Neutral visuals supporting conversation</w:t>
      </w: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Restricted Content (Strictly Enforced):</w:t>
      </w:r>
    </w:p>
    <w:p>
      <w:pPr>
        <w:numPr>
          <w:ilvl w:val="0"/>
          <w:numId w:val="175"/>
        </w:numPr>
        <w:pBdr/>
        <w:ind/>
        <w:rPr>
          <w:rFonts w:hint="eastAsia"/>
        </w:rPr>
      </w:pPr>
      <w:r>
        <w:rPr>
          <w:rFonts w:hint="eastAsia"/>
        </w:rPr>
        <w:t>Medical documents, prescriptions, or test results</w:t>
      </w:r>
    </w:p>
    <w:p>
      <w:pPr>
        <w:numPr>
          <w:ilvl w:val="0"/>
          <w:numId w:val="175"/>
        </w:numPr>
        <w:pBdr/>
        <w:ind/>
        <w:rPr>
          <w:rFonts w:hint="eastAsia"/>
        </w:rPr>
      </w:pPr>
      <w:r>
        <w:rPr>
          <w:rFonts w:hint="eastAsia"/>
        </w:rPr>
        <w:t>Images of injuries, wounds, or medical procedures</w:t>
      </w:r>
    </w:p>
    <w:p>
      <w:pPr>
        <w:numPr>
          <w:ilvl w:val="0"/>
          <w:numId w:val="175"/>
        </w:numPr>
        <w:pBdr/>
        <w:ind/>
        <w:rPr>
          <w:rFonts w:hint="eastAsia"/>
        </w:rPr>
      </w:pPr>
      <w:r>
        <w:rPr>
          <w:rFonts w:hint="eastAsia"/>
        </w:rPr>
        <w:t>Nudity, sexual, or revealing images</w:t>
      </w:r>
    </w:p>
    <w:p>
      <w:pPr>
        <w:numPr>
          <w:ilvl w:val="0"/>
          <w:numId w:val="175"/>
        </w:numPr>
        <w:pBdr/>
        <w:ind/>
        <w:rPr>
          <w:rFonts w:hint="eastAsia"/>
        </w:rPr>
      </w:pPr>
      <w:r>
        <w:rPr>
          <w:rFonts w:hint="eastAsia"/>
        </w:rPr>
        <w:t>Personally identifying information (faces discouraged)</w:t>
      </w:r>
    </w:p>
    <w:p>
      <w:pPr>
        <w:numPr>
          <w:ilvl w:val="0"/>
          <w:numId w:val="175"/>
        </w:numPr>
        <w:pBdr/>
        <w:ind/>
        <w:rPr>
          <w:rFonts w:hint="eastAsia"/>
        </w:rPr>
      </w:pPr>
      <w:r>
        <w:rPr>
          <w:rFonts w:hint="eastAsia"/>
        </w:rPr>
        <w:t>Images intended for comparison or validation</w:t>
      </w: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Functional Requirements:</w:t>
      </w:r>
    </w:p>
    <w:p>
      <w:pPr>
        <w:numPr>
          <w:ilvl w:val="0"/>
          <w:numId w:val="176"/>
        </w:numPr>
        <w:pBdr/>
        <w:ind/>
        <w:rPr>
          <w:rFonts w:hint="eastAsia"/>
        </w:rPr>
      </w:pPr>
      <w:r>
        <w:rPr>
          <w:rFonts w:hint="eastAsia"/>
        </w:rPr>
        <w:t>Explicit permission request for photo library access</w:t>
      </w:r>
    </w:p>
    <w:p>
      <w:pPr>
        <w:numPr>
          <w:ilvl w:val="0"/>
          <w:numId w:val="176"/>
        </w:numPr>
        <w:pBdr/>
        <w:ind/>
        <w:rPr>
          <w:rFonts w:hint="eastAsia"/>
        </w:rPr>
      </w:pPr>
      <w:r>
        <w:rPr>
          <w:rFonts w:hint="eastAsia"/>
        </w:rPr>
        <w:t>Image preview and confirmation before sending</w:t>
      </w:r>
    </w:p>
    <w:p>
      <w:pPr>
        <w:numPr>
          <w:ilvl w:val="0"/>
          <w:numId w:val="176"/>
        </w:numPr>
        <w:pBdr/>
        <w:ind/>
        <w:rPr>
          <w:rFonts w:hint="eastAsia"/>
        </w:rPr>
      </w:pPr>
      <w:r>
        <w:rPr>
          <w:rFonts w:hint="eastAsia"/>
        </w:rPr>
        <w:t>Automated image moderation</w:t>
      </w:r>
    </w:p>
    <w:p>
      <w:pPr>
        <w:numPr>
          <w:ilvl w:val="0"/>
          <w:numId w:val="176"/>
        </w:numPr>
        <w:pBdr/>
        <w:ind/>
        <w:rPr>
          <w:rFonts w:hint="eastAsia"/>
        </w:rPr>
      </w:pPr>
      <w:r>
        <w:rPr>
          <w:rFonts w:hint="eastAsia"/>
        </w:rPr>
        <w:t>Sender may delete images at any time</w:t>
      </w:r>
    </w:p>
    <w:p>
      <w:pPr>
        <w:numPr>
          <w:ilvl w:val="0"/>
          <w:numId w:val="176"/>
        </w:numPr>
        <w:pBdr/>
        <w:ind/>
        <w:rPr>
          <w:rFonts w:hint="eastAsia"/>
        </w:rPr>
      </w:pPr>
      <w:r>
        <w:rPr>
          <w:rFonts w:hint="eastAsia"/>
        </w:rPr>
        <w:t>Recipients cannot download, forward, or reshare images</w:t>
      </w:r>
    </w:p>
    <w:p>
      <w:pPr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A warning is shown before first image share: "Please do not share medical images or personal identifying content."</w:t>
      </w:r>
    </w:p>
    <w:p>
      <w:pPr>
        <w:numPr/>
        <w:pBdr/>
        <w:ind w:left="0"/>
        <w:rPr>
          <w:rFonts w:hint="eastAsia"/>
        </w:rPr>
      </w:pPr>
    </w:p>
    <w:p>
      <w:pPr>
        <w:pStyle w:val="000003"/>
        <w:numPr/>
        <w:ind w:left="0"/>
        <w:rPr/>
      </w:pPr>
      <w:r>
        <w:rPr/>
        <w:t>6. Privacy &amp; Safety (Critical)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All chat content is transmitted securely and stored with access controls.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No public profiles, feeds, or discovery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ICD-10 codes are never visible in chat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Diagnosis visibility is user-controlled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No rankings, reactions, or engagement metrics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Blocking fully removes visibility and access</w:t>
      </w:r>
    </w:p>
    <w:p>
      <w:pPr>
        <w:numPr/>
        <w:pBdr/>
        <w:ind w:left="0"/>
        <w:rPr>
          <w:rFonts w:hint="eastAsia"/>
        </w:rPr>
      </w:pPr>
    </w:p>
    <w:p>
      <w:pPr>
        <w:pStyle w:val="000003"/>
        <w:rPr/>
      </w:pPr>
      <w:r>
        <w:rPr/>
        <w:t>1. Feature Overview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The Advisor feature provides users with an AI-powered advisor chat that references Lumie Ring–derived data and user-approved context to help users:</w:t>
      </w:r>
    </w:p>
    <w:p>
      <w:pPr>
        <w:pStyle w:val="000001"/>
        <w:numPr>
          <w:ilvl w:val="0"/>
          <w:numId w:val="177"/>
        </w:numPr>
        <w:pBdr>
          <w:bottom/>
        </w:pBdr>
        <w:rPr>
          <w:rFonts w:hint="eastAsia"/>
        </w:rPr>
      </w:pPr>
      <w:r>
        <w:rPr>
          <w:rFonts w:hint="eastAsia"/>
        </w:rPr>
        <w:t>Understand trends in activity, sleep, fatigue, stress, and workload</w:t>
      </w:r>
    </w:p>
    <w:p>
      <w:pPr>
        <w:pStyle w:val="000001"/>
        <w:numPr>
          <w:ilvl w:val="0"/>
          <w:numId w:val="177"/>
        </w:numPr>
        <w:pBdr>
          <w:bottom/>
        </w:pBdr>
        <w:rPr>
          <w:rFonts w:hint="eastAsia"/>
        </w:rPr>
      </w:pPr>
      <w:r>
        <w:rPr>
          <w:rFonts w:hint="eastAsia"/>
        </w:rPr>
        <w:t>Reflect on recent changes and patterns</w:t>
      </w:r>
    </w:p>
    <w:p>
      <w:pPr>
        <w:pStyle w:val="000001"/>
        <w:numPr>
          <w:ilvl w:val="0"/>
          <w:numId w:val="177"/>
        </w:numPr>
        <w:pBdr>
          <w:bottom/>
        </w:pBdr>
        <w:rPr>
          <w:rFonts w:hint="eastAsia"/>
        </w:rPr>
      </w:pPr>
      <w:r>
        <w:rPr>
          <w:rFonts w:hint="eastAsia"/>
        </w:rPr>
        <w:t>Receive general, educational recommendations informed by recent research relevant to their condition group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The Advisor is informational and reflective, not diagnostic or prescriptive. It does not provide medical advice, diagnosis, or treatment recommendations.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rPr/>
      </w:pPr>
      <w:r>
        <w:rPr/>
        <w:t>2. Ring Dependency</w:t>
      </w:r>
    </w:p>
    <w:tbl>
      <w:tblPr>
        <w:tblStyle w:val="000015"/>
        <w:tblLayout w:type="fixed"/>
      </w:tblPr>
      <w:tblGrid>
        <w:gridCol w:w="1635"/>
        <w:gridCol w:w="930"/>
      </w:tblGrid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Requirement</w:t>
            </w:r>
          </w:p>
        </w:tc>
        <w:tc>
          <w:tcPr>
            <w:tcW w:w="9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Lumie Ring Required</w:t>
            </w:r>
          </w:p>
        </w:tc>
        <w:tc>
          <w:tcPr>
            <w:tcW w:w="9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✅ Yes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Works Without Ring</w:t>
            </w:r>
          </w:p>
        </w:tc>
        <w:tc>
          <w:tcPr>
            <w:tcW w:w="9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❌ No</w:t>
            </w:r>
          </w:p>
        </w:tc>
      </w:tr>
    </w:tbl>
    <w:p>
      <w:pPr>
        <w:pStyle w:val="000001"/>
        <w:pBdr/>
        <w:ind w:left="0"/>
        <w:rPr>
          <w:rFonts w:hint="eastAsia"/>
        </w:rPr>
      </w:pPr>
      <w:r>
        <w:rPr>
          <w:rFonts w:hint="eastAsia"/>
          <w:b w:val="1"/>
        </w:rPr>
        <w:t xml:space="preserve">Rationale: </w:t>
      </w:r>
      <w:r>
        <w:rPr>
          <w:rFonts w:hint="eastAsia"/>
        </w:rPr>
        <w:t>The Advisor relies on continuous physiological data (e.g., HR, HRV, sleep, activity) collected by the Lumie Ring to generate meaningful insights.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If Ring Data Is Unavailable:</w:t>
      </w:r>
    </w:p>
    <w:p>
      <w:pPr>
        <w:pStyle w:val="000001"/>
        <w:numPr>
          <w:ilvl w:val="0"/>
          <w:numId w:val="178"/>
        </w:numPr>
        <w:pBdr>
          <w:bottom/>
        </w:pBdr>
        <w:rPr>
          <w:rFonts w:hint="eastAsia"/>
        </w:rPr>
      </w:pPr>
      <w:r>
        <w:rPr>
          <w:rFonts w:hint="eastAsia"/>
        </w:rPr>
        <w:t>Advisor check-ins are paused</w:t>
      </w:r>
    </w:p>
    <w:p>
      <w:pPr>
        <w:pStyle w:val="000001"/>
        <w:numPr>
          <w:ilvl w:val="0"/>
          <w:numId w:val="178"/>
        </w:numPr>
        <w:pBdr>
          <w:bottom/>
        </w:pBdr>
        <w:rPr>
          <w:rFonts w:hint="eastAsia"/>
        </w:rPr>
      </w:pPr>
      <w:r>
        <w:rPr>
          <w:rFonts w:hint="eastAsia"/>
        </w:rPr>
        <w:t>The Advisor informs the user that insufficient data is available</w:t>
      </w:r>
    </w:p>
    <w:p>
      <w:pPr>
        <w:pStyle w:val="000001"/>
        <w:numPr>
          <w:ilvl w:val="0"/>
          <w:numId w:val="178"/>
        </w:numPr>
        <w:pBdr>
          <w:bottom/>
        </w:pBdr>
        <w:rPr>
          <w:rFonts w:hint="eastAsia"/>
        </w:rPr>
      </w:pPr>
      <w:r>
        <w:rPr>
          <w:rFonts w:hint="eastAsia"/>
        </w:rPr>
        <w:t>No speculative or placeholder insights are shown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rPr/>
      </w:pPr>
      <w:r>
        <w:rPr/>
        <w:t>3. Target Users</w:t>
      </w:r>
    </w:p>
    <w:p>
      <w:pPr>
        <w:pStyle w:val="000001"/>
        <w:numPr>
          <w:ilvl w:val="0"/>
          <w:numId w:val="179"/>
        </w:numPr>
        <w:pBdr>
          <w:bottom/>
        </w:pBdr>
        <w:rPr>
          <w:rFonts w:hint="eastAsia"/>
        </w:rPr>
      </w:pPr>
      <w:r>
        <w:rPr>
          <w:rFonts w:hint="eastAsia"/>
        </w:rPr>
        <w:t>Teens aged 13–21</w:t>
      </w:r>
    </w:p>
    <w:p>
      <w:pPr>
        <w:pStyle w:val="000001"/>
        <w:numPr>
          <w:ilvl w:val="0"/>
          <w:numId w:val="179"/>
        </w:numPr>
        <w:pBdr>
          <w:bottom/>
        </w:pBdr>
        <w:rPr>
          <w:rFonts w:hint="eastAsia"/>
        </w:rPr>
      </w:pPr>
      <w:r>
        <w:rPr>
          <w:rFonts w:hint="eastAsia"/>
        </w:rPr>
        <w:t>Users with chronic health conditions</w:t>
      </w:r>
    </w:p>
    <w:p>
      <w:pPr>
        <w:pStyle w:val="000001"/>
        <w:numPr>
          <w:ilvl w:val="0"/>
          <w:numId w:val="179"/>
        </w:numPr>
        <w:pBdr>
          <w:bottom/>
        </w:pBdr>
        <w:rPr>
          <w:rFonts w:hint="eastAsia"/>
        </w:rPr>
      </w:pPr>
      <w:r>
        <w:rPr>
          <w:rFonts w:hint="eastAsia"/>
        </w:rPr>
        <w:t>Users wearing a Lumie Ring</w:t>
      </w:r>
    </w:p>
    <w:p>
      <w:pPr>
        <w:pStyle w:val="000001"/>
        <w:numPr>
          <w:ilvl w:val="0"/>
          <w:numId w:val="179"/>
        </w:numPr>
        <w:pBdr>
          <w:bottom/>
        </w:pBdr>
        <w:rPr>
          <w:rFonts w:hint="eastAsia"/>
        </w:rPr>
      </w:pPr>
      <w:r>
        <w:rPr>
          <w:rFonts w:hint="eastAsia"/>
        </w:rPr>
        <w:t>Users who want data-informed reflection and guidance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rPr/>
      </w:pPr>
      <w:r>
        <w:rPr/>
        <w:t>4. Core Design Principle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Reflection and education &gt; instruction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The Advisor helps users notice patterns and learn from research, not tell them what they must do.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rPr/>
      </w:pPr>
      <w:r>
        <w:rPr/>
        <w:t>5. Advisor Structure</w:t>
      </w:r>
    </w:p>
    <w:p>
      <w:pPr>
        <w:pStyle w:val="000004"/>
        <w:rPr/>
      </w:pPr>
      <w:r>
        <w:rPr/>
        <w:t>5.1 Check-In Frequency (User-Controlled)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Users choose how often the Advisor initiates a check-in:</w:t>
      </w:r>
    </w:p>
    <w:p>
      <w:pPr>
        <w:pStyle w:val="000001"/>
        <w:numPr>
          <w:ilvl w:val="0"/>
          <w:numId w:val="180"/>
        </w:numPr>
        <w:pBdr>
          <w:bottom/>
        </w:pBdr>
        <w:rPr>
          <w:rFonts w:hint="eastAsia"/>
        </w:rPr>
      </w:pPr>
      <w:r>
        <w:rPr>
          <w:rFonts w:hint="eastAsia"/>
        </w:rPr>
        <w:t>Daily</w:t>
      </w:r>
    </w:p>
    <w:p>
      <w:pPr>
        <w:pStyle w:val="000001"/>
        <w:numPr>
          <w:ilvl w:val="0"/>
          <w:numId w:val="180"/>
        </w:numPr>
        <w:pBdr>
          <w:bottom/>
        </w:pBdr>
        <w:rPr>
          <w:rFonts w:hint="eastAsia"/>
        </w:rPr>
      </w:pPr>
      <w:r>
        <w:rPr>
          <w:rFonts w:hint="eastAsia"/>
        </w:rPr>
        <w:t>Weekly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Rules:</w:t>
      </w:r>
    </w:p>
    <w:p>
      <w:pPr>
        <w:pStyle w:val="000001"/>
        <w:numPr>
          <w:ilvl w:val="0"/>
          <w:numId w:val="181"/>
        </w:numPr>
        <w:pBdr>
          <w:bottom/>
        </w:pBdr>
        <w:rPr>
          <w:rFonts w:hint="eastAsia"/>
        </w:rPr>
      </w:pPr>
      <w:r>
        <w:rPr>
          <w:rFonts w:hint="eastAsia"/>
        </w:rPr>
        <w:t>Frequency can be changed at any time</w:t>
      </w:r>
    </w:p>
    <w:p>
      <w:pPr>
        <w:pStyle w:val="000001"/>
        <w:numPr>
          <w:ilvl w:val="0"/>
          <w:numId w:val="181"/>
        </w:numPr>
        <w:pBdr>
          <w:bottom/>
        </w:pBdr>
        <w:rPr>
          <w:rFonts w:hint="eastAsia"/>
        </w:rPr>
      </w:pPr>
      <w:r>
        <w:rPr>
          <w:rFonts w:hint="eastAsia"/>
        </w:rPr>
        <w:t>Check-ins are optional</w:t>
      </w:r>
    </w:p>
    <w:p>
      <w:pPr>
        <w:pStyle w:val="000001"/>
        <w:numPr>
          <w:ilvl w:val="0"/>
          <w:numId w:val="181"/>
        </w:numPr>
        <w:pBdr>
          <w:bottom/>
        </w:pBdr>
        <w:rPr>
          <w:rFonts w:hint="eastAsia"/>
        </w:rPr>
      </w:pPr>
      <w:r>
        <w:rPr>
          <w:rFonts w:hint="eastAsia"/>
        </w:rPr>
        <w:t>Users may pause or disable Advisor check-ins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4"/>
        <w:rPr/>
      </w:pPr>
      <w:r>
        <w:rPr/>
        <w:t>5.2 System-Initiated Check-Ins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At each scheduled check-in, the Advisor:</w:t>
      </w:r>
    </w:p>
    <w:p>
      <w:pPr>
        <w:pStyle w:val="000001"/>
        <w:numPr>
          <w:ilvl w:val="0"/>
          <w:numId w:val="182"/>
        </w:numPr>
        <w:pBdr>
          <w:bottom/>
        </w:pBdr>
        <w:rPr>
          <w:rFonts w:hint="eastAsia"/>
        </w:rPr>
      </w:pPr>
      <w:r>
        <w:rPr>
          <w:rFonts w:hint="eastAsia"/>
        </w:rPr>
        <w:t>Reviews recent ring-derived data</w:t>
      </w:r>
    </w:p>
    <w:p>
      <w:pPr>
        <w:pStyle w:val="000001"/>
        <w:numPr>
          <w:ilvl w:val="0"/>
          <w:numId w:val="182"/>
        </w:numPr>
        <w:pBdr>
          <w:bottom/>
        </w:pBdr>
        <w:rPr>
          <w:rFonts w:hint="eastAsia"/>
        </w:rPr>
      </w:pPr>
      <w:r>
        <w:rPr>
          <w:rFonts w:hint="eastAsia"/>
        </w:rPr>
        <w:t>Compares trends to the user’s personal baseline</w:t>
      </w:r>
    </w:p>
    <w:p>
      <w:pPr>
        <w:pStyle w:val="000001"/>
        <w:numPr>
          <w:ilvl w:val="0"/>
          <w:numId w:val="182"/>
        </w:numPr>
        <w:pBdr>
          <w:bottom/>
        </w:pBdr>
        <w:rPr>
          <w:rFonts w:hint="eastAsia"/>
        </w:rPr>
      </w:pPr>
      <w:r>
        <w:rPr>
          <w:rFonts w:hint="eastAsia"/>
        </w:rPr>
        <w:t>Identifies notable patterns or changes</w:t>
      </w:r>
    </w:p>
    <w:p>
      <w:pPr>
        <w:pStyle w:val="000001"/>
        <w:numPr>
          <w:ilvl w:val="0"/>
          <w:numId w:val="182"/>
        </w:numPr>
        <w:pBdr>
          <w:bottom/>
        </w:pBdr>
        <w:rPr>
          <w:rFonts w:hint="eastAsia"/>
        </w:rPr>
      </w:pPr>
      <w:r>
        <w:rPr>
          <w:rFonts w:hint="eastAsia"/>
        </w:rPr>
        <w:t>Initiates a guided chat conversation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The Advisor initiates conversations only during scheduled check-ins.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4"/>
        <w:rPr/>
      </w:pPr>
      <w:r>
        <w:rPr/>
        <w:t>5.3 User-Initiated Advisor Chat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Users may open the Advisor chat at any time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User-initiated chats:</w:t>
      </w:r>
    </w:p>
    <w:p>
      <w:pPr>
        <w:pStyle w:val="000001"/>
        <w:numPr>
          <w:ilvl w:val="0"/>
          <w:numId w:val="183"/>
        </w:numPr>
        <w:pBdr>
          <w:bottom/>
        </w:pBdr>
        <w:rPr>
          <w:rFonts w:hint="eastAsia"/>
        </w:rPr>
      </w:pPr>
      <w:r>
        <w:rPr>
          <w:rFonts w:hint="eastAsia"/>
        </w:rPr>
        <w:t>Reference the same ring-derived data</w:t>
      </w:r>
    </w:p>
    <w:p>
      <w:pPr>
        <w:pStyle w:val="000001"/>
        <w:numPr>
          <w:ilvl w:val="0"/>
          <w:numId w:val="183"/>
        </w:numPr>
        <w:pBdr>
          <w:bottom/>
        </w:pBdr>
        <w:rPr>
          <w:rFonts w:hint="eastAsia"/>
        </w:rPr>
      </w:pPr>
      <w:r>
        <w:rPr>
          <w:rFonts w:hint="eastAsia"/>
        </w:rPr>
        <w:t>Do not trigger alerts or new check-in logic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The Advisor does not proactively message users outside scheduled check-ins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rPr/>
      </w:pPr>
      <w:r>
        <w:rPr/>
        <w:t>6. Data Access &amp; Permissions</w:t>
      </w:r>
    </w:p>
    <w:p>
      <w:pPr>
        <w:pStyle w:val="000004"/>
        <w:rPr/>
      </w:pPr>
      <w:r>
        <w:rPr/>
        <w:t>6.1 Read-Only Data Access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The Advisor may reference the following ring-based data:</w:t>
      </w:r>
    </w:p>
    <w:p>
      <w:pPr>
        <w:pStyle w:val="000001"/>
        <w:numPr>
          <w:ilvl w:val="0"/>
          <w:numId w:val="184"/>
        </w:numPr>
        <w:pBdr>
          <w:bottom/>
        </w:pBdr>
        <w:rPr>
          <w:rFonts w:hint="eastAsia"/>
        </w:rPr>
      </w:pPr>
      <w:r>
        <w:rPr>
          <w:rFonts w:hint="eastAsia"/>
        </w:rPr>
        <w:t>Activity summaries</w:t>
      </w:r>
    </w:p>
    <w:p>
      <w:pPr>
        <w:pStyle w:val="000001"/>
        <w:numPr>
          <w:ilvl w:val="0"/>
          <w:numId w:val="184"/>
        </w:numPr>
        <w:pBdr>
          <w:bottom/>
        </w:pBdr>
        <w:rPr>
          <w:rFonts w:hint="eastAsia"/>
        </w:rPr>
      </w:pPr>
      <w:r>
        <w:rPr>
          <w:rFonts w:hint="eastAsia"/>
        </w:rPr>
        <w:t>Sleep summaries</w:t>
      </w:r>
    </w:p>
    <w:p>
      <w:pPr>
        <w:pStyle w:val="000001"/>
        <w:numPr>
          <w:ilvl w:val="0"/>
          <w:numId w:val="184"/>
        </w:numPr>
        <w:pBdr>
          <w:bottom/>
        </w:pBdr>
        <w:rPr>
          <w:rFonts w:hint="eastAsia"/>
        </w:rPr>
      </w:pPr>
      <w:r>
        <w:rPr>
          <w:rFonts w:hint="eastAsia"/>
        </w:rPr>
        <w:t>Fatigue Index trends</w:t>
      </w:r>
    </w:p>
    <w:p>
      <w:pPr>
        <w:pStyle w:val="000001"/>
        <w:numPr>
          <w:ilvl w:val="0"/>
          <w:numId w:val="184"/>
        </w:numPr>
        <w:pBdr>
          <w:bottom/>
        </w:pBdr>
        <w:rPr>
          <w:rFonts w:hint="eastAsia"/>
        </w:rPr>
      </w:pPr>
      <w:r>
        <w:rPr>
          <w:rFonts w:hint="eastAsia"/>
        </w:rPr>
        <w:t>Stress / Anxiety trends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And optional app-based data:</w:t>
      </w:r>
    </w:p>
    <w:p>
      <w:pPr>
        <w:pStyle w:val="000001"/>
        <w:numPr>
          <w:ilvl w:val="0"/>
          <w:numId w:val="185"/>
        </w:numPr>
        <w:pBdr>
          <w:bottom/>
        </w:pBdr>
        <w:rPr>
          <w:rFonts w:hint="eastAsia"/>
        </w:rPr>
      </w:pPr>
      <w:r>
        <w:rPr>
          <w:rFonts w:hint="eastAsia"/>
        </w:rPr>
        <w:t>Workload (Habit Tracker)</w:t>
      </w:r>
    </w:p>
    <w:p>
      <w:pPr>
        <w:pStyle w:val="000001"/>
        <w:numPr>
          <w:ilvl w:val="0"/>
          <w:numId w:val="185"/>
        </w:numPr>
        <w:pBdr>
          <w:bottom/>
        </w:pBdr>
        <w:rPr>
          <w:rFonts w:hint="eastAsia"/>
        </w:rPr>
      </w:pPr>
      <w:r>
        <w:rPr>
          <w:rFonts w:hint="eastAsia"/>
        </w:rPr>
        <w:t>High-level ICD-10 condition group (optional)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Rules:</w:t>
      </w:r>
    </w:p>
    <w:p>
      <w:pPr>
        <w:pStyle w:val="000001"/>
        <w:numPr>
          <w:ilvl w:val="0"/>
          <w:numId w:val="186"/>
        </w:numPr>
        <w:pBdr>
          <w:bottom/>
        </w:pBdr>
        <w:rPr>
          <w:rFonts w:hint="eastAsia"/>
        </w:rPr>
      </w:pPr>
      <w:r>
        <w:rPr>
          <w:rFonts w:hint="eastAsia"/>
        </w:rPr>
        <w:t>Data access is read-only</w:t>
      </w:r>
    </w:p>
    <w:p>
      <w:pPr>
        <w:pStyle w:val="000001"/>
        <w:numPr>
          <w:ilvl w:val="0"/>
          <w:numId w:val="186"/>
        </w:numPr>
        <w:pBdr>
          <w:bottom/>
        </w:pBdr>
        <w:rPr>
          <w:rFonts w:hint="eastAsia"/>
        </w:rPr>
      </w:pPr>
      <w:r>
        <w:rPr>
          <w:rFonts w:hint="eastAsia"/>
        </w:rPr>
        <w:t>Only data explicitly enabled by the user is visible</w:t>
      </w:r>
    </w:p>
    <w:p>
      <w:pPr>
        <w:pStyle w:val="000001"/>
        <w:numPr>
          <w:ilvl w:val="0"/>
          <w:numId w:val="186"/>
        </w:numPr>
        <w:pBdr>
          <w:bottom/>
        </w:pBdr>
        <w:rPr>
          <w:rFonts w:hint="eastAsia"/>
        </w:rPr>
      </w:pPr>
      <w:r>
        <w:rPr>
          <w:rFonts w:hint="eastAsia"/>
        </w:rPr>
        <w:t>ICD-10 codes are never shown, only high-level condition groups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numPr>
          <w:ilvl w:val="0"/>
          <w:numId w:val="187"/>
        </w:numPr>
        <w:pBdr/>
        <w:rPr/>
      </w:pPr>
      <w:r>
        <w:rPr/>
        <w:t>Advisor Chat Behavior Rules</w:t>
      </w:r>
    </w:p>
    <w:p>
      <w:pPr>
        <w:pStyle w:val="000001"/>
        <w:pBdr>
          <w:bottom/>
        </w:pBdr>
        <w:ind/>
        <w:rPr/>
      </w:pPr>
    </w:p>
    <w:p>
      <w:pPr>
        <w:pStyle w:val="000004"/>
        <w:rPr/>
      </w:pPr>
      <w:r>
        <w:rPr/>
        <w:t>7.1 Allowed Advisor Behaviors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The Advisor may:</w:t>
      </w:r>
    </w:p>
    <w:p>
      <w:pPr>
        <w:pStyle w:val="000001"/>
        <w:numPr>
          <w:ilvl w:val="0"/>
          <w:numId w:val="188"/>
        </w:numPr>
        <w:pBdr>
          <w:bottom/>
        </w:pBdr>
        <w:rPr>
          <w:rFonts w:hint="eastAsia"/>
        </w:rPr>
      </w:pPr>
      <w:r>
        <w:rPr>
          <w:rFonts w:hint="eastAsia"/>
        </w:rPr>
        <w:t>Point out trends or changes over time</w:t>
      </w:r>
    </w:p>
    <w:p>
      <w:pPr>
        <w:pStyle w:val="000001"/>
        <w:numPr>
          <w:ilvl w:val="0"/>
          <w:numId w:val="188"/>
        </w:numPr>
        <w:pBdr>
          <w:bottom/>
        </w:pBdr>
        <w:rPr>
          <w:rFonts w:hint="eastAsia"/>
        </w:rPr>
      </w:pPr>
      <w:r>
        <w:rPr>
          <w:rFonts w:hint="eastAsia"/>
        </w:rPr>
        <w:t>Compare recent data to the user’s baseline</w:t>
      </w:r>
    </w:p>
    <w:p>
      <w:pPr>
        <w:pStyle w:val="000001"/>
        <w:numPr>
          <w:ilvl w:val="0"/>
          <w:numId w:val="188"/>
        </w:numPr>
        <w:pBdr>
          <w:bottom/>
        </w:pBdr>
        <w:rPr>
          <w:rFonts w:hint="eastAsia"/>
        </w:rPr>
      </w:pPr>
      <w:r>
        <w:rPr>
          <w:rFonts w:hint="eastAsia"/>
        </w:rPr>
        <w:t>Highlight correlations (e.g., workload and stress patterns)</w:t>
      </w:r>
    </w:p>
    <w:p>
      <w:pPr>
        <w:pStyle w:val="000001"/>
        <w:numPr>
          <w:ilvl w:val="0"/>
          <w:numId w:val="188"/>
        </w:numPr>
        <w:pBdr>
          <w:bottom/>
        </w:pBdr>
        <w:rPr>
          <w:rFonts w:hint="eastAsia"/>
        </w:rPr>
      </w:pPr>
      <w:r>
        <w:rPr>
          <w:rFonts w:hint="eastAsia"/>
        </w:rPr>
        <w:t>Ask reflective or clarifying questions</w:t>
      </w:r>
    </w:p>
    <w:p>
      <w:pPr>
        <w:pStyle w:val="000001"/>
        <w:numPr>
          <w:ilvl w:val="0"/>
          <w:numId w:val="188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Provide general, educational recommendations based on research</w:t>
      </w:r>
    </w:p>
    <w:p>
      <w:pPr>
        <w:pStyle w:val="000004"/>
        <w:rPr/>
      </w:pPr>
      <w:r>
        <w:rPr/>
        <w:t>7.2 Prohibited Advisor Behaviors (Critical)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The Advisor must never:</w:t>
      </w:r>
    </w:p>
    <w:p>
      <w:pPr>
        <w:pStyle w:val="000001"/>
        <w:numPr>
          <w:ilvl w:val="0"/>
          <w:numId w:val="189"/>
        </w:numPr>
        <w:pBdr>
          <w:bottom/>
        </w:pBdr>
        <w:rPr>
          <w:rFonts w:hint="eastAsia"/>
        </w:rPr>
      </w:pPr>
      <w:r>
        <w:rPr>
          <w:rFonts w:hint="eastAsia"/>
        </w:rPr>
        <w:t>Provide medical advice or diagnosis</w:t>
      </w:r>
    </w:p>
    <w:p>
      <w:pPr>
        <w:pStyle w:val="000001"/>
        <w:numPr>
          <w:ilvl w:val="0"/>
          <w:numId w:val="189"/>
        </w:numPr>
        <w:pBdr>
          <w:bottom/>
        </w:pBdr>
        <w:rPr>
          <w:rFonts w:hint="eastAsia"/>
        </w:rPr>
      </w:pPr>
      <w:r>
        <w:rPr>
          <w:rFonts w:hint="eastAsia"/>
        </w:rPr>
        <w:t>Interpret ICD-10 codes clinically</w:t>
      </w:r>
    </w:p>
    <w:p>
      <w:pPr>
        <w:pStyle w:val="000001"/>
        <w:numPr>
          <w:ilvl w:val="0"/>
          <w:numId w:val="189"/>
        </w:numPr>
        <w:pBdr>
          <w:bottom/>
        </w:pBdr>
        <w:rPr>
          <w:rFonts w:hint="eastAsia"/>
        </w:rPr>
      </w:pPr>
      <w:r>
        <w:rPr>
          <w:rFonts w:hint="eastAsia"/>
        </w:rPr>
        <w:t>Recommend medications, supplements, or treatments</w:t>
      </w:r>
    </w:p>
    <w:p>
      <w:pPr>
        <w:pStyle w:val="000001"/>
        <w:numPr>
          <w:ilvl w:val="0"/>
          <w:numId w:val="189"/>
        </w:numPr>
        <w:pBdr>
          <w:bottom/>
        </w:pBdr>
        <w:rPr>
          <w:rFonts w:hint="eastAsia"/>
        </w:rPr>
      </w:pPr>
      <w:r>
        <w:rPr>
          <w:rFonts w:hint="eastAsia"/>
        </w:rPr>
        <w:t>Prescribe workouts, intensity limits, or recovery protocols</w:t>
      </w:r>
    </w:p>
    <w:p>
      <w:pPr>
        <w:pStyle w:val="000001"/>
        <w:numPr>
          <w:ilvl w:val="0"/>
          <w:numId w:val="189"/>
        </w:numPr>
        <w:pBdr>
          <w:bottom/>
        </w:pBdr>
        <w:rPr>
          <w:rFonts w:hint="eastAsia"/>
        </w:rPr>
      </w:pPr>
      <w:r>
        <w:rPr>
          <w:rFonts w:hint="eastAsia"/>
        </w:rPr>
        <w:t>Use alarmist, clinical, or judgmental language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rPr/>
      </w:pPr>
      <w:r>
        <w:rPr/>
        <w:t>8. Condition-Aware Educational Recommendations</w:t>
      </w:r>
    </w:p>
    <w:p>
      <w:pPr>
        <w:pStyle w:val="000004"/>
        <w:rPr/>
      </w:pPr>
      <w:r>
        <w:rPr/>
        <w:t>8.1 Description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When users opt to share their condition group, the Advisor may present high-level, evidence-informed considerations derived from recent peer-reviewed research relevant to that group.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These recommendations are:</w:t>
      </w:r>
    </w:p>
    <w:p>
      <w:pPr>
        <w:pStyle w:val="000001"/>
        <w:numPr>
          <w:ilvl w:val="0"/>
          <w:numId w:val="190"/>
        </w:numPr>
        <w:pBdr>
          <w:bottom/>
        </w:pBdr>
        <w:rPr>
          <w:rFonts w:hint="eastAsia"/>
        </w:rPr>
      </w:pPr>
      <w:r>
        <w:rPr>
          <w:rFonts w:hint="eastAsia"/>
        </w:rPr>
        <w:t>General and educational</w:t>
      </w:r>
    </w:p>
    <w:p>
      <w:pPr>
        <w:pStyle w:val="000001"/>
        <w:numPr>
          <w:ilvl w:val="0"/>
          <w:numId w:val="190"/>
        </w:numPr>
        <w:pBdr>
          <w:bottom/>
        </w:pBdr>
        <w:rPr>
          <w:rFonts w:hint="eastAsia"/>
        </w:rPr>
      </w:pPr>
      <w:r>
        <w:rPr>
          <w:rFonts w:hint="eastAsia"/>
        </w:rPr>
        <w:t>Non-prescriptive</w:t>
      </w:r>
    </w:p>
    <w:p>
      <w:pPr>
        <w:pStyle w:val="000001"/>
        <w:numPr>
          <w:ilvl w:val="0"/>
          <w:numId w:val="190"/>
        </w:numPr>
        <w:pBdr>
          <w:bottom/>
        </w:pBdr>
        <w:rPr>
          <w:rFonts w:hint="eastAsia"/>
        </w:rPr>
      </w:pPr>
      <w:r>
        <w:rPr>
          <w:rFonts w:hint="eastAsia"/>
        </w:rPr>
        <w:t>Non-diagnostic</w:t>
      </w:r>
    </w:p>
    <w:p>
      <w:pPr>
        <w:pStyle w:val="000001"/>
        <w:numPr>
          <w:ilvl w:val="0"/>
          <w:numId w:val="190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Framed as considerations, not instructions</w:t>
      </w:r>
    </w:p>
    <w:p>
      <w:pPr>
        <w:pStyle w:val="000004"/>
        <w:rPr/>
      </w:pPr>
      <w:r>
        <w:rPr/>
        <w:t>8.2 Examples of Allowed Recommendations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"Some studies suggest that individuals with certain cardiovascular conditions may benefit from moderating sustained high-intensity cardio."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"Research on chronic fatigue-related conditions often emphasizes pacing and adequate recovery."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"For some respiratory conditions, consistency in activity may be more important than intensity."</w:t>
      </w:r>
    </w:p>
    <w:p>
      <w:pPr>
        <w:pStyle w:val="000004"/>
        <w:rPr/>
      </w:pPr>
      <w:r>
        <w:rPr/>
        <w:t>8.3 Examples of Prohibited Recommendations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❌ "You should stop cardio."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❌ "Heavy training is unsafe for your condition."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❌ "Your diagnosis requires avoiding high heart rates."</w:t>
      </w:r>
    </w:p>
    <w:p>
      <w:pPr>
        <w:pStyle w:val="000004"/>
        <w:rPr/>
      </w:pPr>
      <w:r>
        <w:rPr/>
        <w:t>8.4 Recommendation Triggers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Condition-aware recommendations may appear when:</w:t>
      </w:r>
    </w:p>
    <w:p>
      <w:pPr>
        <w:pStyle w:val="000001"/>
        <w:numPr>
          <w:ilvl w:val="0"/>
          <w:numId w:val="191"/>
        </w:numPr>
        <w:pBdr>
          <w:bottom/>
        </w:pBdr>
        <w:rPr>
          <w:rFonts w:hint="eastAsia"/>
        </w:rPr>
      </w:pPr>
      <w:r>
        <w:rPr>
          <w:rFonts w:hint="eastAsia"/>
        </w:rPr>
        <w:t>The user has opted to share their condition group</w:t>
      </w:r>
    </w:p>
    <w:p>
      <w:pPr>
        <w:pStyle w:val="000001"/>
        <w:numPr>
          <w:ilvl w:val="0"/>
          <w:numId w:val="191"/>
        </w:numPr>
        <w:pBdr>
          <w:bottom/>
        </w:pBdr>
        <w:rPr>
          <w:rFonts w:hint="eastAsia"/>
        </w:rPr>
      </w:pPr>
      <w:r>
        <w:rPr>
          <w:rFonts w:hint="eastAsia"/>
        </w:rPr>
        <w:t>Relevant research exists for that group</w:t>
      </w:r>
    </w:p>
    <w:p>
      <w:pPr>
        <w:pStyle w:val="000001"/>
        <w:numPr>
          <w:ilvl w:val="0"/>
          <w:numId w:val="191"/>
        </w:numPr>
        <w:pBdr>
          <w:bottom/>
        </w:pBdr>
        <w:rPr>
          <w:rFonts w:hint="eastAsia"/>
        </w:rPr>
      </w:pPr>
      <w:r>
        <w:rPr>
          <w:rFonts w:hint="eastAsia"/>
        </w:rPr>
        <w:t>Recent data patterns align with commonly discussed themes in the literature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Recommendations are never triggered solely by diagnosis and never framed as required actions.</w:t>
      </w:r>
    </w:p>
    <w:p>
      <w:pPr>
        <w:pStyle w:val="000004"/>
        <w:rPr/>
      </w:pPr>
      <w:r>
        <w:rPr/>
        <w:t>8.5 Evidence Transparency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Recommendations may reference:</w:t>
      </w:r>
    </w:p>
    <w:p>
      <w:pPr>
        <w:pStyle w:val="000001"/>
        <w:numPr>
          <w:ilvl w:val="0"/>
          <w:numId w:val="192"/>
        </w:numPr>
        <w:pBdr>
          <w:bottom/>
        </w:pBdr>
        <w:rPr>
          <w:rFonts w:hint="eastAsia"/>
        </w:rPr>
      </w:pPr>
      <w:r>
        <w:rPr>
          <w:rFonts w:hint="eastAsia"/>
        </w:rPr>
        <w:t>Study summaries</w:t>
      </w:r>
    </w:p>
    <w:p>
      <w:pPr>
        <w:pStyle w:val="000001"/>
        <w:numPr>
          <w:ilvl w:val="0"/>
          <w:numId w:val="192"/>
        </w:numPr>
        <w:pBdr>
          <w:bottom/>
        </w:pBdr>
        <w:rPr>
          <w:rFonts w:hint="eastAsia"/>
        </w:rPr>
      </w:pPr>
      <w:r>
        <w:rPr>
          <w:rFonts w:hint="eastAsia"/>
        </w:rPr>
        <w:t>Publication year ranges</w:t>
      </w:r>
    </w:p>
    <w:p>
      <w:pPr>
        <w:pStyle w:val="000001"/>
        <w:numPr>
          <w:ilvl w:val="0"/>
          <w:numId w:val="192"/>
        </w:numPr>
        <w:pBdr>
          <w:bottom/>
        </w:pBdr>
        <w:rPr>
          <w:rFonts w:hint="eastAsia"/>
        </w:rPr>
      </w:pPr>
      <w:r>
        <w:rPr>
          <w:rFonts w:hint="eastAsia"/>
        </w:rPr>
        <w:t>General research context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No clinical guidelines or treatment protocols are cited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rPr/>
      </w:pPr>
      <w:r>
        <w:rPr/>
        <w:t>9. Pattern Identification (Non-Diagnostic)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The Advisor may help users notice potential areas of attention, such as:</w:t>
      </w:r>
    </w:p>
    <w:p>
      <w:pPr>
        <w:pStyle w:val="000001"/>
        <w:numPr>
          <w:ilvl w:val="0"/>
          <w:numId w:val="193"/>
        </w:numPr>
        <w:pBdr>
          <w:bottom/>
        </w:pBdr>
        <w:rPr>
          <w:rFonts w:hint="eastAsia"/>
        </w:rPr>
      </w:pPr>
      <w:r>
        <w:rPr>
          <w:rFonts w:hint="eastAsia"/>
        </w:rPr>
        <w:t>Repeated elevated fatigue trends</w:t>
      </w:r>
    </w:p>
    <w:p>
      <w:pPr>
        <w:pStyle w:val="000001"/>
        <w:numPr>
          <w:ilvl w:val="0"/>
          <w:numId w:val="193"/>
        </w:numPr>
        <w:pBdr>
          <w:bottom/>
        </w:pBdr>
        <w:rPr>
          <w:rFonts w:hint="eastAsia"/>
        </w:rPr>
      </w:pPr>
      <w:r>
        <w:rPr>
          <w:rFonts w:hint="eastAsia"/>
        </w:rPr>
        <w:t>Persistent stress signals during light activity</w:t>
      </w:r>
    </w:p>
    <w:p>
      <w:pPr>
        <w:pStyle w:val="000001"/>
        <w:numPr>
          <w:ilvl w:val="0"/>
          <w:numId w:val="193"/>
        </w:numPr>
        <w:pBdr>
          <w:bottom/>
        </w:pBdr>
        <w:rPr>
          <w:rFonts w:hint="eastAsia"/>
        </w:rPr>
      </w:pPr>
      <w:r>
        <w:rPr>
          <w:rFonts w:hint="eastAsia"/>
        </w:rPr>
        <w:t>Irregular sleep timing</w:t>
      </w:r>
    </w:p>
    <w:p>
      <w:pPr>
        <w:pStyle w:val="000001"/>
        <w:numPr>
          <w:ilvl w:val="0"/>
          <w:numId w:val="193"/>
        </w:numPr>
        <w:pBdr>
          <w:bottom/>
        </w:pBdr>
        <w:rPr>
          <w:rFonts w:hint="eastAsia"/>
        </w:rPr>
      </w:pPr>
      <w:r>
        <w:rPr>
          <w:rFonts w:hint="eastAsia"/>
        </w:rPr>
        <w:t>Sustained workload without recovery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These are presented as patterns to notice, not problems to fix.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rPr/>
      </w:pPr>
      <w:r>
        <w:rPr/>
        <w:t>10. Advisor Output Language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All Advisor responses must:</w:t>
      </w:r>
    </w:p>
    <w:p>
      <w:pPr>
        <w:pStyle w:val="000001"/>
        <w:numPr>
          <w:ilvl w:val="0"/>
          <w:numId w:val="194"/>
        </w:numPr>
        <w:pBdr>
          <w:bottom/>
        </w:pBdr>
        <w:rPr>
          <w:rFonts w:hint="eastAsia"/>
        </w:rPr>
      </w:pPr>
      <w:r>
        <w:rPr>
          <w:rFonts w:hint="eastAsia"/>
        </w:rPr>
        <w:t>Use neutral, supportive tone</w:t>
      </w:r>
    </w:p>
    <w:p>
      <w:pPr>
        <w:pStyle w:val="000001"/>
        <w:numPr>
          <w:ilvl w:val="0"/>
          <w:numId w:val="194"/>
        </w:numPr>
        <w:pBdr>
          <w:bottom/>
        </w:pBdr>
        <w:rPr>
          <w:rFonts w:hint="eastAsia"/>
        </w:rPr>
      </w:pPr>
      <w:r>
        <w:rPr>
          <w:rFonts w:hint="eastAsia"/>
        </w:rPr>
        <w:t>Use observational and conditional language</w:t>
      </w:r>
    </w:p>
    <w:p>
      <w:pPr>
        <w:pStyle w:val="000001"/>
        <w:numPr>
          <w:ilvl w:val="0"/>
          <w:numId w:val="194"/>
        </w:numPr>
        <w:pBdr>
          <w:bottom/>
        </w:pBdr>
        <w:rPr>
          <w:rFonts w:hint="eastAsia"/>
        </w:rPr>
      </w:pPr>
      <w:r>
        <w:rPr>
          <w:rFonts w:hint="eastAsia"/>
        </w:rPr>
        <w:t>Avoid urgency or risk framing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Example Allowed Phrasing:</w:t>
      </w:r>
    </w:p>
    <w:p>
      <w:pPr>
        <w:pStyle w:val="000001"/>
        <w:numPr>
          <w:ilvl w:val="0"/>
          <w:numId w:val="195"/>
        </w:numPr>
        <w:pBdr>
          <w:bottom/>
        </w:pBdr>
        <w:rPr>
          <w:rFonts w:hint="eastAsia"/>
        </w:rPr>
      </w:pPr>
      <w:r>
        <w:rPr>
          <w:rFonts w:hint="eastAsia"/>
        </w:rPr>
        <w:t>"Your fatigue has been higher than your usual level this week."</w:t>
      </w:r>
    </w:p>
    <w:p>
      <w:pPr>
        <w:pStyle w:val="000001"/>
        <w:numPr>
          <w:ilvl w:val="0"/>
          <w:numId w:val="195"/>
        </w:numPr>
        <w:pBdr>
          <w:bottom/>
        </w:pBdr>
        <w:rPr>
          <w:rFonts w:hint="eastAsia"/>
        </w:rPr>
      </w:pPr>
      <w:r>
        <w:rPr>
          <w:rFonts w:hint="eastAsia"/>
        </w:rPr>
        <w:t>"Stress signals often appear on days with heavier workload."</w:t>
      </w:r>
    </w:p>
    <w:p>
      <w:pPr>
        <w:pStyle w:val="000001"/>
        <w:numPr>
          <w:ilvl w:val="0"/>
          <w:numId w:val="195"/>
        </w:numPr>
        <w:pBdr>
          <w:bottom/>
        </w:pBdr>
        <w:rPr>
          <w:rFonts w:hint="eastAsia"/>
        </w:rPr>
      </w:pPr>
      <w:r>
        <w:rPr>
          <w:rFonts w:hint="eastAsia"/>
        </w:rPr>
        <w:t>"Some research suggests pacing may be helpful for people with similar conditions."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Example Prohibited Phrasing:</w:t>
      </w:r>
    </w:p>
    <w:p>
      <w:pPr>
        <w:pStyle w:val="000001"/>
        <w:numPr>
          <w:ilvl w:val="0"/>
          <w:numId w:val="196"/>
        </w:numPr>
        <w:pBdr>
          <w:bottom/>
        </w:pBdr>
        <w:rPr>
          <w:rFonts w:hint="eastAsia"/>
        </w:rPr>
      </w:pPr>
      <w:r>
        <w:rPr>
          <w:rFonts w:hint="eastAsia"/>
        </w:rPr>
        <w:t>"You should reduce training."</w:t>
      </w:r>
    </w:p>
    <w:p>
      <w:pPr>
        <w:pStyle w:val="000001"/>
        <w:numPr>
          <w:ilvl w:val="0"/>
          <w:numId w:val="196"/>
        </w:numPr>
        <w:pBdr>
          <w:bottom/>
        </w:pBdr>
        <w:rPr>
          <w:rFonts w:hint="eastAsia"/>
        </w:rPr>
      </w:pPr>
      <w:r>
        <w:rPr>
          <w:rFonts w:hint="eastAsia"/>
        </w:rPr>
        <w:t>"This indicates a medical issue."</w:t>
      </w:r>
    </w:p>
    <w:p>
      <w:pPr>
        <w:pStyle w:val="000001"/>
        <w:numPr>
          <w:ilvl w:val="0"/>
          <w:numId w:val="196"/>
        </w:numPr>
        <w:pBdr>
          <w:bottom/>
        </w:pBdr>
        <w:rPr>
          <w:rFonts w:hint="eastAsia"/>
        </w:rPr>
      </w:pPr>
      <w:r>
        <w:rPr>
          <w:rFonts w:hint="eastAsia"/>
        </w:rPr>
        <w:t>"You may have anxiety."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rPr/>
      </w:pPr>
      <w:r>
        <w:rPr/>
        <w:t>11. Integration with Other Features</w:t>
      </w:r>
    </w:p>
    <w:p>
      <w:pPr>
        <w:pStyle w:val="000004"/>
        <w:rPr/>
      </w:pPr>
      <w:r>
        <w:rPr/>
        <w:t>A. Fatigue Index</w:t>
      </w:r>
    </w:p>
    <w:p>
      <w:pPr>
        <w:pStyle w:val="000001"/>
        <w:numPr>
          <w:ilvl w:val="0"/>
          <w:numId w:val="197"/>
        </w:numPr>
        <w:pBdr>
          <w:bottom/>
        </w:pBdr>
        <w:rPr>
          <w:rFonts w:hint="eastAsia"/>
        </w:rPr>
      </w:pPr>
      <w:r>
        <w:rPr>
          <w:rFonts w:hint="eastAsia"/>
        </w:rPr>
        <w:t>Advisor explains relationships between sleep, activity, workload, and fatigue</w:t>
      </w:r>
    </w:p>
    <w:p>
      <w:pPr>
        <w:pStyle w:val="000001"/>
        <w:numPr>
          <w:ilvl w:val="0"/>
          <w:numId w:val="197"/>
        </w:numPr>
        <w:pBdr>
          <w:bottom/>
        </w:pBdr>
        <w:rPr>
          <w:rFonts w:hint="eastAsia"/>
        </w:rPr>
      </w:pPr>
      <w:r>
        <w:rPr>
          <w:rFonts w:hint="eastAsia"/>
        </w:rPr>
        <w:t>Cannot modify fatigue calculations or thresholds</w:t>
      </w:r>
    </w:p>
    <w:p>
      <w:pPr>
        <w:pStyle w:val="000004"/>
        <w:rPr/>
      </w:pPr>
      <w:r>
        <w:rPr/>
        <w:t>B. Stress / Anxiety</w:t>
      </w:r>
    </w:p>
    <w:p>
      <w:pPr>
        <w:pStyle w:val="000001"/>
        <w:numPr>
          <w:ilvl w:val="0"/>
          <w:numId w:val="198"/>
        </w:numPr>
        <w:pBdr>
          <w:bottom/>
        </w:pBdr>
        <w:rPr>
          <w:rFonts w:hint="eastAsia"/>
        </w:rPr>
      </w:pPr>
      <w:r>
        <w:rPr>
          <w:rFonts w:hint="eastAsia"/>
        </w:rPr>
        <w:t>Advisor highlights physiological stress patterns</w:t>
      </w:r>
    </w:p>
    <w:p>
      <w:pPr>
        <w:pStyle w:val="000001"/>
        <w:numPr>
          <w:ilvl w:val="0"/>
          <w:numId w:val="198"/>
        </w:numPr>
        <w:pBdr>
          <w:bottom/>
        </w:pBdr>
        <w:rPr>
          <w:rFonts w:hint="eastAsia"/>
        </w:rPr>
      </w:pPr>
      <w:r>
        <w:rPr>
          <w:rFonts w:hint="eastAsia"/>
        </w:rPr>
        <w:t>Cannot label emotional or mental states</w:t>
      </w:r>
    </w:p>
    <w:p>
      <w:pPr>
        <w:pStyle w:val="000004"/>
        <w:rPr/>
      </w:pPr>
      <w:r>
        <w:rPr/>
        <w:t>C. Habit Tracker</w:t>
      </w:r>
    </w:p>
    <w:p>
      <w:pPr>
        <w:pStyle w:val="000001"/>
        <w:numPr>
          <w:ilvl w:val="0"/>
          <w:numId w:val="199"/>
        </w:numPr>
        <w:pBdr>
          <w:bottom/>
        </w:pBdr>
        <w:rPr>
          <w:rFonts w:hint="eastAsia"/>
        </w:rPr>
      </w:pPr>
      <w:r>
        <w:rPr>
          <w:rFonts w:hint="eastAsia"/>
        </w:rPr>
        <w:t>Advisor references workload patterns if logged</w:t>
      </w:r>
    </w:p>
    <w:p>
      <w:pPr>
        <w:pStyle w:val="000001"/>
        <w:numPr>
          <w:ilvl w:val="0"/>
          <w:numId w:val="199"/>
        </w:numPr>
        <w:pBdr>
          <w:bottom/>
        </w:pBdr>
        <w:rPr>
          <w:rFonts w:hint="eastAsia"/>
        </w:rPr>
      </w:pPr>
      <w:r>
        <w:rPr>
          <w:rFonts w:hint="eastAsia"/>
        </w:rPr>
        <w:t>If no workload is logged, Advisor relies on physiological data only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rPr/>
      </w:pPr>
      <w:r>
        <w:rPr/>
        <w:t>12. Privacy &amp; Safety (Teen-Focused)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Advisor access is fully user-controlled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No data is shared externally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Advisor cannot see peer chat or messages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Advisor conversations are private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Users may disable the Advisor at any time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3"/>
        <w:rPr/>
      </w:pPr>
      <w:r>
        <w:rPr/>
        <w:t>13. Non-Medical Disclaimer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  <w:b w:val="1"/>
        </w:rPr>
        <w:t>Displayed before first Advisor interaction:</w:t>
      </w:r>
    </w:p>
    <w:p>
      <w:pPr>
        <w:pStyle w:val="000001"/>
        <w:pBdr>
          <w:left w:val="single" w:color="1E6FFF" w:sz="12"/>
          <w:bottom/>
        </w:pBdr>
        <w:ind w:left="0"/>
        <w:rPr>
          <w:rFonts w:hint="eastAsia"/>
        </w:rPr>
      </w:pPr>
      <w:r>
        <w:rPr>
          <w:rFonts w:hint="eastAsia"/>
        </w:rPr>
        <w:t>The Advisor provides educational and informational insights only. It does not provide medical advice, diagnosis, or treatment and should not replace guidance from a qualified healthcare professional.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0" w:author="X" w:date="2025-12-27T05:46:27Z" w:initials="">
    <w:p>
      <w:pPr>
        <w:rPr/>
      </w:pPr>
      <w:r>
        <w:rPr/>
        <w:t>除了User Profile，还需要Setting版块，设置账号、apple健康共享etc</w:t>
      </w:r>
    </w:p>
  </w:comment>
  <w:comment w:id="3" w:author="X" w:date="2025-12-27T06:05:07Z" w:initials="">
    <w:p>
      <w:pPr>
        <w:rPr/>
      </w:pPr>
      <w:r>
        <w:rPr/>
        <w:t>Not clear: Is this 'intensity' for a session of activity of what?</w:t>
      </w:r>
    </w:p>
  </w:comment>
  <w:comment w:id="2" w:author="X" w:date="2025-12-27T06:05:57Z" w:initials="">
    <w:p>
      <w:pPr>
        <w:rPr/>
      </w:pPr>
      <w:r>
        <w:rPr/>
        <w:t>Not clear: Is this a daily summary or what?</w:t>
      </w:r>
    </w:p>
  </w:comment>
  <w:comment w:id="1" w:author="X" w:date="2025-12-29T01:53:33Z" w:initials="">
    <w:p>
      <w:pPr>
        <w:rPr/>
      </w:pPr>
      <w:r>
        <w:rPr/>
        <w:t>你在这里应该指定服务器端端选型，比如web服务、数据库</w:t>
      </w:r>
    </w:p>
  </w:comment>
  <w:comment w:id="10" w:author="Eimer" w:date="2025-12-31T05:36:43Z" w:initials="">
    <w:p>
      <w:pPr>
        <w:numPr/>
        <w:ind/>
        <w:rPr/>
      </w:pPr>
      <w:r>
        <w:rPr/>
        <w:t>Or more specific smaller groups?</w:t>
      </w:r>
    </w:p>
  </w:comment>
  <w:comment w:id="4" w:author="X" w:date="2026-01-01T02:45:02Z" w:initials="">
    <w:p>
      <w:pPr>
        <w:rPr/>
      </w:pPr>
      <w:r>
        <w:rPr/>
        <w:t>如果是慢病人群，应该增加慢病指标比如血压等</w:t>
      </w:r>
    </w:p>
  </w:comment>
  <w:comment w:id="5" w:author="X" w:date="2026-01-01T02:52:00Z" w:initials="">
    <w:p>
      <w:pPr>
        <w:rPr/>
      </w:pPr>
      <w:r>
        <w:rPr/>
        <w:t>This is good</w:t>
      </w:r>
    </w:p>
  </w:comment>
  <w:comment w:id="6" w:author="X" w:date="2026-01-01T04:39:50Z" w:initials="">
    <w:p>
      <w:pPr>
        <w:rPr/>
      </w:pPr>
      <w:r>
        <w:rPr/>
        <w:t>group分：group chat, group posts</w:t>
      </w:r>
    </w:p>
  </w:comment>
  <w:comment w:id="7" w:author="X" w:date="2026-01-01T04:39:53Z" w:initials="">
    <w:p>
      <w:pPr>
        <w:rPr/>
      </w:pPr>
      <w:r>
        <w:rPr/>
        <w:t>chat: 群聊在一群互相不认识、没有共同生活背景、并不因为同一个兴趣或刺激的话题聚在一起的人群里，非常难活跃</w:t>
      </w:r>
    </w:p>
  </w:comment>
  <w:comment w:id="8" w:author="X" w:date="2026-01-01T04:44:27Z" w:initials="">
    <w:p>
      <w:pPr>
        <w:rPr/>
      </w:pPr>
      <w:r>
        <w:rPr/>
        <w:t>posts: 可能偶尔会有分享、提问？</w:t>
      </w:r>
    </w:p>
  </w:comment>
  <w:comment w:id="9" w:author="X" w:date="2026-01-01T04:45:34Z" w:initials="">
    <w:p>
      <w:pPr>
        <w:rPr/>
      </w:pPr>
      <w:r>
        <w:rPr/>
        <w:t>Aniety？</w:t>
      </w:r>
    </w:p>
  </w:comment>
</w:comments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decimal"/>
      <w:lvlText w:val="%1.%2.%3.%4.%5.%6.%7."/>
      <w:lvlJc w:val="left"/>
      <w:pPr>
        <w:ind w:left="3984" w:hanging="134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0">
      <w:start w:val="9"/>
      <w:numFmt w:val="decimal"/>
      <w:lvlText w:val="%1."/>
      <w:lvlJc w:val="left"/>
      <w:pPr>
        <w:ind w:left="336" w:hanging="336"/>
      </w:pPr>
      <w:rPr/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2">
      <w:start w:val="1"/>
      <w:numFmt w:val="decimal"/>
      <w:lvlText w:val="%1.%2.%3."/>
      <w:lvlJc w:val="left"/>
      <w:pPr>
        <w:ind w:left="1552" w:hanging="672"/>
      </w:pPr>
    </w:lvl>
  </w:abstractNum>
  <w:abstractNum w:abstractNumId="6">
    <w:lvl w:ilvl="4">
      <w:start w:val="1"/>
      <w:numFmt w:val="decimal"/>
      <w:lvlText w:val="%1.%2.%3.%4.%5."/>
      <w:lvlJc w:val="left"/>
      <w:pPr>
        <w:ind w:left="2768" w:hanging="1008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0">
      <w:start w:val="7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1.%2.%3.%4."/>
      <w:lvlJc w:val="left"/>
      <w:pPr>
        <w:ind w:left="2160" w:hanging="84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2">
      <w:start w:val="1"/>
      <w:numFmt w:val="decimal"/>
      <w:lvlText w:val="%1.%2.%3."/>
      <w:lvlJc w:val="left"/>
      <w:pPr>
        <w:ind w:left="1552" w:hanging="672"/>
      </w:pPr>
    </w:lvl>
  </w:abstractNum>
  <w:abstractNum w:abstractNumId="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8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7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2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</w:abstractNum>
  <w:abstractNum w:abstractNumId="2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2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2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3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3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3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3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38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39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0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4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44"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11"/>
      <w:numFmt w:val="decimal"/>
      <w:lvlText w:val="%1."/>
      <w:lvlJc w:val="left"/>
      <w:pPr>
        <w:ind w:left="336" w:hanging="336"/>
      </w:pPr>
      <w:rPr/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1">
      <w:start w:val="1"/>
      <w:numFmt w:val="decimal"/>
      <w:lvlText w:val="%1.%2."/>
      <w:lvlJc w:val="left"/>
      <w:pPr>
        <w:ind w:left="944" w:hanging="504"/>
      </w:pPr>
    </w:lvl>
  </w:abstractNum>
  <w:abstractNum w:abstractNumId="4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4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4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48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49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51">
    <w:lvl w:ilvl="4">
      <w:start w:val="1"/>
      <w:numFmt w:val="lowerLetter"/>
      <w:lvlText w:val="%5."/>
      <w:lvlJc w:val="left"/>
      <w:pPr>
        <w:ind w:left="243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0">
      <w:start w:val="1"/>
      <w:numFmt w:val="upperLetter"/>
      <w:lvlText w:val="%1."/>
      <w:lvlJc w:val="left"/>
      <w:pPr>
        <w:ind w:left="672" w:hanging="336"/>
      </w:pPr>
      <w:rPr/>
    </w:lvl>
    <w:lvl w:ilvl="5">
      <w:start w:val="1"/>
      <w:numFmt w:val="lowerRoman"/>
      <w:lvlText w:val="%6."/>
      <w:lvlJc w:val="left"/>
      <w:pPr>
        <w:ind w:left="2872" w:hanging="336"/>
      </w:pPr>
    </w:lvl>
    <w:lvl w:ilvl="1">
      <w:start w:val="1"/>
      <w:numFmt w:val="lowerLetter"/>
      <w:lvlText w:val="%2."/>
      <w:lvlJc w:val="left"/>
      <w:pPr>
        <w:ind w:left="1112" w:hanging="336"/>
      </w:pPr>
    </w:lvl>
    <w:lvl w:ilvl="3">
      <w:start w:val="1"/>
      <w:numFmt w:val="upperLetter"/>
      <w:lvlText w:val="%4."/>
      <w:lvlJc w:val="left"/>
      <w:pPr>
        <w:ind w:left="1992" w:hanging="336"/>
      </w:pPr>
    </w:lvl>
    <w:lvl w:ilvl="6">
      <w:start w:val="1"/>
      <w:numFmt w:val="upperLetter"/>
      <w:lvlText w:val="%7."/>
      <w:lvlJc w:val="left"/>
      <w:pPr>
        <w:ind w:left="3312" w:hanging="336"/>
      </w:pPr>
    </w:lvl>
    <w:lvl w:ilvl="8">
      <w:start w:val="1"/>
      <w:numFmt w:val="lowerRoman"/>
      <w:lvlText w:val="%9."/>
      <w:lvlJc w:val="left"/>
      <w:pPr>
        <w:ind w:left="4192" w:hanging="336"/>
      </w:pPr>
    </w:lvl>
    <w:lvl w:ilvl="2">
      <w:start w:val="1"/>
      <w:numFmt w:val="lowerRoman"/>
      <w:lvlText w:val="%3."/>
      <w:lvlJc w:val="left"/>
      <w:pPr>
        <w:ind w:left="1552" w:hanging="336"/>
      </w:pPr>
    </w:lvl>
  </w:abstractNum>
  <w:abstractNum w:abstractNumId="5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5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5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55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57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5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5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60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6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6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63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6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65"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tabs/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tabs/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216" w:hanging="336"/>
      </w:pPr>
      <w:rPr>
        <w:rFonts w:hint="default" w:ascii="wingdings" w:hAnsi="wingdings" w:cs="wingdings"/>
      </w:rPr>
    </w:lvl>
  </w:abstractNum>
  <w:abstractNum w:abstractNumId="66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67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6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69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70"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0">
      <w:start w:val="8"/>
      <w:numFmt w:val="decimal"/>
      <w:lvlText w:val="%1."/>
      <w:lvlJc w:val="left"/>
      <w:pPr>
        <w:ind w:left="336" w:hanging="336"/>
      </w:pPr>
      <w:rPr/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</w:abstractNum>
  <w:abstractNum w:abstractNumId="7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7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7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7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75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7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7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78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7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8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8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8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85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8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88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89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9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9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92"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9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9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9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9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9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9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9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0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0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0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0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04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0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0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0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0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09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1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1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1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1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1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1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16">
    <w:lvl w:ilvl="0">
      <w:start w:val="1"/>
      <w:numFmt w:val="upperLetter"/>
      <w:lvlText w:val="%1."/>
      <w:lvlJc w:val="left"/>
      <w:pPr>
        <w:tabs/>
        <w:ind w:left="336" w:hanging="336"/>
      </w:pPr>
      <w:rPr/>
    </w:lvl>
    <w:lvl w:ilvl="6">
      <w:start w:val="1"/>
      <w:numFmt w:val="upperLetter"/>
      <w:lvlText w:val="%7."/>
      <w:lvlJc w:val="left"/>
      <w:pPr>
        <w:ind w:left="2976" w:hanging="336"/>
      </w:pPr>
      <w:rPr/>
    </w:lvl>
    <w:lvl w:ilvl="3">
      <w:start w:val="1"/>
      <w:numFmt w:val="upperLetter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117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1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1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20">
    <w:lvl w:ilvl="0">
      <w:start w:val="7"/>
      <w:numFmt w:val="decimal"/>
      <w:lvlText w:val="%1."/>
      <w:lvlJc w:val="left"/>
      <w:pPr>
        <w:ind w:left="336" w:hanging="336"/>
      </w:pPr>
      <w:rPr/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</w:abstractNum>
  <w:abstractNum w:abstractNumId="12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2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2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24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2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2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2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28">
    <w:lvl w:ilvl="4">
      <w:start w:val="1"/>
      <w:numFmt w:val="decimal"/>
      <w:lvlText w:val="%1.%2.%3.%4.%5."/>
      <w:lvlJc w:val="left"/>
      <w:pPr>
        <w:ind w:left="2768" w:hanging="1008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0">
      <w:start w:val="3"/>
      <w:numFmt w:val="decimal"/>
      <w:lvlText w:val="%1."/>
      <w:lvlJc w:val="left"/>
      <w:pPr>
        <w:ind w:left="336" w:hanging="336"/>
      </w:pPr>
      <w:rPr/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2">
      <w:start w:val="1"/>
      <w:numFmt w:val="decimal"/>
      <w:lvlText w:val="%1.%2.%3."/>
      <w:lvlJc w:val="left"/>
      <w:pPr>
        <w:ind w:left="1552" w:hanging="672"/>
      </w:pPr>
    </w:lvl>
  </w:abstractNum>
  <w:abstractNum w:abstractNumId="12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3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3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3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3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3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3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3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38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3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4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4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4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4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4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4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46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47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4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4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5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5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5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5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5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55">
    <w:lvl w:ilvl="0">
      <w:start w:val="4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</w:abstractNum>
  <w:abstractNum w:abstractNumId="15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5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5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59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60">
    <w:lvl w:ilvl="4">
      <w:start w:val="1"/>
      <w:numFmt w:val="decimal"/>
      <w:lvlText w:val="%1.%2.%3.%4.%5."/>
      <w:lvlJc w:val="left"/>
      <w:pPr>
        <w:ind w:left="2768" w:hanging="1008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0">
      <w:start w:val="9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16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6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6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6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6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6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6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68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6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7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7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72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7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7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75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7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7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7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7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8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8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8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8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8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85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8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8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8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89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90"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0">
      <w:start w:val="6"/>
      <w:numFmt w:val="decimal"/>
      <w:lvlText w:val="%1."/>
      <w:lvlJc w:val="left"/>
      <w:pPr>
        <w:ind w:left="336" w:hanging="336"/>
      </w:pPr>
      <w:rPr/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</w:abstractNum>
  <w:abstractNum w:abstractNumId="19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9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9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9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95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9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9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98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num w:numId="12">
    <w:abstractNumId w:val="23"/>
  </w:num>
  <w:num w:numId="38">
    <w:abstractNumId w:val="59"/>
  </w:num>
  <w:num w:numId="169">
    <w:abstractNumId w:val="182"/>
  </w:num>
  <w:num w:numId="113">
    <w:abstractNumId w:val="180"/>
  </w:num>
  <w:num w:numId="189">
    <w:abstractNumId w:val="136"/>
  </w:num>
  <w:num w:numId="136">
    <w:abstractNumId w:val="164"/>
  </w:num>
  <w:num w:numId="161">
    <w:abstractNumId w:val="87"/>
  </w:num>
  <w:num w:numId="40">
    <w:abstractNumId w:val="143"/>
  </w:num>
  <w:num w:numId="53">
    <w:abstractNumId w:val="197"/>
  </w:num>
  <w:num w:numId="33">
    <w:abstractNumId w:val="183"/>
  </w:num>
  <w:num w:numId="74">
    <w:abstractNumId w:val="172"/>
  </w:num>
  <w:num w:numId="88">
    <w:abstractNumId w:val="132"/>
  </w:num>
  <w:num w:numId="154">
    <w:abstractNumId w:val="57"/>
  </w:num>
  <w:num w:numId="61">
    <w:abstractNumId w:val="125"/>
  </w:num>
  <w:num w:numId="60">
    <w:abstractNumId w:val="10"/>
  </w:num>
  <w:num w:numId="182">
    <w:abstractNumId w:val="119"/>
  </w:num>
  <w:num w:numId="95">
    <w:abstractNumId w:val="178"/>
  </w:num>
  <w:num w:numId="129">
    <w:abstractNumId w:val="167"/>
  </w:num>
  <w:num w:numId="181">
    <w:abstractNumId w:val="81"/>
  </w:num>
  <w:num w:numId="7">
    <w:abstractNumId w:val="112"/>
  </w:num>
  <w:num w:numId="39">
    <w:abstractNumId w:val="161"/>
  </w:num>
  <w:num w:numId="31">
    <w:abstractNumId w:val="34"/>
  </w:num>
  <w:num w:numId="158">
    <w:abstractNumId w:val="174"/>
  </w:num>
  <w:num w:numId="64">
    <w:abstractNumId w:val="163"/>
  </w:num>
  <w:num w:numId="135">
    <w:abstractNumId w:val="113"/>
  </w:num>
  <w:num w:numId="118">
    <w:abstractNumId w:val="100"/>
  </w:num>
  <w:num w:numId="82">
    <w:abstractNumId w:val="139"/>
  </w:num>
  <w:num w:numId="4">
    <w:abstractNumId w:val="21"/>
  </w:num>
  <w:num w:numId="133">
    <w:abstractNumId w:val="99"/>
  </w:num>
  <w:num w:numId="138">
    <w:abstractNumId w:val="35"/>
  </w:num>
  <w:num w:numId="48">
    <w:abstractNumId w:val="80"/>
  </w:num>
  <w:num w:numId="51">
    <w:abstractNumId w:val="45"/>
  </w:num>
  <w:num w:numId="37">
    <w:abstractNumId w:val="22"/>
  </w:num>
  <w:num w:numId="120">
    <w:abstractNumId w:val="166"/>
  </w:num>
  <w:num w:numId="13">
    <w:abstractNumId w:val="122"/>
  </w:num>
  <w:num w:numId="119">
    <w:abstractNumId w:val="141"/>
  </w:num>
  <w:num w:numId="77">
    <w:abstractNumId w:val="13"/>
  </w:num>
  <w:num w:numId="148">
    <w:abstractNumId w:val="74"/>
  </w:num>
  <w:num w:numId="139">
    <w:abstractNumId w:val="184"/>
  </w:num>
  <w:num w:numId="20">
    <w:abstractNumId w:val="111"/>
  </w:num>
  <w:num w:numId="97">
    <w:abstractNumId w:val="190"/>
  </w:num>
  <w:num w:numId="47">
    <w:abstractNumId w:val="192"/>
  </w:num>
  <w:num w:numId="58">
    <w:abstractNumId w:val="155"/>
  </w:num>
  <w:num w:numId="167">
    <w:abstractNumId w:val="89"/>
  </w:num>
  <w:num w:numId="102">
    <w:abstractNumId w:val="97"/>
  </w:num>
  <w:num w:numId="127">
    <w:abstractNumId w:val="53"/>
  </w:num>
  <w:num w:numId="197">
    <w:abstractNumId w:val="175"/>
  </w:num>
  <w:num w:numId="70">
    <w:abstractNumId w:val="146"/>
  </w:num>
  <w:num w:numId="134">
    <w:abstractNumId w:val="187"/>
  </w:num>
  <w:num w:numId="100">
    <w:abstractNumId w:val="37"/>
  </w:num>
  <w:num w:numId="83">
    <w:abstractNumId w:val="186"/>
  </w:num>
  <w:num w:numId="141">
    <w:abstractNumId w:val="193"/>
  </w:num>
  <w:num w:numId="164">
    <w:abstractNumId w:val="116"/>
  </w:num>
  <w:num w:numId="198">
    <w:abstractNumId w:val="46"/>
  </w:num>
  <w:num w:numId="109">
    <w:abstractNumId w:val="170"/>
  </w:num>
  <w:num w:numId="21">
    <w:abstractNumId w:val="5"/>
  </w:num>
  <w:num w:numId="121">
    <w:abstractNumId w:val="19"/>
  </w:num>
  <w:num w:numId="75">
    <w:abstractNumId w:val="9"/>
  </w:num>
  <w:num w:numId="196">
    <w:abstractNumId w:val="16"/>
  </w:num>
  <w:num w:numId="166">
    <w:abstractNumId w:val="11"/>
  </w:num>
  <w:num w:numId="36">
    <w:abstractNumId w:val="67"/>
  </w:num>
  <w:num w:numId="62">
    <w:abstractNumId w:val="30"/>
  </w:num>
  <w:num w:numId="87">
    <w:abstractNumId w:val="79"/>
  </w:num>
  <w:num w:numId="92">
    <w:abstractNumId w:val="133"/>
  </w:num>
  <w:num w:numId="27">
    <w:abstractNumId w:val="152"/>
  </w:num>
  <w:num w:numId="57">
    <w:abstractNumId w:val="176"/>
  </w:num>
  <w:num w:numId="116">
    <w:abstractNumId w:val="33"/>
  </w:num>
  <w:num w:numId="184">
    <w:abstractNumId w:val="140"/>
  </w:num>
  <w:num w:numId="78">
    <w:abstractNumId w:val="31"/>
  </w:num>
  <w:num w:numId="103">
    <w:abstractNumId w:val="88"/>
  </w:num>
  <w:num w:numId="185">
    <w:abstractNumId w:val="63"/>
  </w:num>
  <w:num w:numId="28">
    <w:abstractNumId w:val="43"/>
  </w:num>
  <w:num w:numId="86">
    <w:abstractNumId w:val="173"/>
  </w:num>
  <w:num w:numId="93">
    <w:abstractNumId w:val="110"/>
  </w:num>
  <w:num w:numId="170">
    <w:abstractNumId w:val="150"/>
  </w:num>
  <w:num w:numId="44">
    <w:abstractNumId w:val="61"/>
  </w:num>
  <w:num w:numId="126">
    <w:abstractNumId w:val="149"/>
  </w:num>
  <w:num w:numId="115">
    <w:abstractNumId w:val="68"/>
  </w:num>
  <w:num w:numId="186">
    <w:abstractNumId w:val="198"/>
  </w:num>
  <w:num w:numId="149">
    <w:abstractNumId w:val="3"/>
  </w:num>
  <w:num w:numId="81">
    <w:abstractNumId w:val="127"/>
  </w:num>
  <w:num w:numId="125">
    <w:abstractNumId w:val="181"/>
  </w:num>
  <w:num w:numId="131">
    <w:abstractNumId w:val="58"/>
  </w:num>
  <w:num w:numId="151">
    <w:abstractNumId w:val="40"/>
  </w:num>
  <w:num w:numId="16">
    <w:abstractNumId w:val="137"/>
  </w:num>
  <w:num w:numId="8">
    <w:abstractNumId w:val="85"/>
  </w:num>
  <w:num w:numId="156">
    <w:abstractNumId w:val="66"/>
  </w:num>
  <w:num w:numId="3">
    <w:abstractNumId w:val="50"/>
  </w:num>
  <w:num w:numId="132">
    <w:abstractNumId w:val="76"/>
  </w:num>
  <w:num w:numId="193">
    <w:abstractNumId w:val="47"/>
  </w:num>
  <w:num w:numId="71">
    <w:abstractNumId w:val="78"/>
  </w:num>
  <w:num w:numId="155">
    <w:abstractNumId w:val="7"/>
  </w:num>
  <w:num w:numId="177">
    <w:abstractNumId w:val="0"/>
  </w:num>
  <w:num w:numId="17">
    <w:abstractNumId w:val="131"/>
  </w:num>
  <w:num w:numId="180">
    <w:abstractNumId w:val="126"/>
  </w:num>
  <w:num w:numId="14">
    <w:abstractNumId w:val="194"/>
  </w:num>
  <w:num w:numId="91">
    <w:abstractNumId w:val="162"/>
  </w:num>
  <w:num w:numId="145">
    <w:abstractNumId w:val="160"/>
  </w:num>
  <w:num w:numId="90">
    <w:abstractNumId w:val="93"/>
  </w:num>
  <w:num w:numId="143">
    <w:abstractNumId w:val="168"/>
  </w:num>
  <w:num w:numId="43">
    <w:abstractNumId w:val="24"/>
  </w:num>
  <w:num w:numId="19">
    <w:abstractNumId w:val="95"/>
  </w:num>
  <w:num w:numId="111">
    <w:abstractNumId w:val="179"/>
  </w:num>
  <w:num w:numId="128">
    <w:abstractNumId w:val="70"/>
  </w:num>
  <w:num w:numId="49">
    <w:abstractNumId w:val="118"/>
  </w:num>
  <w:num w:numId="112">
    <w:abstractNumId w:val="109"/>
  </w:num>
  <w:num w:numId="63">
    <w:abstractNumId w:val="69"/>
  </w:num>
  <w:num w:numId="162">
    <w:abstractNumId w:val="115"/>
  </w:num>
  <w:num w:numId="25">
    <w:abstractNumId w:val="18"/>
  </w:num>
  <w:num w:numId="67">
    <w:abstractNumId w:val="49"/>
  </w:num>
  <w:num w:numId="191">
    <w:abstractNumId w:val="108"/>
  </w:num>
  <w:num w:numId="175">
    <w:abstractNumId w:val="32"/>
  </w:num>
  <w:num w:numId="5">
    <w:abstractNumId w:val="26"/>
  </w:num>
  <w:num w:numId="114">
    <w:abstractNumId w:val="6"/>
  </w:num>
  <w:num w:numId="10">
    <w:abstractNumId w:val="90"/>
  </w:num>
  <w:num w:numId="178">
    <w:abstractNumId w:val="15"/>
  </w:num>
  <w:num w:numId="2">
    <w:abstractNumId w:val="151"/>
  </w:num>
  <w:num w:numId="84">
    <w:abstractNumId w:val="48"/>
  </w:num>
  <w:num w:numId="23">
    <w:abstractNumId w:val="84"/>
  </w:num>
  <w:num w:numId="56">
    <w:abstractNumId w:val="142"/>
  </w:num>
  <w:num w:numId="192">
    <w:abstractNumId w:val="189"/>
  </w:num>
  <w:num w:numId="101">
    <w:abstractNumId w:val="188"/>
  </w:num>
  <w:num w:numId="165">
    <w:abstractNumId w:val="103"/>
  </w:num>
  <w:num w:numId="6">
    <w:abstractNumId w:val="144"/>
  </w:num>
  <w:num w:numId="30">
    <w:abstractNumId w:val="27"/>
  </w:num>
  <w:num w:numId="140">
    <w:abstractNumId w:val="8"/>
  </w:num>
  <w:num w:numId="147">
    <w:abstractNumId w:val="75"/>
  </w:num>
  <w:num w:numId="59">
    <w:abstractNumId w:val="54"/>
  </w:num>
  <w:num w:numId="29">
    <w:abstractNumId w:val="83"/>
  </w:num>
  <w:num w:numId="179">
    <w:abstractNumId w:val="169"/>
  </w:num>
  <w:num w:numId="35">
    <w:abstractNumId w:val="171"/>
  </w:num>
  <w:num w:numId="168">
    <w:abstractNumId w:val="14"/>
  </w:num>
  <w:num w:numId="176">
    <w:abstractNumId w:val="55"/>
  </w:num>
  <w:num w:numId="174">
    <w:abstractNumId w:val="123"/>
  </w:num>
  <w:num w:numId="96">
    <w:abstractNumId w:val="135"/>
  </w:num>
  <w:num w:numId="55">
    <w:abstractNumId w:val="72"/>
  </w:num>
  <w:num w:numId="117">
    <w:abstractNumId w:val="195"/>
  </w:num>
  <w:num w:numId="72">
    <w:abstractNumId w:val="98"/>
  </w:num>
  <w:num w:numId="80">
    <w:abstractNumId w:val="20"/>
  </w:num>
  <w:num w:numId="106">
    <w:abstractNumId w:val="147"/>
  </w:num>
  <w:num w:numId="76">
    <w:abstractNumId w:val="2"/>
  </w:num>
  <w:num w:numId="146">
    <w:abstractNumId w:val="77"/>
  </w:num>
  <w:num w:numId="144">
    <w:abstractNumId w:val="73"/>
  </w:num>
  <w:num w:numId="173">
    <w:abstractNumId w:val="82"/>
  </w:num>
  <w:num w:numId="94">
    <w:abstractNumId w:val="154"/>
  </w:num>
  <w:num w:numId="163">
    <w:abstractNumId w:val="44"/>
  </w:num>
  <w:num w:numId="124">
    <w:abstractNumId w:val="138"/>
  </w:num>
  <w:num w:numId="107">
    <w:abstractNumId w:val="96"/>
  </w:num>
  <w:num w:numId="159">
    <w:abstractNumId w:val="101"/>
  </w:num>
  <w:num w:numId="1">
    <w:abstractNumId w:val="92"/>
  </w:num>
  <w:num w:numId="15">
    <w:abstractNumId w:val="94"/>
  </w:num>
  <w:num w:numId="41">
    <w:abstractNumId w:val="65"/>
  </w:num>
  <w:num w:numId="34">
    <w:abstractNumId w:val="52"/>
  </w:num>
  <w:num w:numId="42">
    <w:abstractNumId w:val="60"/>
  </w:num>
  <w:num w:numId="160">
    <w:abstractNumId w:val="191"/>
  </w:num>
  <w:num w:numId="69">
    <w:abstractNumId w:val="86"/>
  </w:num>
  <w:num w:numId="157">
    <w:abstractNumId w:val="41"/>
  </w:num>
  <w:num w:numId="172">
    <w:abstractNumId w:val="104"/>
  </w:num>
  <w:num w:numId="152">
    <w:abstractNumId w:val="121"/>
  </w:num>
  <w:num w:numId="199">
    <w:abstractNumId w:val="38"/>
  </w:num>
  <w:num w:numId="73">
    <w:abstractNumId w:val="158"/>
  </w:num>
  <w:num w:numId="153">
    <w:abstractNumId w:val="28"/>
  </w:num>
  <w:num w:numId="89">
    <w:abstractNumId w:val="64"/>
  </w:num>
  <w:num w:numId="54">
    <w:abstractNumId w:val="134"/>
  </w:num>
  <w:num w:numId="123">
    <w:abstractNumId w:val="25"/>
  </w:num>
  <w:num w:numId="22">
    <w:abstractNumId w:val="4"/>
  </w:num>
  <w:num w:numId="108">
    <w:abstractNumId w:val="165"/>
  </w:num>
  <w:num w:numId="122">
    <w:abstractNumId w:val="1"/>
  </w:num>
  <w:num w:numId="142">
    <w:abstractNumId w:val="91"/>
  </w:num>
  <w:num w:numId="11">
    <w:abstractNumId w:val="36"/>
  </w:num>
  <w:num w:numId="79">
    <w:abstractNumId w:val="12"/>
  </w:num>
  <w:num w:numId="52">
    <w:abstractNumId w:val="196"/>
  </w:num>
  <w:num w:numId="85">
    <w:abstractNumId w:val="102"/>
  </w:num>
  <w:num w:numId="110">
    <w:abstractNumId w:val="185"/>
  </w:num>
  <w:num w:numId="9">
    <w:abstractNumId w:val="157"/>
  </w:num>
  <w:num w:numId="99">
    <w:abstractNumId w:val="153"/>
  </w:num>
  <w:num w:numId="66">
    <w:abstractNumId w:val="148"/>
  </w:num>
  <w:num w:numId="32">
    <w:abstractNumId w:val="71"/>
  </w:num>
  <w:num w:numId="65">
    <w:abstractNumId w:val="177"/>
  </w:num>
  <w:num w:numId="46">
    <w:abstractNumId w:val="114"/>
  </w:num>
  <w:num w:numId="105">
    <w:abstractNumId w:val="130"/>
  </w:num>
  <w:num w:numId="18">
    <w:abstractNumId w:val="39"/>
  </w:num>
  <w:num w:numId="171">
    <w:abstractNumId w:val="56"/>
  </w:num>
  <w:num w:numId="130">
    <w:abstractNumId w:val="29"/>
  </w:num>
  <w:num w:numId="98">
    <w:abstractNumId w:val="51"/>
  </w:num>
  <w:num w:numId="187">
    <w:abstractNumId w:val="120"/>
  </w:num>
  <w:num w:numId="183">
    <w:abstractNumId w:val="129"/>
  </w:num>
  <w:num w:numId="150">
    <w:abstractNumId w:val="117"/>
  </w:num>
  <w:num w:numId="68">
    <w:abstractNumId w:val="107"/>
  </w:num>
  <w:num w:numId="190">
    <w:abstractNumId w:val="105"/>
  </w:num>
  <w:num w:numId="45">
    <w:abstractNumId w:val="128"/>
  </w:num>
  <w:num w:numId="104">
    <w:abstractNumId w:val="106"/>
  </w:num>
  <w:num w:numId="50">
    <w:abstractNumId w:val="62"/>
  </w:num>
  <w:num w:numId="26">
    <w:abstractNumId w:val="159"/>
  </w:num>
  <w:num w:numId="24">
    <w:abstractNumId w:val="124"/>
  </w:num>
  <w:num w:numId="137">
    <w:abstractNumId w:val="145"/>
  </w:num>
  <w:num w:numId="188">
    <w:abstractNumId w:val="42"/>
  </w:num>
  <w:num w:numId="194">
    <w:abstractNumId w:val="156"/>
  </w:num>
  <w:num w:numId="195">
    <w:abstractNumId w:val="17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7 Colorful Accent 1" w:uiPriority="52"/>
    <w:lsdException w:name="Medium Grid 2 Accent 4" w:uiPriority="68"/>
    <w:lsdException w:name="Table Classic 4" w:semiHidden="1" w:unhideWhenUsed="1"/>
    <w:lsdException w:name="Colorful Shading Accent 3" w:uiPriority="71"/>
    <w:lsdException w:name="Grid Table 7 Colorful Accent 4" w:uiPriority="52"/>
    <w:lsdException w:name="Table 3D effects 3" w:semiHidden="1" w:unhideWhenUsed="1"/>
    <w:lsdException w:name="Table List 8" w:semiHidden="1" w:unhideWhenUsed="1"/>
    <w:lsdException w:name="Colorful List Accent 4" w:uiPriority="72"/>
    <w:lsdException w:name="HTML Acronym" w:uiPriority="99"/>
    <w:lsdException w:name="Dark List Accent 6" w:uiPriority="70"/>
    <w:lsdException w:name="Medium Shading 2 Accent 2" w:uiPriority="64"/>
    <w:lsdException w:name="Light Shading" w:uiPriority="60"/>
    <w:lsdException w:name="Table Grid" w:qFormat="1"/>
    <w:lsdException w:name="Plain Table 3" w:uiPriority="43"/>
    <w:lsdException w:name="List Table 1 Light Accent 6" w:uiPriority="46"/>
    <w:lsdException w:name="Medium Shading 1 Accent 3" w:uiPriority="63"/>
    <w:lsdException w:name="List Table 7 Colorful Accent 6" w:uiPriority="52"/>
    <w:lsdException w:name="Table Colorful 1" w:semiHidden="1" w:unhideWhenUsed="1"/>
    <w:lsdException w:name="List Table 5 Dark Accent 3" w:uiPriority="50"/>
    <w:lsdException w:name="Colorful Shading Accent 4" w:uiPriority="71"/>
    <w:lsdException w:name="Table Classic 3" w:semiHidden="1" w:unhideWhenUsed="1"/>
    <w:lsdException w:name="toc 9" w:uiPriority="99"/>
    <w:lsdException w:name="Light Grid Accent 1" w:uiPriority="62"/>
    <w:lsdException w:name="Table Subtle 2" w:semiHidden="1" w:unhideWhenUsed="1"/>
    <w:lsdException w:name="Table 3D effects 2" w:semiHidden="1" w:unhideWhenUsed="1"/>
    <w:lsdException w:name="List Table 2 Accent 5" w:uiPriority="47"/>
    <w:lsdException w:name="Medium Grid 1 Accent 4" w:uiPriority="67"/>
    <w:lsdException w:name="Placeholder Text" w:uiPriority="99" w:semiHidden="1"/>
    <w:lsdException w:name="Colorful Grid Accent 3" w:uiPriority="73"/>
    <w:lsdException w:name="Medium List 2 Accent 2" w:uiPriority="66"/>
    <w:lsdException w:name="Colorful Grid Accent 2" w:uiPriority="73"/>
    <w:lsdException w:name="List Table 6 Colorful Accent 6" w:uiPriority="51"/>
    <w:lsdException w:name="Grid Table 1 Light Accent 4" w:uiPriority="46"/>
    <w:lsdException w:name="Grid Table 4 Accent 5" w:uiPriority="49"/>
    <w:lsdException w:name="Medium Grid 1 Accent 2" w:uiPriority="67"/>
    <w:lsdException w:name="Grid Table 4 Accent 4" w:uiPriority="49"/>
    <w:lsdException w:name="Intense Quote" w:uiPriority="99"/>
    <w:lsdException w:name="caption" w:semiHidden="1" w:unhideWhenUsed="1" w:qFormat="1"/>
    <w:lsdException w:name="Light List Accent 1" w:uiPriority="61"/>
    <w:lsdException w:name="Grid Table 5 Dark Accent 6" w:uiPriority="50"/>
    <w:lsdException w:name="Grid Table 2 Accent 5" w:uiPriority="47"/>
    <w:lsdException w:name="List Table 1 Light Accent 1" w:uiPriority="46"/>
    <w:lsdException w:name="Grid Table 3 Accent 3" w:uiPriority="48"/>
    <w:lsdException w:name="toc 4" w:uiPriority="99"/>
    <w:lsdException w:name="Medium Grid 2" w:uiPriority="68"/>
    <w:lsdException w:name="Grid Table 4 Accent 6" w:uiPriority="49"/>
    <w:lsdException w:name="HTML Cite" w:uiPriority="99"/>
    <w:lsdException w:name="Medium List 1 Accent 4" w:uiPriority="65"/>
    <w:lsdException w:name="Table Grid 4" w:semiHidden="1" w:unhideWhenUsed="1"/>
    <w:lsdException w:name="Medium Grid 3" w:uiPriority="69"/>
    <w:lsdException w:name="Normal Table" w:uiPriority="99" w:semiHidden="1" w:unhideWhenUsed="1"/>
    <w:lsdException w:name="HTML Variable" w:uiPriority="99"/>
    <w:lsdException w:name="List Table 4" w:uiPriority="49"/>
    <w:lsdException w:name="Grid Table 6 Colorful Accent 6" w:uiPriority="51"/>
    <w:lsdException w:name="Table Subtle 1" w:semiHidden="1" w:unhideWhenUsed="1"/>
    <w:lsdException w:name="Medium Grid 2 Accent 2" w:uiPriority="68"/>
    <w:lsdException w:name="Grid Table 1 Light Accent 5" w:uiPriority="46"/>
    <w:lsdException w:name="Medium List 2 Accent 1" w:uiPriority="66"/>
    <w:lsdException w:name="Grid Table 5 Dark Accent 4" w:uiPriority="50"/>
    <w:lsdException w:name="Colorful Shading Accent 5" w:uiPriority="71"/>
    <w:lsdException w:name="List Table 5 Dark Accent 5" w:uiPriority="50"/>
    <w:lsdException w:name="Light Grid" w:uiPriority="62"/>
    <w:lsdException w:name="Light Shading Accent 4" w:uiPriority="60"/>
    <w:lsdException w:name="Grid Table 5 Dark" w:uiPriority="50"/>
    <w:lsdException w:name="List Table 4 Accent 1" w:uiPriority="49"/>
    <w:lsdException w:name="List Table 2 Accent 2" w:uiPriority="47"/>
    <w:lsdException w:name="Plain Table 2" w:uiPriority="42"/>
    <w:lsdException w:name="Table Colorful 2" w:semiHidden="1" w:unhideWhenUsed="1"/>
    <w:lsdException w:name="Table Grid 1" w:semiHidden="1" w:unhideWhenUsed="1"/>
    <w:lsdException w:name="heading 8" w:unhideWhenUsed="1" w:qFormat="1"/>
    <w:lsdException w:name="Colorful List Accent 1" w:uiPriority="72"/>
    <w:lsdException w:name="Grid Table 6 Colorful Accent 4" w:uiPriority="51"/>
    <w:lsdException w:name="List Table 2" w:uiPriority="47"/>
    <w:lsdException w:name="Light List Accent 3" w:uiPriority="61"/>
    <w:lsdException w:name="Table List 6" w:semiHidden="1" w:unhideWhenUsed="1"/>
    <w:lsdException w:name="toc 1" w:uiPriority="99"/>
    <w:lsdException w:name="Smart Link" w:uiPriority="99" w:semiHidden="1" w:unhideWhenUsed="1"/>
    <w:lsdException w:name="Grid Table 5 Dark Accent 1" w:uiPriority="50"/>
    <w:lsdException w:name="Medium List 1 Accent 5" w:uiPriority="65"/>
    <w:lsdException w:name="Colorful Shading" w:uiPriority="71"/>
    <w:lsdException w:name="Table Theme" w:semiHidden="1" w:unhideWhenUsed="1"/>
    <w:lsdException w:name="List Table 7 Colorful Accent 2" w:uiPriority="52"/>
    <w:lsdException w:name="List Table 3 Accent 2" w:uiPriority="48"/>
    <w:lsdException w:name="Medium Shading 2 Accent 5" w:uiPriority="64"/>
    <w:lsdException w:name="Medium Shading 2 Accent 1" w:uiPriority="64"/>
    <w:lsdException w:name="Light Grid Accent 5" w:uiPriority="62"/>
    <w:lsdException w:name="Medium Grid 2 Accent 5" w:uiPriority="68"/>
    <w:lsdException w:name="Colorful List Accent 5" w:uiPriority="72"/>
    <w:lsdException w:name="Medium List 1" w:uiPriority="65"/>
    <w:lsdException w:name="heading 7" w:unhideWhenUsed="1" w:qFormat="1"/>
    <w:lsdException w:name="heading 9" w:unhideWhenUsed="1" w:qFormat="1"/>
    <w:lsdException w:name="List Table 7 Colorful Accent 3" w:uiPriority="52"/>
    <w:lsdException w:name="Colorful Grid Accent 5" w:uiPriority="73"/>
    <w:lsdException w:name="Dark List Accent 4" w:uiPriority="70"/>
    <w:lsdException w:name="Medium Grid 3 Accent 6" w:uiPriority="69"/>
    <w:lsdException w:name="Table List 5" w:semiHidden="1" w:unhideWhenUsed="1"/>
    <w:lsdException w:name="Grid Table 4 Accent 1" w:uiPriority="49"/>
    <w:lsdException w:name="List Table 6 Colorful Accent 4" w:uiPriority="51"/>
    <w:lsdException w:name="heading 4" w:qFormat="1"/>
    <w:lsdException w:name="Medium Grid 1 Accent 1" w:uiPriority="67"/>
    <w:lsdException w:name="Medium List 2 Accent 6" w:uiPriority="66"/>
    <w:lsdException w:name="No Spacing" w:uiPriority="99"/>
    <w:lsdException w:name="heading 1" w:qFormat="1"/>
    <w:lsdException w:name="footnote reference" w:uiPriority="99" w:semiHidden="1" w:unhideWhenUsed="1"/>
    <w:lsdException w:name="Medium Shading 1 Accent 4" w:uiPriority="63"/>
    <w:lsdException w:name="List Table 4 Accent 5" w:uiPriority="49"/>
    <w:lsdException w:name="Outline List 1" w:uiPriority="99" w:semiHidden="1" w:unhideWhenUsed="1"/>
    <w:lsdException w:name="Strong" w:qFormat="1"/>
    <w:lsdException w:name="Subtitle" w:qFormat="1"/>
    <w:lsdException w:name="Medium List 1 Accent 3" w:uiPriority="65"/>
    <w:lsdException w:name="Medium List 1 Accent 2" w:uiPriority="65"/>
    <w:lsdException w:name="Intense Emphasis" w:uiPriority="21" w:qFormat="1"/>
    <w:lsdException w:name="List Table 7 Colorful Accent 5" w:uiPriority="52"/>
    <w:lsdException w:name="List Table 6 Colorful Accent 2" w:uiPriority="51"/>
    <w:lsdException w:name="Table Classic 1" w:semiHidden="1" w:unhideWhenUsed="1"/>
    <w:lsdException w:name="HTML Top of Form" w:uiPriority="99" w:semiHidden="1" w:unhideWhenUsed="1"/>
    <w:lsdException w:name="Grid Table 5 Dark Accent 2" w:uiPriority="50"/>
    <w:lsdException w:name="Grid Table 2 Accent 3" w:uiPriority="47"/>
    <w:lsdException w:name="Grid Table 7 Colorful" w:uiPriority="52"/>
    <w:lsdException w:name="Light List" w:uiPriority="61"/>
    <w:lsdException w:name="List Table 1 Light Accent 2" w:uiPriority="46"/>
    <w:lsdException w:name="Colorful List" w:uiPriority="72"/>
    <w:lsdException w:name="Medium Shading 1 Accent 5" w:uiPriority="63"/>
    <w:lsdException w:name="Medium List 2 Accent 5" w:uiPriority="66"/>
    <w:lsdException w:name="Table Web 2" w:semiHidden="1" w:unhideWhenUsed="1"/>
    <w:lsdException w:name="Colorful Grid" w:uiPriority="73"/>
    <w:lsdException w:name="Table Elegant" w:semiHidden="1" w:unhideWhenUsed="1"/>
    <w:lsdException w:name="Table Grid 6" w:semiHidden="1" w:unhideWhenUsed="1"/>
    <w:lsdException w:name="Grid Table 7 Colorful Accent 5" w:uiPriority="52"/>
    <w:lsdException w:name="Table Grid 3" w:semiHidden="1" w:unhideWhenUsed="1"/>
    <w:lsdException w:name="Light Shading Accent 6" w:uiPriority="60"/>
    <w:lsdException w:name="Unresolved Mention" w:uiPriority="99" w:semiHidden="1" w:unhideWhenUsed="1"/>
    <w:lsdException w:name="HTML Code" w:uiPriority="99"/>
    <w:lsdException w:name="Subtle Emphasis" w:uiPriority="19" w:qFormat="1"/>
    <w:lsdException w:name="Grid Table 7 Colorful Accent 1" w:uiPriority="52"/>
    <w:lsdException w:name="Dark List Accent 2" w:uiPriority="70"/>
    <w:lsdException w:name="Medium Shading 1 Accent 6" w:uiPriority="63"/>
    <w:lsdException w:name="Medium Grid 3 Accent 3" w:uiPriority="69"/>
    <w:lsdException w:name="Grid Table 1 Light Accent 2" w:uiPriority="46"/>
    <w:lsdException w:name="Light List Accent 2" w:uiPriority="61"/>
    <w:lsdException w:name="Grid Table 5 Dark Accent 5" w:uiPriority="50"/>
    <w:lsdException w:name="toc 8" w:uiPriority="99"/>
    <w:lsdException w:name="Table Colorful 3" w:semiHidden="1" w:unhideWhenUsed="1"/>
    <w:lsdException w:name="Grid Table 3 Accent 2" w:uiPriority="48"/>
    <w:lsdException w:name="List Table 5 Dark Accent 6" w:uiPriority="50"/>
    <w:lsdException w:name="Light List Accent 5" w:uiPriority="61"/>
    <w:lsdException w:name="Grid Table 4 Accent 2" w:uiPriority="49"/>
    <w:lsdException w:name="Colorful List Accent 6" w:uiPriority="72"/>
    <w:lsdException w:name="Table Grid 2" w:semiHidden="1" w:unhideWhenUsed="1"/>
    <w:lsdException w:name="Outline List 3" w:uiPriority="99" w:semiHidden="1" w:unhideWhenUsed="1"/>
    <w:lsdException w:name="TOC Heading" w:uiPriority="39" w:semiHidden="1" w:unhideWhenUsed="1" w:qFormat="1"/>
    <w:lsdException w:name="Medium List 1 Accent 6" w:uiPriority="65"/>
    <w:lsdException w:name="Table List 2" w:semiHidden="1" w:unhideWhenUsed="1"/>
    <w:lsdException w:name="heading 5" w:qFormat="1"/>
    <w:lsdException w:name="Medium Shading 2 Accent 3" w:uiPriority="64"/>
    <w:lsdException w:name="Intense Reference" w:uiPriority="32" w:qFormat="1"/>
    <w:lsdException w:name="List Table 2 Accent 6" w:uiPriority="47"/>
    <w:lsdException w:name="List Table 6 Colorful" w:uiPriority="51"/>
    <w:lsdException w:name="Medium Grid 1 Accent 3" w:uiPriority="67"/>
    <w:lsdException w:name="Table Columns 3" w:semiHidden="1" w:unhideWhenUsed="1"/>
    <w:lsdException w:name="Grid Table 2 Accent 4" w:uiPriority="47"/>
    <w:lsdException w:name="Light Grid Accent 4" w:uiPriority="62"/>
    <w:lsdException w:name="Colorful Grid Accent 4" w:uiPriority="73"/>
    <w:lsdException w:name="List Table 4 Accent 6" w:uiPriority="49"/>
    <w:lsdException w:name="Grid Table 6 Colorful" w:uiPriority="51"/>
    <w:lsdException w:name="Hashtag" w:uiPriority="99" w:semiHidden="1" w:unhideWhenUsed="1"/>
    <w:lsdException w:name="Medium List 2 Accent 3" w:uiPriority="66"/>
    <w:lsdException w:name="Medium Shading 1" w:uiPriority="63"/>
    <w:lsdException w:name="List Table 6 Colorful Accent 1" w:uiPriority="51"/>
    <w:lsdException w:name="Grid Table 3 Accent 5" w:uiPriority="48"/>
    <w:lsdException w:name="Grid Table 7 Colorful Accent 2" w:uiPriority="52"/>
    <w:lsdException w:name="Smart Hyperlink" w:uiPriority="99" w:semiHidden="1" w:unhideWhenUsed="1"/>
    <w:lsdException w:name="Medium Shading 2 Accent 6" w:uiPriority="64"/>
    <w:lsdException w:name="Table Grid 7" w:semiHidden="1" w:unhideWhenUsed="1"/>
    <w:lsdException w:name="Grid Table 3 Accent 6" w:uiPriority="48"/>
    <w:lsdException w:name="Medium Shading 2 Accent 4" w:uiPriority="64"/>
    <w:lsdException w:name="Table Web 1" w:semiHidden="1" w:unhideWhenUsed="1"/>
    <w:lsdException w:name="heading 3" w:qFormat="1"/>
    <w:lsdException w:name="List Table 5 Dark" w:uiPriority="50"/>
    <w:lsdException w:name="Grid Table 4 Accent 3" w:uiPriority="49"/>
    <w:lsdException w:name="Colorful Shading Accent 6" w:uiPriority="71"/>
    <w:lsdException w:name="Colorful Shading Accent 2" w:uiPriority="71"/>
    <w:lsdException w:name="HTML Sample" w:uiPriority="99"/>
    <w:lsdException w:name="Light Grid Accent 2" w:uiPriority="62"/>
    <w:lsdException w:name="Grid Table 2 Accent 1" w:uiPriority="47"/>
    <w:lsdException w:name="Colorful Shading Accent 1" w:uiPriority="71"/>
    <w:lsdException w:name="List Table 7 Colorful" w:uiPriority="52"/>
    <w:lsdException w:name="Table Simple 2" w:semiHidden="1" w:unhideWhenUsed="1"/>
    <w:lsdException w:name="Grid Table 6 Colorful Accent 3" w:uiPriority="51"/>
    <w:lsdException w:name="HTML Typewriter" w:uiPriority="99"/>
    <w:lsdException w:name="Grid Table 4" w:uiPriority="49"/>
    <w:lsdException w:name="Grid Table 1 Light" w:uiPriority="46"/>
    <w:lsdException w:name="Table 3D effects 1" w:semiHidden="1" w:unhideWhenUsed="1"/>
    <w:lsdException w:name="Grid Table 7 Colorful Accent 3" w:uiPriority="52"/>
    <w:lsdException w:name="Dark List" w:uiPriority="70"/>
    <w:lsdException w:name="Grid Table 6 Colorful Accent 2" w:uiPriority="51"/>
    <w:lsdException w:name="Grid Table 6 Colorful Accent 1" w:uiPriority="51"/>
    <w:lsdException w:name="toc 3" w:uiPriority="99"/>
    <w:lsdException w:name="Book Title" w:uiPriority="33" w:qFormat="1"/>
    <w:lsdException w:name="List Table 3 Accent 6" w:uiPriority="48"/>
    <w:lsdException w:name="Table List 3" w:semiHidden="1" w:unhideWhenUsed="1"/>
    <w:lsdException w:name="Table Columns 2" w:semiHidden="1" w:unhideWhenUsed="1"/>
    <w:lsdException w:name="Medium Grid 2 Accent 1" w:uiPriority="68"/>
    <w:lsdException w:name="Medium Grid 3 Accent 4" w:uiPriority="69"/>
    <w:lsdException w:name="Colorful Grid Accent 6" w:uiPriority="73"/>
    <w:lsdException w:name="List Table 6 Colorful Accent 3" w:uiPriority="51"/>
    <w:lsdException w:name="Medium Grid 1 Accent 5" w:uiPriority="67"/>
    <w:lsdException w:name="Mention" w:uiPriority="99" w:semiHidden="1" w:unhideWhenUsed="1"/>
    <w:lsdException w:name="Medium Grid 1" w:uiPriority="67"/>
    <w:lsdException w:name="Table Simple 1" w:semiHidden="1" w:unhideWhenUsed="1"/>
    <w:lsdException w:name="Light Shading Accent 5" w:uiPriority="60"/>
    <w:lsdException w:name="Medium Shading 2" w:uiPriority="64"/>
    <w:lsdException w:name="heading 6" w:qFormat="1"/>
    <w:lsdException w:name="Table Columns 4" w:semiHidden="1" w:unhideWhenUsed="1"/>
    <w:lsdException w:name="Table Classic 2" w:semiHidden="1" w:unhideWhenUsed="1"/>
    <w:lsdException w:name="List Table 3 Accent 1" w:uiPriority="48"/>
    <w:lsdException w:name="Grid Table 6 Colorful Accent 5" w:uiPriority="51"/>
    <w:lsdException w:name="Table List 7" w:semiHidden="1" w:unhideWhenUsed="1"/>
    <w:lsdException w:name="Table List 1" w:semiHidden="1" w:unhideWhenUsed="1"/>
    <w:lsdException w:name="List Table 3" w:uiPriority="48"/>
    <w:lsdException w:name="Medium Grid 2 Accent 3" w:uiPriority="68"/>
    <w:lsdException w:name="Table Simple 3" w:semiHidden="1" w:unhideWhenUsed="1"/>
    <w:lsdException w:name="Bibliography" w:uiPriority="37" w:semiHidden="1" w:unhideWhenUsed="1"/>
    <w:lsdException w:name="Medium List 2" w:uiPriority="66"/>
    <w:lsdException w:name="Medium List 1 Accent 1" w:uiPriority="65"/>
    <w:lsdException w:name="Grid Table 2" w:uiPriority="47"/>
    <w:lsdException w:name="Table Columns 1" w:semiHidden="1" w:unhideWhenUsed="1"/>
    <w:lsdException w:name="Outline List 2" w:uiPriority="99" w:semiHidden="1" w:unhideWhenUsed="1"/>
    <w:lsdException w:name="HTML Preformatted" w:uiPriority="99"/>
    <w:lsdException w:name="Medium List 2 Accent 4" w:uiPriority="66"/>
    <w:lsdException w:name="List Paragraph" w:uiPriority="99"/>
    <w:lsdException w:name="Medium Grid 3 Accent 2" w:uiPriority="69"/>
    <w:lsdException w:name="Colorful List Accent 3" w:uiPriority="72"/>
    <w:lsdException w:name="toc 5" w:uiPriority="99"/>
    <w:lsdException w:name="Table Web 3" w:semiHidden="1" w:unhideWhenUsed="1"/>
    <w:lsdException w:name="toc 7" w:uiPriority="99"/>
    <w:lsdException w:name="Light Shading Accent 1" w:uiPriority="60"/>
    <w:lsdException w:name="List Table 2 Accent 3" w:uiPriority="47"/>
    <w:lsdException w:name="List Table 3 Accent 4" w:uiPriority="48"/>
    <w:lsdException w:name="List Table 3 Accent 3" w:uiPriority="48"/>
    <w:lsdException w:name="List Table 4 Accent 4" w:uiPriority="49"/>
    <w:lsdException w:name="Medium Grid 3 Accent 5" w:uiPriority="69"/>
    <w:lsdException w:name="Revision" w:uiPriority="99" w:semiHidden="1"/>
    <w:lsdException w:name="List Table 6 Colorful Accent 5" w:uiPriority="51"/>
    <w:lsdException w:name="Table Professional" w:semiHidden="1" w:unhideWhenUsed="1"/>
    <w:lsdException w:name="Table Columns 5" w:semiHidden="1" w:unhideWhenUsed="1"/>
    <w:lsdException w:name="HTML Definition" w:uiPriority="99"/>
    <w:lsdException w:name="List Table 5 Dark Accent 4" w:uiPriority="50"/>
    <w:lsdException w:name="Grid Table 1 Light Accent 3" w:uiPriority="46"/>
    <w:lsdException w:name="List Table 1 Light" w:uiPriority="46"/>
    <w:lsdException w:name="Light Grid Accent 3" w:uiPriority="62"/>
    <w:lsdException w:name="List Table 1 Light Accent 4" w:uiPriority="46"/>
    <w:lsdException w:name="Grid Table 3" w:uiPriority="48"/>
    <w:lsdException w:name="Plain Table 1" w:uiPriority="41"/>
    <w:lsdException w:name="Light List Accent 4" w:uiPriority="61"/>
    <w:lsdException w:name="Quote" w:uiPriority="99"/>
    <w:lsdException w:name="Light Shading Accent 2" w:uiPriority="60"/>
    <w:lsdException w:name="Emphasis" w:qFormat="1"/>
    <w:lsdException w:name="toc 2" w:uiPriority="99"/>
    <w:lsdException w:name="Grid Table 2 Accent 2" w:uiPriority="47"/>
    <w:lsdException w:name="List Table 5 Dark Accent 2" w:uiPriority="50"/>
    <w:lsdException w:name="footnote text" w:uiPriority="99" w:semiHidden="1" w:unhideWhenUsed="1"/>
    <w:lsdException w:name="Grid Table 1 Light Accent 1" w:uiPriority="46"/>
    <w:lsdException w:name="Subtle Reference" w:uiPriority="31" w:qFormat="1"/>
    <w:lsdException w:name="Dark List Accent 5" w:uiPriority="70"/>
    <w:lsdException w:name="Default Paragraph Font" w:uiPriority="1" w:semiHidden="1" w:unhideWhenUsed="1"/>
    <w:lsdException w:name="Dark List Accent 1" w:uiPriority="70"/>
    <w:lsdException w:name="HTML Keyboard" w:uiPriority="99"/>
    <w:lsdException w:name="HTML Address" w:uiPriority="99"/>
    <w:lsdException w:name="Medium Grid 3 Accent 1" w:uiPriority="69"/>
    <w:lsdException w:name="List Table 4 Accent 2" w:uiPriority="49"/>
    <w:lsdException w:name="Medium Grid 1 Accent 6" w:uiPriority="67"/>
    <w:lsdException w:name="List Table 4 Accent 3" w:uiPriority="49"/>
    <w:lsdException w:name="List Table 5 Dark Accent 1" w:uiPriority="50"/>
    <w:lsdException w:name="List Table 1 Light Accent 5" w:uiPriority="46"/>
    <w:lsdException w:name="Grid Table 7 Colorful Accent 6" w:uiPriority="52"/>
    <w:lsdException w:name="Grid Table 3 Accent 1" w:uiPriority="48"/>
    <w:lsdException w:name="List Table 7 Colorful Accent 4" w:uiPriority="52"/>
    <w:lsdException w:name="Normal" w:qFormat="1"/>
    <w:lsdException w:name="List Table 2 Accent 4" w:uiPriority="47"/>
    <w:lsdException w:name="Title" w:qFormat="1"/>
    <w:lsdException w:name="Colorful Grid Accent 1" w:uiPriority="73"/>
    <w:lsdException w:name="Light List Accent 6" w:uiPriority="61"/>
    <w:lsdException w:name="Dark List Accent 3" w:uiPriority="70"/>
    <w:lsdException w:name="Light Shading Accent 3" w:uiPriority="60"/>
    <w:lsdException w:name="Table Grid 8" w:semiHidden="1" w:unhideWhenUsed="1"/>
    <w:lsdException w:name="Grid Table 2 Accent 6" w:uiPriority="47"/>
    <w:lsdException w:name="Table Contemporary" w:semiHidden="1" w:unhideWhenUsed="1"/>
    <w:lsdException w:name="Table Grid 5" w:semiHidden="1" w:unhideWhenUsed="1"/>
    <w:lsdException w:name="No List" w:uiPriority="99" w:semiHidden="1" w:unhideWhenUsed="1"/>
    <w:lsdException w:name="Medium Shading 1 Accent 1" w:uiPriority="63"/>
    <w:lsdException w:name="toc 6" w:uiPriority="99"/>
    <w:lsdException w:name="Colorful List Accent 2" w:uiPriority="72"/>
    <w:lsdException w:name="List Table 3 Accent 5" w:uiPriority="48"/>
    <w:lsdException w:name="Light Grid Accent 6" w:uiPriority="62"/>
    <w:lsdException w:name="Grid Table 3 Accent 4" w:uiPriority="48"/>
    <w:lsdException w:name="HTML Bottom of Form" w:uiPriority="99" w:semiHidden="1" w:unhideWhenUsed="1"/>
    <w:lsdException w:name="Grid Table Light" w:uiPriority="40"/>
    <w:lsdException w:name="Grid Table 5 Dark Accent 3" w:uiPriority="50"/>
    <w:lsdException w:name="Medium Shading 1 Accent 2" w:uiPriority="63"/>
    <w:lsdException w:name="Medium Grid 2 Accent 6" w:uiPriority="68"/>
    <w:lsdException w:name="Plain Table 5" w:uiPriority="45"/>
    <w:lsdException w:name="Table List 4" w:semiHidden="1" w:unhideWhenUsed="1"/>
    <w:lsdException w:name="List Table 1 Light Accent 3" w:uiPriority="46"/>
    <w:lsdException w:name="List Table 2 Accent 1" w:uiPriority="47"/>
    <w:lsdException w:name="Grid Table 1 Light Accent 6" w:uiPriority="46"/>
    <w:lsdException w:name="heading 2" w:qFormat="1"/>
    <w:lsdException w:name="Plain Table 4" w:uiPriority="44"/>
  </w:latentStyles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comments" Target="comment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2026-01-29T11:55:38Z</dcterms:created>
  <dcterms:modified xsi:type="dcterms:W3CDTF">2026-01-29T11:55:38Z</dcterms:modified>
</cp:coreProperties>
</file>