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IWR1843性能测试报告</w:t>
      </w:r>
    </w:p>
    <w:p>
      <w:pPr>
        <w:jc w:val="center"/>
        <w:rPr>
          <w:sz w:val="24"/>
          <w:szCs w:val="24"/>
        </w:rPr>
      </w:pPr>
      <w:r>
        <w:rPr>
          <w:rFonts w:hint="eastAsia"/>
          <w:sz w:val="24"/>
          <w:szCs w:val="24"/>
        </w:rPr>
        <w:t>王怡，章贤哲，刘谨鸿</w:t>
      </w:r>
    </w:p>
    <w:p>
      <w:pPr>
        <w:jc w:val="center"/>
        <w:rPr>
          <w:sz w:val="24"/>
          <w:szCs w:val="24"/>
        </w:rPr>
      </w:pPr>
      <w:r>
        <w:rPr>
          <w:rFonts w:hint="eastAsia"/>
          <w:sz w:val="24"/>
          <w:szCs w:val="24"/>
        </w:rPr>
        <w:t>（卓越计划微波感知初级班2组）</w:t>
      </w:r>
    </w:p>
    <w:p>
      <w:pPr>
        <w:pStyle w:val="2"/>
        <w:jc w:val="center"/>
      </w:pPr>
      <w:r>
        <w:t>IWR1843 Performance Test Report</w:t>
      </w:r>
    </w:p>
    <w:p>
      <w:pPr>
        <w:jc w:val="center"/>
        <w:rPr>
          <w:sz w:val="24"/>
          <w:szCs w:val="24"/>
        </w:rPr>
      </w:pPr>
      <w:r>
        <w:rPr>
          <w:sz w:val="24"/>
          <w:szCs w:val="24"/>
        </w:rPr>
        <w:t>Wang Yi, Zhang Xianzhe, Liu Jinhong</w:t>
      </w:r>
    </w:p>
    <w:p>
      <w:pPr>
        <w:jc w:val="center"/>
        <w:rPr>
          <w:rFonts w:hint="eastAsia"/>
          <w:sz w:val="24"/>
          <w:szCs w:val="24"/>
        </w:rPr>
      </w:pPr>
      <w:r>
        <w:rPr>
          <w:rFonts w:hint="eastAsia"/>
          <w:sz w:val="24"/>
          <w:szCs w:val="24"/>
        </w:rPr>
        <w:t>（</w:t>
      </w:r>
      <w:r>
        <w:rPr>
          <w:sz w:val="24"/>
          <w:szCs w:val="24"/>
        </w:rPr>
        <w:t>Excellent Project Microwave Perception Elementary Class 2</w:t>
      </w:r>
      <w:r>
        <w:rPr>
          <w:rFonts w:hint="eastAsia"/>
          <w:sz w:val="24"/>
          <w:szCs w:val="24"/>
        </w:rPr>
        <w:t>）</w:t>
      </w:r>
    </w:p>
    <w:p>
      <w:pPr>
        <w:pStyle w:val="3"/>
        <w:ind w:firstLine="1124" w:firstLineChars="400"/>
        <w:rPr>
          <w:rFonts w:hint="eastAsia" w:ascii="宋体" w:hAnsi="宋体" w:eastAsia="宋体" w:cs="宋体"/>
          <w:sz w:val="28"/>
          <w:szCs w:val="28"/>
        </w:rPr>
      </w:pPr>
      <w:r>
        <w:rPr>
          <w:rFonts w:hint="eastAsia" w:ascii="宋体" w:hAnsi="宋体" w:eastAsia="宋体" w:cs="宋体"/>
          <w:sz w:val="28"/>
          <w:szCs w:val="28"/>
        </w:rPr>
        <w:t>0.引言</w:t>
      </w:r>
    </w:p>
    <w:p>
      <w:pPr>
        <w:ind w:firstLine="420" w:firstLineChars="200"/>
        <w:jc w:val="left"/>
        <w:rPr>
          <w:rFonts w:hint="eastAsia"/>
          <w:b w:val="0"/>
          <w:bCs w:val="0"/>
          <w:sz w:val="21"/>
          <w:szCs w:val="21"/>
          <w:lang w:eastAsia="zh-CN"/>
        </w:rPr>
      </w:pPr>
      <w:r>
        <w:rPr>
          <w:rFonts w:hint="eastAsia"/>
          <w:b w:val="0"/>
          <w:bCs w:val="0"/>
          <w:sz w:val="21"/>
          <w:szCs w:val="21"/>
          <w:lang w:val="en-US" w:eastAsia="zh-CN"/>
        </w:rPr>
        <w:t>I</w:t>
      </w:r>
      <w:r>
        <w:rPr>
          <w:rFonts w:hint="eastAsia"/>
          <w:b w:val="0"/>
          <w:bCs w:val="0"/>
          <w:sz w:val="21"/>
          <w:szCs w:val="21"/>
        </w:rPr>
        <w:t>WR1843 器件是一款能够在76 至81GHz 频带中工作的3发4收，集成ADC、DSP(C674x)、MCU (Cortex-R4F)的单芯片FMCW 雷达传感器。</w:t>
      </w:r>
      <w:r>
        <w:rPr>
          <w:rFonts w:hint="eastAsia"/>
          <w:b w:val="0"/>
          <w:bCs w:val="0"/>
          <w:sz w:val="21"/>
          <w:szCs w:val="21"/>
          <w:lang w:val="en-US" w:eastAsia="zh-CN"/>
        </w:rPr>
        <w:t>其</w:t>
      </w:r>
      <w:r>
        <w:rPr>
          <w:rFonts w:hint="eastAsia"/>
          <w:b w:val="0"/>
          <w:bCs w:val="0"/>
          <w:sz w:val="21"/>
          <w:szCs w:val="21"/>
        </w:rPr>
        <w:t>内部主要包含四大模块：射频模拟子系统：</w:t>
      </w:r>
      <w:r>
        <w:rPr>
          <w:rFonts w:hint="eastAsia"/>
          <w:b w:val="0"/>
          <w:bCs w:val="0"/>
          <w:sz w:val="21"/>
          <w:szCs w:val="21"/>
          <w:lang w:val="en-US" w:eastAsia="zh-CN"/>
        </w:rPr>
        <w:t>可以进行</w:t>
      </w:r>
      <w:r>
        <w:rPr>
          <w:rFonts w:hint="eastAsia"/>
          <w:b w:val="0"/>
          <w:bCs w:val="0"/>
          <w:sz w:val="21"/>
          <w:szCs w:val="21"/>
        </w:rPr>
        <w:t>波形</w:t>
      </w:r>
      <w:r>
        <w:rPr>
          <w:rFonts w:hint="eastAsia"/>
          <w:b w:val="0"/>
          <w:bCs w:val="0"/>
          <w:sz w:val="21"/>
          <w:szCs w:val="21"/>
          <w:lang w:val="en-US" w:eastAsia="zh-CN"/>
        </w:rPr>
        <w:t>的</w:t>
      </w:r>
      <w:r>
        <w:rPr>
          <w:rFonts w:hint="eastAsia"/>
          <w:b w:val="0"/>
          <w:bCs w:val="0"/>
          <w:sz w:val="21"/>
          <w:szCs w:val="21"/>
        </w:rPr>
        <w:t>配置、发射等</w:t>
      </w:r>
      <w:r>
        <w:rPr>
          <w:rFonts w:hint="eastAsia"/>
          <w:b w:val="0"/>
          <w:bCs w:val="0"/>
          <w:sz w:val="21"/>
          <w:szCs w:val="21"/>
          <w:lang w:eastAsia="zh-CN"/>
        </w:rPr>
        <w:t>；</w:t>
      </w:r>
      <w:r>
        <w:rPr>
          <w:rFonts w:hint="eastAsia"/>
          <w:b w:val="0"/>
          <w:bCs w:val="0"/>
          <w:sz w:val="21"/>
          <w:szCs w:val="21"/>
        </w:rPr>
        <w:t>无线电处理子系统：无线电配置、控制和校准</w:t>
      </w:r>
      <w:r>
        <w:rPr>
          <w:rFonts w:hint="eastAsia"/>
          <w:b w:val="0"/>
          <w:bCs w:val="0"/>
          <w:sz w:val="21"/>
          <w:szCs w:val="21"/>
          <w:lang w:eastAsia="zh-CN"/>
        </w:rPr>
        <w:t>；</w:t>
      </w:r>
      <w:r>
        <w:rPr>
          <w:rFonts w:hint="eastAsia"/>
          <w:b w:val="0"/>
          <w:bCs w:val="0"/>
          <w:sz w:val="21"/>
          <w:szCs w:val="21"/>
        </w:rPr>
        <w:t>数字信号处理子系统：对原始ADC 信号进行处理</w:t>
      </w:r>
      <w:r>
        <w:rPr>
          <w:rFonts w:hint="eastAsia"/>
          <w:b w:val="0"/>
          <w:bCs w:val="0"/>
          <w:sz w:val="21"/>
          <w:szCs w:val="21"/>
          <w:lang w:eastAsia="zh-CN"/>
        </w:rPr>
        <w:t>；</w:t>
      </w:r>
      <w:r>
        <w:rPr>
          <w:rFonts w:hint="eastAsia"/>
          <w:b w:val="0"/>
          <w:bCs w:val="0"/>
          <w:sz w:val="21"/>
          <w:szCs w:val="21"/>
        </w:rPr>
        <w:t>主子系统：实现目标分类与跟踪</w:t>
      </w:r>
      <w:r>
        <w:rPr>
          <w:rFonts w:hint="eastAsia"/>
          <w:b w:val="0"/>
          <w:bCs w:val="0"/>
          <w:sz w:val="21"/>
          <w:szCs w:val="21"/>
          <w:lang w:val="en-US" w:eastAsia="zh-CN"/>
        </w:rPr>
        <w:t>的</w:t>
      </w:r>
      <w:r>
        <w:rPr>
          <w:rFonts w:hint="eastAsia"/>
          <w:b w:val="0"/>
          <w:bCs w:val="0"/>
          <w:sz w:val="21"/>
          <w:szCs w:val="21"/>
        </w:rPr>
        <w:t>算法</w:t>
      </w:r>
      <w:r>
        <w:rPr>
          <w:rFonts w:hint="eastAsia"/>
          <w:b w:val="0"/>
          <w:bCs w:val="0"/>
          <w:sz w:val="21"/>
          <w:szCs w:val="21"/>
          <w:lang w:eastAsia="zh-CN"/>
        </w:rPr>
        <w:t>。</w:t>
      </w:r>
    </w:p>
    <w:p>
      <w:pPr>
        <w:pStyle w:val="3"/>
        <w:numPr>
          <w:ilvl w:val="0"/>
          <w:numId w:val="0"/>
        </w:numPr>
        <w:ind w:firstLine="1124" w:firstLineChars="400"/>
        <w:rPr>
          <w:rFonts w:hint="eastAsia" w:ascii="宋体" w:hAnsi="宋体" w:eastAsia="宋体" w:cs="宋体"/>
          <w:sz w:val="28"/>
          <w:szCs w:val="28"/>
        </w:rPr>
      </w:pPr>
      <w:r>
        <w:rPr>
          <w:rFonts w:hint="eastAsia" w:ascii="宋体" w:hAnsi="宋体" w:eastAsia="宋体" w:cs="宋体"/>
          <w:sz w:val="28"/>
          <w:szCs w:val="28"/>
          <w:lang w:val="en-US" w:eastAsia="zh-CN"/>
        </w:rPr>
        <w:t>1.</w:t>
      </w:r>
      <w:r>
        <w:rPr>
          <w:rFonts w:hint="eastAsia" w:ascii="宋体" w:hAnsi="宋体" w:eastAsia="宋体" w:cs="宋体"/>
          <w:sz w:val="28"/>
          <w:szCs w:val="28"/>
        </w:rPr>
        <w:t>FMCW雷达</w:t>
      </w:r>
      <w:r>
        <w:rPr>
          <w:rFonts w:hint="eastAsia" w:ascii="宋体" w:hAnsi="宋体" w:eastAsia="宋体" w:cs="宋体"/>
          <w:sz w:val="28"/>
          <w:szCs w:val="28"/>
          <w:lang w:val="en-US" w:eastAsia="zh-CN"/>
        </w:rPr>
        <w:t>系统</w:t>
      </w:r>
      <w:r>
        <w:rPr>
          <w:rFonts w:hint="eastAsia" w:ascii="宋体" w:hAnsi="宋体" w:eastAsia="宋体" w:cs="宋体"/>
          <w:sz w:val="28"/>
          <w:szCs w:val="28"/>
        </w:rPr>
        <w:t>原理</w:t>
      </w:r>
    </w:p>
    <w:p>
      <w:pPr>
        <w:numPr>
          <w:ilvl w:val="0"/>
          <w:numId w:val="0"/>
        </w:numPr>
        <w:ind w:firstLine="420" w:firstLineChars="200"/>
        <w:rPr>
          <w:sz w:val="21"/>
          <w:szCs w:val="21"/>
        </w:rPr>
      </w:pPr>
      <w:r>
        <w:rPr>
          <w:rFonts w:hint="eastAsia"/>
          <w:sz w:val="21"/>
          <w:szCs w:val="21"/>
        </w:rPr>
        <w:t>FMCW 雷达连续发射调频信号，以测量距离以及角度和速度。这与周期性发射短脉冲的传统脉冲雷达系统不同。FMCW 雷达系统所用信号的频率随时间变化呈线性升高。这种类型的信号也称为线性调频脉冲</w:t>
      </w:r>
      <w:r>
        <w:rPr>
          <w:rFonts w:hint="eastAsia"/>
          <w:sz w:val="21"/>
          <w:szCs w:val="21"/>
          <w:lang w:eastAsia="zh-CN"/>
        </w:rPr>
        <w:t>。</w:t>
      </w:r>
      <w:r>
        <w:rPr>
          <w:sz w:val="21"/>
          <w:szCs w:val="21"/>
        </w:rPr>
        <w:drawing>
          <wp:inline distT="0" distB="0" distL="114300" distR="114300">
            <wp:extent cx="2449195" cy="1376680"/>
            <wp:effectExtent l="0" t="0" r="444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49195" cy="1376680"/>
                    </a:xfrm>
                    <a:prstGeom prst="rect">
                      <a:avLst/>
                    </a:prstGeom>
                    <a:noFill/>
                    <a:ln>
                      <a:noFill/>
                    </a:ln>
                  </pic:spPr>
                </pic:pic>
              </a:graphicData>
            </a:graphic>
          </wp:inline>
        </w:drawing>
      </w:r>
      <w:r>
        <w:rPr>
          <w:sz w:val="21"/>
          <w:szCs w:val="21"/>
        </w:rPr>
        <w:drawing>
          <wp:inline distT="0" distB="0" distL="114300" distR="114300">
            <wp:extent cx="2277110" cy="1344295"/>
            <wp:effectExtent l="0" t="0" r="889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77110" cy="1344295"/>
                    </a:xfrm>
                    <a:prstGeom prst="rect">
                      <a:avLst/>
                    </a:prstGeom>
                    <a:noFill/>
                    <a:ln>
                      <a:noFill/>
                    </a:ln>
                  </pic:spPr>
                </pic:pic>
              </a:graphicData>
            </a:graphic>
          </wp:inline>
        </w:drawing>
      </w:r>
    </w:p>
    <w:p>
      <w:pPr>
        <w:numPr>
          <w:ilvl w:val="0"/>
          <w:numId w:val="0"/>
        </w:numPr>
        <w:ind w:firstLine="420" w:firstLineChars="200"/>
        <w:rPr>
          <w:rFonts w:hint="eastAsia" w:ascii="宋体" w:hAnsi="宋体" w:eastAsia="宋体" w:cs="宋体"/>
          <w:sz w:val="21"/>
          <w:szCs w:val="21"/>
          <w:lang w:eastAsia="zh-CN"/>
        </w:rPr>
      </w:pPr>
      <w:r>
        <w:rPr>
          <w:rFonts w:hint="eastAsia" w:ascii="宋体" w:hAnsi="宋体" w:eastAsia="宋体" w:cs="宋体"/>
          <w:sz w:val="21"/>
          <w:szCs w:val="21"/>
          <w:lang w:eastAsia="zh-CN"/>
        </w:rPr>
        <w:t>图 1以幅度（振幅）相对时间的函数，显示了线性调频脉冲信号表示。</w:t>
      </w:r>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eastAsia="zh-CN"/>
        </w:rPr>
        <w:t>图 2为同一个线性调频脉冲信号（频率作为时间的函数）。该线性调频脉冲具有起始频率 (fc)、带宽(B) 和持续时间 (Tc)。该线性调频脉冲的斜率 (S) 捕捉频率的变化率。在例子中图 2提供的示例中，fc = 77 GHz，B = 4 GHz，Tc = 40 µs，S = 100 MHz/µs。</w:t>
      </w:r>
    </w:p>
    <w:p>
      <w:pPr>
        <w:numPr>
          <w:ilvl w:val="0"/>
          <w:numId w:val="0"/>
        </w:numPr>
        <w:rPr>
          <w:rFonts w:hint="eastAsia" w:ascii="宋体" w:hAnsi="宋体" w:eastAsia="宋体" w:cs="宋体"/>
          <w:sz w:val="21"/>
          <w:szCs w:val="21"/>
          <w:lang w:eastAsia="zh-CN"/>
        </w:rPr>
      </w:pPr>
      <w:r>
        <w:rPr>
          <w:sz w:val="21"/>
          <w:szCs w:val="21"/>
        </w:rPr>
        <w:drawing>
          <wp:inline distT="0" distB="0" distL="114300" distR="114300">
            <wp:extent cx="1993900" cy="1511935"/>
            <wp:effectExtent l="0" t="0" r="254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993900" cy="1511935"/>
                    </a:xfrm>
                    <a:prstGeom prst="rect">
                      <a:avLst/>
                    </a:prstGeom>
                    <a:noFill/>
                    <a:ln>
                      <a:noFill/>
                    </a:ln>
                  </pic:spPr>
                </pic:pic>
              </a:graphicData>
            </a:graphic>
          </wp:inline>
        </w:drawing>
      </w:r>
    </w:p>
    <w:p>
      <w:pPr>
        <w:numPr>
          <w:ilvl w:val="0"/>
          <w:numId w:val="0"/>
        </w:numPr>
        <w:ind w:firstLine="420" w:firstLineChars="200"/>
        <w:rPr>
          <w:rFonts w:hint="eastAsia" w:ascii="宋体" w:hAnsi="宋体" w:eastAsia="宋体" w:cs="宋体"/>
          <w:sz w:val="21"/>
          <w:szCs w:val="21"/>
          <w:lang w:eastAsia="zh-CN"/>
        </w:rPr>
      </w:pPr>
      <w:r>
        <w:rPr>
          <w:rFonts w:hint="eastAsia" w:ascii="宋体" w:hAnsi="宋体" w:eastAsia="宋体" w:cs="宋体"/>
          <w:sz w:val="21"/>
          <w:szCs w:val="21"/>
          <w:lang w:eastAsia="zh-CN"/>
        </w:rPr>
        <w:t>图 3所示为 FMCW 雷达主射频组件的简化框图。该雷达的工作原理如下：</w:t>
      </w:r>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eastAsia="zh-CN"/>
        </w:rPr>
        <w:t>•合成器生成一个线性调频脉冲。</w:t>
      </w:r>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eastAsia="zh-CN"/>
        </w:rPr>
        <w:t>•该线性调频脉冲由发射天线（TX 天线）发射。</w:t>
      </w:r>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eastAsia="zh-CN"/>
        </w:rPr>
        <w:t>•物体对该线性调频脉冲的反射生成一个由接收天线（RX 天线）捕捉的反射线性调频脉冲。</w:t>
      </w:r>
    </w:p>
    <w:p>
      <w:pPr>
        <w:numPr>
          <w:ilvl w:val="0"/>
          <w:numId w:val="0"/>
        </w:numPr>
        <w:rPr>
          <w:rFonts w:hint="eastAsia" w:ascii="宋体" w:hAnsi="宋体" w:eastAsia="宋体" w:cs="宋体"/>
          <w:sz w:val="21"/>
          <w:szCs w:val="21"/>
          <w:lang w:eastAsia="zh-CN"/>
        </w:rPr>
      </w:pPr>
      <w:r>
        <w:rPr>
          <w:rFonts w:hint="eastAsia" w:ascii="宋体" w:hAnsi="宋体" w:eastAsia="宋体" w:cs="宋体"/>
          <w:sz w:val="21"/>
          <w:szCs w:val="21"/>
          <w:lang w:eastAsia="zh-CN"/>
        </w:rPr>
        <w:t>•“混频器”将 RX 和 TX 信号合并到一起，生成一个中频 (IF) 信号。</w:t>
      </w:r>
    </w:p>
    <w:p>
      <w:pPr>
        <w:numPr>
          <w:ilvl w:val="0"/>
          <w:numId w:val="0"/>
        </w:numPr>
        <w:rPr>
          <w:rFonts w:hint="default" w:ascii="宋体" w:hAnsi="宋体" w:eastAsia="宋体" w:cs="宋体"/>
          <w:sz w:val="21"/>
          <w:szCs w:val="21"/>
          <w:lang w:val="en-US" w:eastAsia="zh-CN"/>
        </w:rPr>
      </w:pPr>
      <w:r>
        <w:rPr>
          <w:rFonts w:hint="eastAsia" w:ascii="宋体" w:hAnsi="宋体" w:eastAsia="宋体" w:cs="宋体"/>
          <w:sz w:val="21"/>
          <w:szCs w:val="21"/>
          <w:lang w:eastAsia="zh-CN"/>
        </w:rPr>
        <w:t>混频器是一个电子组件，将两个信号合并到一起生成一个具有新频率的新信号。混频器将天线上接收到的射频信号与本振产生的信号相乘，cosαcosβ=[cos(α+β)+cos(α-β)]/2。</w:t>
      </w:r>
      <w:r>
        <w:rPr>
          <w:rFonts w:hint="eastAsia" w:ascii="宋体" w:hAnsi="宋体" w:eastAsia="宋体" w:cs="宋体"/>
          <w:sz w:val="21"/>
          <w:szCs w:val="21"/>
          <w:lang w:val="en-US" w:eastAsia="zh-CN"/>
        </w:rPr>
        <w:t xml:space="preserve">                      </w:t>
      </w:r>
    </w:p>
    <w:p>
      <w:pPr>
        <w:numPr>
          <w:ilvl w:val="0"/>
          <w:numId w:val="0"/>
        </w:numPr>
        <w:rPr>
          <w:rFonts w:hint="default" w:ascii="宋体" w:hAnsi="宋体" w:eastAsia="宋体" w:cs="宋体"/>
          <w:b/>
          <w:bCs/>
          <w:sz w:val="24"/>
          <w:szCs w:val="24"/>
          <w:lang w:val="en-US" w:eastAsia="zh-CN"/>
        </w:rPr>
      </w:pPr>
      <w:r>
        <w:rPr>
          <w:rFonts w:hint="eastAsia" w:ascii="宋体" w:hAnsi="宋体" w:eastAsia="宋体" w:cs="宋体"/>
          <w:sz w:val="21"/>
          <w:szCs w:val="21"/>
          <w:lang w:val="en-US" w:eastAsia="zh-CN"/>
        </w:rPr>
        <w:t xml:space="preserve">  </w:t>
      </w:r>
      <w:r>
        <w:rPr>
          <w:rFonts w:hint="eastAsia" w:ascii="宋体" w:hAnsi="宋体" w:eastAsia="宋体" w:cs="宋体"/>
          <w:b/>
          <w:bCs/>
          <w:sz w:val="24"/>
          <w:szCs w:val="24"/>
          <w:lang w:val="en-US" w:eastAsia="zh-CN"/>
        </w:rPr>
        <w:t>1.1 单个物体的距离测量</w:t>
      </w:r>
    </w:p>
    <w:p>
      <w:pPr>
        <w:numPr>
          <w:ilvl w:val="0"/>
          <w:numId w:val="0"/>
        </w:num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eastAsia="zh-CN"/>
        </w:rPr>
        <w:t>下页图 4中的上图为针对检测到的单个物体的 TX 和 RX 线性调频脉冲作为时间的函数。请注意，该RX 线性调频脉冲是 TX 线性调频脉冲的延时版本。延时 (</w:t>
      </w:r>
      <w:r>
        <w:rPr>
          <w:rFonts w:hint="eastAsia" w:ascii="宋体" w:hAnsi="宋体" w:eastAsia="宋体" w:cs="宋体"/>
          <w:sz w:val="21"/>
          <w:szCs w:val="21"/>
          <w:lang w:val="en-US" w:eastAsia="zh-CN"/>
        </w:rPr>
        <w:t>τ</w:t>
      </w:r>
      <w:r>
        <w:rPr>
          <w:rFonts w:hint="eastAsia" w:ascii="宋体" w:hAnsi="宋体" w:eastAsia="宋体" w:cs="宋体"/>
          <w:sz w:val="21"/>
          <w:szCs w:val="21"/>
          <w:lang w:eastAsia="zh-CN"/>
        </w:rPr>
        <w:t>) 可通过数学方法推导出方程式：</w:t>
      </w:r>
      <w:r>
        <w:rPr>
          <w:sz w:val="21"/>
          <w:szCs w:val="21"/>
        </w:rPr>
        <w:drawing>
          <wp:inline distT="0" distB="0" distL="114300" distR="114300">
            <wp:extent cx="513715" cy="212090"/>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13715" cy="212090"/>
                    </a:xfrm>
                    <a:prstGeom prst="rect">
                      <a:avLst/>
                    </a:prstGeom>
                    <a:noFill/>
                    <a:ln>
                      <a:noFill/>
                    </a:ln>
                  </pic:spPr>
                </pic:pic>
              </a:graphicData>
            </a:graphic>
          </wp:inline>
        </w:drawing>
      </w:r>
      <w:r>
        <w:rPr>
          <w:rFonts w:hint="eastAsia"/>
          <w:sz w:val="21"/>
          <w:szCs w:val="21"/>
          <w:lang w:eastAsia="zh-CN"/>
        </w:rPr>
        <w:t>，</w:t>
      </w:r>
      <w:r>
        <w:rPr>
          <w:rFonts w:hint="eastAsia" w:ascii="宋体" w:hAnsi="宋体" w:eastAsia="宋体" w:cs="宋体"/>
          <w:sz w:val="21"/>
          <w:szCs w:val="21"/>
          <w:lang w:val="en-US" w:eastAsia="zh-CN"/>
        </w:rPr>
        <w:t>其中d是被检测物体的距离。c是光速。要获取混频器输出处作为 IF 信号时间函数的频率表示法，只要去掉图 4 上半部分中显示的两条线即可。这两条线之间的距离是固定的，这表示 IF 信号包含一个频率恒定的单音信号。图 4 显示该频率为St。IF 信号仅在 TX 线性调频脉冲和 RX 线性调频脉冲重叠的时段（即图 4 中垂直虚线之间的时段）有效。</w:t>
      </w:r>
    </w:p>
    <w:p>
      <w:pPr>
        <w:numPr>
          <w:ilvl w:val="0"/>
          <w:numId w:val="0"/>
        </w:numPr>
        <w:rPr>
          <w:sz w:val="21"/>
          <w:szCs w:val="21"/>
        </w:rPr>
      </w:pPr>
      <w:r>
        <w:rPr>
          <w:sz w:val="21"/>
          <w:szCs w:val="21"/>
        </w:rPr>
        <w:drawing>
          <wp:inline distT="0" distB="0" distL="114300" distR="114300">
            <wp:extent cx="2110105" cy="176784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110105" cy="1767840"/>
                    </a:xfrm>
                    <a:prstGeom prst="rect">
                      <a:avLst/>
                    </a:prstGeom>
                    <a:noFill/>
                    <a:ln>
                      <a:noFill/>
                    </a:ln>
                  </pic:spPr>
                </pic:pic>
              </a:graphicData>
            </a:graphic>
          </wp:inline>
        </w:drawing>
      </w:r>
    </w:p>
    <w:p>
      <w:pPr>
        <w:numPr>
          <w:ilvl w:val="0"/>
          <w:numId w:val="0"/>
        </w:numPr>
        <w:rPr>
          <w:rFonts w:hint="eastAsia"/>
          <w:sz w:val="21"/>
          <w:szCs w:val="21"/>
          <w:lang w:eastAsia="zh-CN"/>
        </w:rPr>
      </w:pPr>
      <w:r>
        <w:rPr>
          <w:rFonts w:hint="eastAsia" w:ascii="宋体" w:hAnsi="宋体" w:eastAsia="宋体" w:cs="宋体"/>
          <w:sz w:val="21"/>
          <w:szCs w:val="21"/>
          <w:lang w:val="en-US" w:eastAsia="zh-CN"/>
        </w:rPr>
        <w:t>混频器输出信号作为时间的幅度函数是一个正弦波，因为它有恒定频率。IF 信号的初始相位 (F0) 是 IF 信号起点对应的时间点（即图 4中左侧垂直虚线表示的时间点）的 TX 线性调频脉冲相位与 RX 线性调频脉冲相位之差。</w:t>
      </w:r>
      <w:r>
        <w:rPr>
          <w:sz w:val="21"/>
          <w:szCs w:val="21"/>
        </w:rPr>
        <w:drawing>
          <wp:inline distT="0" distB="0" distL="114300" distR="114300">
            <wp:extent cx="995680" cy="184150"/>
            <wp:effectExtent l="0" t="0" r="1016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995680" cy="184150"/>
                    </a:xfrm>
                    <a:prstGeom prst="rect">
                      <a:avLst/>
                    </a:prstGeom>
                    <a:noFill/>
                    <a:ln>
                      <a:noFill/>
                    </a:ln>
                  </pic:spPr>
                </pic:pic>
              </a:graphicData>
            </a:graphic>
          </wp:inline>
        </w:drawing>
      </w:r>
      <w:r>
        <w:rPr>
          <w:rFonts w:hint="eastAsia"/>
          <w:sz w:val="21"/>
          <w:szCs w:val="21"/>
          <w:lang w:eastAsia="zh-CN"/>
        </w:rPr>
        <w:t>，</w:t>
      </w:r>
      <w:r>
        <w:rPr>
          <w:rFonts w:hint="eastAsia" w:ascii="宋体" w:hAnsi="宋体" w:eastAsia="宋体" w:cs="宋体"/>
          <w:sz w:val="21"/>
          <w:szCs w:val="21"/>
          <w:lang w:val="en-US" w:eastAsia="zh-CN"/>
        </w:rPr>
        <w:t>总之，对于与雷达距离为d的物体，IF信号将是一个正弦波，所以Asin（2πf</w:t>
      </w:r>
      <w:r>
        <w:rPr>
          <w:rFonts w:hint="eastAsia" w:ascii="宋体" w:hAnsi="宋体" w:eastAsia="宋体" w:cs="宋体"/>
          <w:sz w:val="13"/>
          <w:szCs w:val="13"/>
          <w:lang w:val="en-US" w:eastAsia="zh-CN"/>
        </w:rPr>
        <w:t>0</w:t>
      </w:r>
      <w:r>
        <w:rPr>
          <w:rFonts w:hint="eastAsia" w:ascii="宋体" w:hAnsi="宋体" w:eastAsia="宋体" w:cs="宋体"/>
          <w:sz w:val="21"/>
          <w:szCs w:val="21"/>
          <w:lang w:val="en-US" w:eastAsia="zh-CN"/>
        </w:rPr>
        <w:t>t+φ</w:t>
      </w:r>
      <w:r>
        <w:rPr>
          <w:rFonts w:hint="eastAsia" w:ascii="宋体" w:hAnsi="宋体" w:eastAsia="宋体" w:cs="宋体"/>
          <w:sz w:val="13"/>
          <w:szCs w:val="13"/>
          <w:lang w:val="en-US" w:eastAsia="zh-CN"/>
        </w:rPr>
        <w:t>0</w:t>
      </w:r>
      <w:r>
        <w:rPr>
          <w:rFonts w:hint="eastAsia" w:ascii="宋体" w:hAnsi="宋体" w:eastAsia="宋体" w:cs="宋体"/>
          <w:sz w:val="24"/>
          <w:szCs w:val="24"/>
          <w:lang w:val="en-US" w:eastAsia="zh-CN"/>
        </w:rPr>
        <w:t>），</w:t>
      </w:r>
      <w:r>
        <w:rPr>
          <w:rFonts w:hint="eastAsia" w:ascii="宋体" w:hAnsi="宋体" w:eastAsia="宋体" w:cs="宋体"/>
          <w:sz w:val="21"/>
          <w:szCs w:val="21"/>
          <w:lang w:val="en-US" w:eastAsia="zh-CN"/>
        </w:rPr>
        <w:t>其中</w:t>
      </w:r>
      <w:r>
        <w:rPr>
          <w:sz w:val="21"/>
          <w:szCs w:val="21"/>
        </w:rPr>
        <w:drawing>
          <wp:inline distT="0" distB="0" distL="114300" distR="114300">
            <wp:extent cx="1209675" cy="196850"/>
            <wp:effectExtent l="0" t="0" r="952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209675" cy="196850"/>
                    </a:xfrm>
                    <a:prstGeom prst="rect">
                      <a:avLst/>
                    </a:prstGeom>
                    <a:noFill/>
                    <a:ln>
                      <a:noFill/>
                    </a:ln>
                  </pic:spPr>
                </pic:pic>
              </a:graphicData>
            </a:graphic>
          </wp:inline>
        </w:drawing>
      </w:r>
      <w:r>
        <w:rPr>
          <w:rFonts w:hint="eastAsia"/>
          <w:sz w:val="21"/>
          <w:szCs w:val="21"/>
          <w:lang w:eastAsia="zh-CN"/>
        </w:rPr>
        <w:t>。（</w:t>
      </w:r>
      <w:r>
        <w:rPr>
          <w:rFonts w:hint="eastAsia"/>
          <w:sz w:val="21"/>
          <w:szCs w:val="21"/>
          <w:lang w:val="en-US" w:eastAsia="zh-CN"/>
        </w:rPr>
        <w:t>我们忽略 IF 信号的频率与物体速度的依赖关系，</w:t>
      </w:r>
      <w:bookmarkStart w:id="0" w:name="_GoBack"/>
      <w:bookmarkEnd w:id="0"/>
      <w:r>
        <w:rPr>
          <w:rFonts w:hint="eastAsia"/>
          <w:sz w:val="21"/>
          <w:szCs w:val="21"/>
          <w:lang w:val="en-US" w:eastAsia="zh-CN"/>
        </w:rPr>
        <w:t>在快速 FMCW 雷达中，影响通常非常小，且在处理完成多普勒 FFT 后，可轻松对其进行进一步校正。</w:t>
      </w:r>
      <w:r>
        <w:rPr>
          <w:rFonts w:hint="eastAsia"/>
          <w:sz w:val="21"/>
          <w:szCs w:val="21"/>
          <w:lang w:eastAsia="zh-CN"/>
        </w:rPr>
        <w:t>）</w:t>
      </w:r>
    </w:p>
    <w:p>
      <w:pPr>
        <w:numPr>
          <w:ilvl w:val="0"/>
          <w:numId w:val="0"/>
        </w:numPr>
        <w:rPr>
          <w:rFonts w:hint="eastAsia"/>
          <w:b/>
          <w:bCs/>
          <w:sz w:val="21"/>
          <w:szCs w:val="21"/>
          <w:lang w:val="en-US" w:eastAsia="zh-CN"/>
        </w:rPr>
      </w:pPr>
      <w:r>
        <w:rPr>
          <w:rFonts w:hint="eastAsia"/>
          <w:b/>
          <w:bCs/>
          <w:color w:val="FF0000"/>
          <w:sz w:val="21"/>
          <w:szCs w:val="21"/>
          <w:lang w:val="en-US" w:eastAsia="zh-CN"/>
        </w:rPr>
        <w:t>注：</w:t>
      </w:r>
      <w:r>
        <w:rPr>
          <w:rFonts w:hint="eastAsia"/>
          <w:b/>
          <w:bCs/>
          <w:sz w:val="21"/>
          <w:szCs w:val="21"/>
          <w:lang w:val="en-US" w:eastAsia="zh-CN"/>
        </w:rPr>
        <w:t>IF (intermediate frequency) 是中频抑制。IF信号即中频信号。 用来在中频衡量AM或FM</w:t>
      </w:r>
      <w:r>
        <w:rPr>
          <w:rFonts w:hint="eastAsia"/>
          <w:b/>
          <w:bCs/>
          <w:sz w:val="21"/>
          <w:szCs w:val="21"/>
          <w:lang w:val="en-US" w:eastAsia="zh-CN"/>
        </w:rPr>
        <w:fldChar w:fldCharType="begin"/>
      </w:r>
      <w:r>
        <w:rPr>
          <w:rFonts w:hint="eastAsia"/>
          <w:b/>
          <w:bCs/>
          <w:sz w:val="21"/>
          <w:szCs w:val="21"/>
          <w:lang w:val="en-US" w:eastAsia="zh-CN"/>
        </w:rPr>
        <w:instrText xml:space="preserve"> HYPERLINK "https://baike.baidu.com/item/%E8%B0%83%E8%B0%90%E5%99%A8/6466281" \t "https://baike.baidu.com/item/IF/_blank" </w:instrText>
      </w:r>
      <w:r>
        <w:rPr>
          <w:rFonts w:hint="eastAsia"/>
          <w:b/>
          <w:bCs/>
          <w:sz w:val="21"/>
          <w:szCs w:val="21"/>
          <w:lang w:val="en-US" w:eastAsia="zh-CN"/>
        </w:rPr>
        <w:fldChar w:fldCharType="separate"/>
      </w:r>
      <w:r>
        <w:rPr>
          <w:rFonts w:hint="eastAsia"/>
          <w:b/>
          <w:bCs/>
          <w:sz w:val="21"/>
          <w:szCs w:val="21"/>
          <w:lang w:val="en-US" w:eastAsia="zh-CN"/>
        </w:rPr>
        <w:t>调谐器</w:t>
      </w:r>
      <w:r>
        <w:rPr>
          <w:rFonts w:hint="eastAsia"/>
          <w:b/>
          <w:bCs/>
          <w:sz w:val="21"/>
          <w:szCs w:val="21"/>
          <w:lang w:val="en-US" w:eastAsia="zh-CN"/>
        </w:rPr>
        <w:fldChar w:fldCharType="end"/>
      </w:r>
      <w:r>
        <w:rPr>
          <w:rFonts w:hint="eastAsia"/>
          <w:b/>
          <w:bCs/>
          <w:sz w:val="21"/>
          <w:szCs w:val="21"/>
          <w:lang w:val="en-US" w:eastAsia="zh-CN"/>
        </w:rPr>
        <w:t>抑制外来干扰的能力，由于</w:t>
      </w:r>
      <w:r>
        <w:rPr>
          <w:rFonts w:hint="eastAsia"/>
          <w:b/>
          <w:bCs/>
          <w:sz w:val="21"/>
          <w:szCs w:val="21"/>
          <w:lang w:val="en-US" w:eastAsia="zh-CN"/>
        </w:rPr>
        <w:fldChar w:fldCharType="begin"/>
      </w:r>
      <w:r>
        <w:rPr>
          <w:rFonts w:hint="eastAsia"/>
          <w:b/>
          <w:bCs/>
          <w:sz w:val="21"/>
          <w:szCs w:val="21"/>
          <w:lang w:val="en-US" w:eastAsia="zh-CN"/>
        </w:rPr>
        <w:instrText xml:space="preserve"> HYPERLINK "https://baike.baidu.com/item/%E4%B8%AD%E9%A2%91%E4%BF%A1%E5%8F%B7" \t "https://baike.baidu.com/item/IF/_blank" </w:instrText>
      </w:r>
      <w:r>
        <w:rPr>
          <w:rFonts w:hint="eastAsia"/>
          <w:b/>
          <w:bCs/>
          <w:sz w:val="21"/>
          <w:szCs w:val="21"/>
          <w:lang w:val="en-US" w:eastAsia="zh-CN"/>
        </w:rPr>
        <w:fldChar w:fldCharType="separate"/>
      </w:r>
      <w:r>
        <w:rPr>
          <w:rFonts w:hint="eastAsia"/>
          <w:b/>
          <w:bCs/>
          <w:sz w:val="21"/>
          <w:szCs w:val="21"/>
          <w:lang w:val="en-US" w:eastAsia="zh-CN"/>
        </w:rPr>
        <w:t>中频信号</w:t>
      </w:r>
      <w:r>
        <w:rPr>
          <w:rFonts w:hint="eastAsia"/>
          <w:b/>
          <w:bCs/>
          <w:sz w:val="21"/>
          <w:szCs w:val="21"/>
          <w:lang w:val="en-US" w:eastAsia="zh-CN"/>
        </w:rPr>
        <w:fldChar w:fldCharType="end"/>
      </w:r>
      <w:r>
        <w:rPr>
          <w:rFonts w:hint="eastAsia"/>
          <w:b/>
          <w:bCs/>
          <w:sz w:val="21"/>
          <w:szCs w:val="21"/>
          <w:lang w:val="en-US" w:eastAsia="zh-CN"/>
        </w:rPr>
        <w:t>为固定的频率，所以在接收机中可以方便的设计高增益，高选择性的中频放大电路，在无线通讯系统中，根据频率，可以分成射频、中频和基带信号。射频主要用于信号在空间的传输，基带信号是基站等数字设备可以处理的信号，中频是从射频变化到基带信号的过渡频率。</w:t>
      </w:r>
    </w:p>
    <w:p>
      <w:pPr>
        <w:numPr>
          <w:ilvl w:val="0"/>
          <w:numId w:val="0"/>
        </w:numPr>
        <w:rPr>
          <w:rFonts w:hint="eastAsia"/>
          <w:b/>
          <w:bCs/>
          <w:sz w:val="21"/>
          <w:szCs w:val="21"/>
          <w:lang w:val="en-US" w:eastAsia="zh-CN"/>
        </w:rPr>
      </w:pPr>
    </w:p>
    <w:p>
      <w:pPr>
        <w:numPr>
          <w:ilvl w:val="0"/>
          <w:numId w:val="0"/>
        </w:numPr>
        <w:rPr>
          <w:rFonts w:hint="eastAsia"/>
          <w:b/>
          <w:bCs/>
          <w:sz w:val="24"/>
          <w:szCs w:val="24"/>
          <w:lang w:val="en-US" w:eastAsia="zh-CN"/>
        </w:rPr>
      </w:pPr>
      <w:r>
        <w:rPr>
          <w:rFonts w:hint="eastAsia"/>
          <w:b/>
          <w:bCs/>
          <w:sz w:val="24"/>
          <w:szCs w:val="24"/>
          <w:lang w:val="en-US" w:eastAsia="zh-CN"/>
        </w:rPr>
        <w:t>1.2 多个物体的距离测量</w:t>
      </w:r>
    </w:p>
    <w:p>
      <w:pPr>
        <w:numPr>
          <w:ilvl w:val="0"/>
          <w:numId w:val="0"/>
        </w:numPr>
        <w:rPr>
          <w:rFonts w:hint="default"/>
          <w:b w:val="0"/>
          <w:bCs w:val="0"/>
          <w:sz w:val="21"/>
          <w:szCs w:val="21"/>
          <w:lang w:val="en-US" w:eastAsia="zh-CN"/>
        </w:rPr>
      </w:pPr>
      <w:r>
        <w:rPr>
          <w:rFonts w:hint="default"/>
          <w:b w:val="0"/>
          <w:bCs w:val="0"/>
          <w:sz w:val="21"/>
          <w:szCs w:val="21"/>
          <w:lang w:val="en-US" w:eastAsia="zh-CN"/>
        </w:rPr>
        <w:t>图 5显示了接收自不同物体的三个不同的 RX 线性调频脉冲。每个线性调频脉冲的延时都不一样，延时和与该物体的距离成正比。不同的RX 线性调频脉冲转化为多个 IF 单音信号，每个信号频率恒定。这个包含多个单音信号的 IF 信号必须使用傅里叶变换加以处理，以便分离不同的-单音。傅里叶变换处理将会产生一个具有不同的分离峰值的频谱，每个峰值表示在特定距离处存在物体。</w:t>
      </w:r>
    </w:p>
    <w:p>
      <w:pPr>
        <w:numPr>
          <w:ilvl w:val="0"/>
          <w:numId w:val="0"/>
        </w:numPr>
        <w:rPr>
          <w:rFonts w:hint="eastAsia"/>
          <w:sz w:val="21"/>
          <w:szCs w:val="21"/>
          <w:lang w:val="en-US" w:eastAsia="zh-CN"/>
        </w:rPr>
      </w:pPr>
      <w:r>
        <w:drawing>
          <wp:inline distT="0" distB="0" distL="114300" distR="114300">
            <wp:extent cx="2509520" cy="2062480"/>
            <wp:effectExtent l="0" t="0" r="508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509520" cy="2062480"/>
                    </a:xfrm>
                    <a:prstGeom prst="rect">
                      <a:avLst/>
                    </a:prstGeom>
                    <a:noFill/>
                    <a:ln>
                      <a:noFill/>
                    </a:ln>
                  </pic:spPr>
                </pic:pic>
              </a:graphicData>
            </a:graphic>
          </wp:inline>
        </w:drawing>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1.3 距离分辨率</w:t>
      </w:r>
    </w:p>
    <w:p>
      <w:pPr>
        <w:ind w:firstLine="420" w:firstLineChars="200"/>
        <w:rPr>
          <w:b w:val="0"/>
          <w:bCs w:val="0"/>
        </w:rPr>
      </w:pPr>
      <w:r>
        <w:rPr>
          <w:rFonts w:hint="eastAsia"/>
          <w:b w:val="0"/>
          <w:bCs w:val="0"/>
        </w:rPr>
        <w:t>距离分辨率是辨别两个或更多物体的能力。当两个物体靠近到某个位置时，雷达系统将不再能够将二者区分开物体。傅里叶变换理论指出，通过延长</w:t>
      </w:r>
      <w:r>
        <w:rPr>
          <w:b w:val="0"/>
          <w:bCs w:val="0"/>
        </w:rPr>
        <w:t xml:space="preserve"> IF信号，可以提高分辨率。要延长 IF 信号，还必须按比例增加带宽。延长的 IF 信号会产生一个有两个分离峰值的 IF 谱。傅里叶变换理论还指出，观测窗口 (T) 可以分辨间 隔超过 1/THz 的频率分量。所以当两个中频信号的频率间隔足够大时，就可以分辨两个 IF 单音信号的。由这个特性可以知道，距离分辨率仅取决于线性调频脉冲扫频的带宽。因此线性调频脉冲带宽为数 GHz 的 FMCW 雷达 将有约为数厘米的距离分辨率（例如，4GHz 的线性 调频脉冲带宽可转化为 3.75cm 的距离分辨率）。</w:t>
      </w:r>
    </w:p>
    <w:p>
      <w:pPr>
        <w:ind w:firstLine="420" w:firstLineChars="200"/>
      </w:pPr>
      <w:r>
        <w:drawing>
          <wp:inline distT="0" distB="0" distL="114300" distR="114300">
            <wp:extent cx="2310765" cy="1573530"/>
            <wp:effectExtent l="0" t="0" r="571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310765" cy="1573530"/>
                    </a:xfrm>
                    <a:prstGeom prst="rect">
                      <a:avLst/>
                    </a:prstGeom>
                    <a:noFill/>
                    <a:ln>
                      <a:noFill/>
                    </a:ln>
                  </pic:spPr>
                </pic:pic>
              </a:graphicData>
            </a:graphic>
          </wp:inline>
        </w:drawing>
      </w:r>
    </w:p>
    <w:p>
      <w:pPr>
        <w:ind w:firstLine="420" w:firstLineChars="200"/>
      </w:pPr>
    </w:p>
    <w:p>
      <w:pPr>
        <w:rPr>
          <w:rFonts w:hint="eastAsia"/>
          <w:b/>
          <w:bCs/>
          <w:sz w:val="24"/>
          <w:szCs w:val="24"/>
          <w:lang w:val="en-US" w:eastAsia="zh-CN"/>
        </w:rPr>
      </w:pPr>
      <w:r>
        <w:rPr>
          <w:rFonts w:hint="eastAsia"/>
          <w:b/>
          <w:bCs/>
          <w:sz w:val="24"/>
          <w:szCs w:val="24"/>
          <w:lang w:val="en-US" w:eastAsia="zh-CN"/>
        </w:rPr>
        <w:t>1.4 角度测量</w:t>
      </w:r>
    </w:p>
    <w:p>
      <w:pPr>
        <w:rPr>
          <w:rFonts w:hint="eastAsia"/>
          <w:b w:val="0"/>
          <w:bCs w:val="0"/>
          <w:sz w:val="21"/>
          <w:szCs w:val="21"/>
          <w:lang w:val="en-US" w:eastAsia="zh-CN"/>
        </w:rPr>
      </w:pPr>
      <w:r>
        <w:rPr>
          <w:rFonts w:hint="eastAsia"/>
          <w:b/>
          <w:bCs/>
          <w:sz w:val="24"/>
          <w:szCs w:val="24"/>
          <w:lang w:val="en-US" w:eastAsia="zh-CN"/>
        </w:rPr>
        <w:t xml:space="preserve">  </w:t>
      </w:r>
      <w:r>
        <w:rPr>
          <w:rFonts w:hint="eastAsia"/>
          <w:b w:val="0"/>
          <w:bCs w:val="0"/>
          <w:sz w:val="21"/>
          <w:szCs w:val="21"/>
          <w:lang w:val="en-US" w:eastAsia="zh-CN"/>
        </w:rPr>
        <w:t>FMCW 雷达系统可以使用水平面估算反射信号的角度，该角度也叫到达角。</w:t>
      </w:r>
    </w:p>
    <w:p>
      <w:pPr>
        <w:rPr>
          <w:rFonts w:hint="eastAsia"/>
          <w:b w:val="0"/>
          <w:bCs w:val="0"/>
          <w:sz w:val="21"/>
          <w:szCs w:val="21"/>
          <w:lang w:val="en-US" w:eastAsia="zh-CN"/>
        </w:rPr>
      </w:pPr>
      <w:r>
        <w:rPr>
          <w:rFonts w:hint="eastAsia"/>
          <w:b w:val="0"/>
          <w:bCs w:val="0"/>
          <w:sz w:val="21"/>
          <w:szCs w:val="21"/>
          <w:lang w:val="en-US" w:eastAsia="zh-CN"/>
        </w:rPr>
        <w:t>度，如图 10 所示。该角度也称为到达角 (AoA)。</w:t>
      </w:r>
    </w:p>
    <w:p>
      <w:pPr>
        <w:rPr>
          <w:rFonts w:hint="eastAsia"/>
          <w:b w:val="0"/>
          <w:bCs w:val="0"/>
          <w:sz w:val="21"/>
          <w:szCs w:val="21"/>
          <w:lang w:val="en-US" w:eastAsia="zh-CN"/>
        </w:rPr>
      </w:pPr>
      <w:r>
        <w:drawing>
          <wp:inline distT="0" distB="0" distL="114300" distR="114300">
            <wp:extent cx="3733800" cy="1493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733800" cy="1493520"/>
                    </a:xfrm>
                    <a:prstGeom prst="rect">
                      <a:avLst/>
                    </a:prstGeom>
                    <a:noFill/>
                    <a:ln>
                      <a:noFill/>
                    </a:ln>
                  </pic:spPr>
                </pic:pic>
              </a:graphicData>
            </a:graphic>
          </wp:inline>
        </w:drawing>
      </w:r>
    </w:p>
    <w:p>
      <w:pPr>
        <w:pStyle w:val="8"/>
        <w:ind w:left="0" w:leftChars="0" w:firstLine="420" w:firstLineChars="200"/>
      </w:pPr>
      <w:r>
        <w:rPr>
          <w:rFonts w:hint="eastAsia"/>
          <w:b w:val="0"/>
          <w:bCs w:val="0"/>
          <w:sz w:val="21"/>
          <w:szCs w:val="21"/>
          <w:lang w:val="en-US" w:eastAsia="zh-CN"/>
        </w:rPr>
        <w:t>角度估算基于下面的观测，物体距离的很小变化即可导致距离 FFT 或多普勒 FFT 峰值的相位变化。该结果被用于执行角度估算，该估算使用至少两个RX 天线，如图 11 所示。物体与两个天线的距离差会导致 FFT 峰值的相位变化。相位变化使您能够估算 AoA。由两个rx天线接收到的相位差以及当前工作频率的波长，可以估算出△d，从而估算出回波的角度。</w:t>
      </w:r>
      <w:r>
        <w:t>在角度估算的过程中，相位的变化再数学上有如下方程：</w:t>
      </w:r>
    </w:p>
    <w:p>
      <w:pPr>
        <w:pStyle w:val="8"/>
        <w:ind w:left="780"/>
        <w:jc w:val="center"/>
      </w:pPr>
      <w:r>
        <w:drawing>
          <wp:inline distT="0" distB="0" distL="0" distR="0">
            <wp:extent cx="1047750" cy="406400"/>
            <wp:effectExtent l="0" t="0" r="3810" b="508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4"/>
                    <a:stretch>
                      <a:fillRect/>
                    </a:stretch>
                  </pic:blipFill>
                  <pic:spPr>
                    <a:xfrm>
                      <a:off x="0" y="0"/>
                      <a:ext cx="1047750" cy="406400"/>
                    </a:xfrm>
                    <a:prstGeom prst="rect">
                      <a:avLst/>
                    </a:prstGeom>
                  </pic:spPr>
                </pic:pic>
              </a:graphicData>
            </a:graphic>
          </wp:inline>
        </w:drawing>
      </w:r>
    </w:p>
    <w:p>
      <w:pPr>
        <w:pStyle w:val="8"/>
        <w:ind w:left="0" w:leftChars="0" w:firstLine="420" w:firstLineChars="200"/>
        <w:jc w:val="both"/>
      </w:pPr>
      <w:r>
        <w:t>在假设平面波前的前提下，基本几何显示Dd =lsin(q)，其中l是天线之间的距离。因此，到达角可根据测得的相位差计算出来</w:t>
      </w:r>
    </w:p>
    <w:p>
      <w:pPr>
        <w:pStyle w:val="8"/>
        <w:ind w:left="780"/>
        <w:jc w:val="center"/>
      </w:pPr>
      <w:r>
        <w:drawing>
          <wp:inline distT="0" distB="0" distL="0" distR="0">
            <wp:extent cx="1308100" cy="387350"/>
            <wp:effectExtent l="0" t="0" r="2540" b="889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5"/>
                    <a:stretch>
                      <a:fillRect/>
                    </a:stretch>
                  </pic:blipFill>
                  <pic:spPr>
                    <a:xfrm>
                      <a:off x="0" y="0"/>
                      <a:ext cx="1308100" cy="387350"/>
                    </a:xfrm>
                    <a:prstGeom prst="rect">
                      <a:avLst/>
                    </a:prstGeom>
                  </pic:spPr>
                </pic:pic>
              </a:graphicData>
            </a:graphic>
          </wp:inline>
        </w:drawing>
      </w:r>
    </w:p>
    <w:p>
      <w:pPr>
        <w:pStyle w:val="8"/>
        <w:ind w:left="0" w:leftChars="0" w:firstLine="420" w:firstLineChars="200"/>
        <w:jc w:val="both"/>
        <w:rPr>
          <w:rFonts w:hint="eastAsia"/>
        </w:rPr>
      </w:pPr>
      <w:r>
        <w:t>相位差取决于 sin(θ)。这被称为非线性依赖关系。sin(θ) 仅在 θ 的值很小时，才是线性函数的近似值：sin(θ)~θ。因此，估算准确度取决于 AoA，且在θ的值很小时更准确。</w:t>
      </w:r>
    </w:p>
    <w:p>
      <w:pPr>
        <w:rPr>
          <w:rFonts w:hint="eastAsia"/>
          <w:b w:val="0"/>
          <w:bCs w:val="0"/>
          <w:sz w:val="21"/>
          <w:szCs w:val="21"/>
          <w:lang w:val="en-US" w:eastAsia="zh-CN"/>
        </w:rPr>
      </w:pPr>
    </w:p>
    <w:p>
      <w:pPr>
        <w:rPr>
          <w:rFonts w:hint="eastAsia"/>
          <w:b/>
          <w:bCs/>
          <w:sz w:val="24"/>
          <w:szCs w:val="24"/>
          <w:lang w:val="en-US" w:eastAsia="zh-CN"/>
        </w:rPr>
      </w:pPr>
      <w:r>
        <w:rPr>
          <w:rFonts w:hint="eastAsia"/>
          <w:b/>
          <w:bCs/>
          <w:sz w:val="24"/>
          <w:szCs w:val="24"/>
          <w:lang w:val="en-US" w:eastAsia="zh-CN"/>
        </w:rPr>
        <w:t xml:space="preserve">          </w:t>
      </w:r>
      <w:r>
        <w:rPr>
          <w:rFonts w:hint="eastAsia"/>
          <w:b/>
          <w:bCs/>
          <w:sz w:val="24"/>
          <w:szCs w:val="24"/>
          <w:lang w:val="en-US" w:eastAsia="zh-CN"/>
        </w:rPr>
        <w:drawing>
          <wp:inline distT="0" distB="0" distL="0" distR="0">
            <wp:extent cx="1903730" cy="1247775"/>
            <wp:effectExtent l="0" t="0" r="1270" b="9525"/>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6"/>
                    <a:stretch>
                      <a:fillRect/>
                    </a:stretch>
                  </pic:blipFill>
                  <pic:spPr>
                    <a:xfrm>
                      <a:off x="0" y="0"/>
                      <a:ext cx="1903730" cy="1247775"/>
                    </a:xfrm>
                    <a:prstGeom prst="rect">
                      <a:avLst/>
                    </a:prstGeom>
                  </pic:spPr>
                </pic:pic>
              </a:graphicData>
            </a:graphic>
          </wp:inline>
        </w:drawing>
      </w:r>
      <w:r>
        <w:rPr>
          <w:rFonts w:hint="eastAsia"/>
          <w:b/>
          <w:bCs/>
          <w:sz w:val="24"/>
          <w:szCs w:val="24"/>
          <w:lang w:val="en-US" w:eastAsia="zh-CN"/>
        </w:rPr>
        <w:t>图11</w:t>
      </w:r>
    </w:p>
    <w:p>
      <w:pPr>
        <w:rPr>
          <w:rFonts w:hint="eastAsia"/>
          <w:b/>
          <w:bCs/>
          <w:sz w:val="24"/>
          <w:szCs w:val="24"/>
          <w:lang w:val="en-US" w:eastAsia="zh-CN"/>
        </w:rPr>
      </w:pPr>
    </w:p>
    <w:p>
      <w:pPr>
        <w:pStyle w:val="8"/>
        <w:rPr>
          <w:rFonts w:hint="eastAsia"/>
          <w:b/>
          <w:bCs/>
          <w:sz w:val="24"/>
          <w:szCs w:val="24"/>
        </w:rPr>
      </w:pPr>
      <w:r>
        <w:rPr>
          <w:rFonts w:hint="eastAsia"/>
          <w:b/>
          <w:bCs/>
          <w:sz w:val="24"/>
          <w:szCs w:val="24"/>
        </w:rPr>
        <w:t>1.</w:t>
      </w:r>
      <w:r>
        <w:rPr>
          <w:rFonts w:hint="eastAsia"/>
          <w:b/>
          <w:bCs/>
          <w:sz w:val="24"/>
          <w:szCs w:val="24"/>
          <w:lang w:val="en-US" w:eastAsia="zh-CN"/>
        </w:rPr>
        <w:t>5</w:t>
      </w:r>
      <w:r>
        <w:rPr>
          <w:rFonts w:hint="eastAsia"/>
          <w:b/>
          <w:bCs/>
          <w:sz w:val="24"/>
          <w:szCs w:val="24"/>
        </w:rPr>
        <w:t>角度分辨率</w:t>
      </w:r>
    </w:p>
    <w:p>
      <w:pPr>
        <w:pStyle w:val="8"/>
        <w:rPr>
          <w:rFonts w:hint="eastAsia" w:cs="宋体"/>
          <w:b w:val="0"/>
          <w:bCs/>
          <w:i w:val="0"/>
          <w:caps w:val="0"/>
          <w:color w:val="333333"/>
          <w:spacing w:val="0"/>
          <w:sz w:val="21"/>
          <w:szCs w:val="21"/>
          <w:shd w:val="clear" w:fill="FFFFFF"/>
          <w:lang w:val="en-US" w:eastAsia="zh-CN"/>
        </w:rPr>
      </w:pPr>
      <w:r>
        <w:rPr>
          <w:rFonts w:hint="eastAsia"/>
          <w:b w:val="0"/>
          <w:bCs w:val="0"/>
          <w:sz w:val="21"/>
          <w:szCs w:val="21"/>
          <w:lang w:val="en-US" w:eastAsia="zh-CN"/>
        </w:rPr>
        <w:t>雷达角度分辨率(radar angular resolution)雷达在角度上，从毗邻目标的回波中 . 区分出各个目标信号的能力。通常以能区分出在相同距离、同样回波信号强度的二目标 . 所需的目标间最小方位角或仰角问题，来表示雷达的角度分辨率。雷达角度分辨率的数字度量的近似值为雷达天线波束的半功率点波束宽度。实际上由于二毗邻目标间相对相位关系不同，可获得的雷达角度分辨率的范围为1~2 倍的天线波束半功率点间的宽度，典型值为 1 。5倍天线波束半功率点间的宽度。雷达波束张角</w:t>
      </w:r>
      <w:r>
        <w:rPr>
          <w:rFonts w:hint="eastAsia" w:ascii="宋体" w:hAnsi="宋体" w:eastAsia="宋体" w:cs="宋体"/>
          <w:b w:val="0"/>
          <w:bCs/>
          <w:i w:val="0"/>
          <w:caps w:val="0"/>
          <w:color w:val="333333"/>
          <w:spacing w:val="0"/>
          <w:sz w:val="21"/>
          <w:szCs w:val="21"/>
          <w:shd w:val="clear" w:fill="FFFFFF"/>
        </w:rPr>
        <w:t>θ</w:t>
      </w:r>
      <w:r>
        <w:rPr>
          <w:rFonts w:hint="eastAsia" w:ascii="宋体" w:hAnsi="宋体" w:eastAsia="宋体" w:cs="宋体"/>
          <w:b w:val="0"/>
          <w:bCs/>
          <w:i w:val="0"/>
          <w:caps w:val="0"/>
          <w:color w:val="333333"/>
          <w:spacing w:val="0"/>
          <w:sz w:val="21"/>
          <w:szCs w:val="21"/>
          <w:shd w:val="clear" w:fill="FFFFFF"/>
          <w:lang w:val="en-US" w:eastAsia="zh-CN"/>
        </w:rPr>
        <w:t>与发射波长λ、天线孔径D之间有如下关系：</w:t>
      </w:r>
      <w:r>
        <w:rPr>
          <w:rFonts w:hint="eastAsia" w:ascii="宋体" w:hAnsi="宋体" w:eastAsia="宋体" w:cs="宋体"/>
          <w:b w:val="0"/>
          <w:bCs/>
          <w:i w:val="0"/>
          <w:caps w:val="0"/>
          <w:color w:val="333333"/>
          <w:spacing w:val="0"/>
          <w:sz w:val="21"/>
          <w:szCs w:val="21"/>
          <w:shd w:val="clear" w:fill="FFFFFF"/>
        </w:rPr>
        <w:t>θ</w:t>
      </w:r>
      <w:r>
        <w:rPr>
          <w:rFonts w:hint="eastAsia" w:ascii="宋体" w:hAnsi="宋体" w:eastAsia="宋体" w:cs="宋体"/>
          <w:b w:val="0"/>
          <w:bCs/>
          <w:i w:val="0"/>
          <w:caps w:val="0"/>
          <w:color w:val="333333"/>
          <w:spacing w:val="0"/>
          <w:sz w:val="21"/>
          <w:szCs w:val="21"/>
          <w:shd w:val="clear" w:fill="FFFFFF"/>
          <w:lang w:val="en-US" w:eastAsia="zh-CN"/>
        </w:rPr>
        <w:t>=λ/D</w:t>
      </w:r>
      <w:r>
        <w:rPr>
          <w:rFonts w:hint="eastAsia" w:cs="宋体"/>
          <w:b w:val="0"/>
          <w:bCs/>
          <w:i w:val="0"/>
          <w:caps w:val="0"/>
          <w:color w:val="333333"/>
          <w:spacing w:val="0"/>
          <w:sz w:val="21"/>
          <w:szCs w:val="21"/>
          <w:shd w:val="clear" w:fill="FFFFFF"/>
          <w:lang w:val="en-US" w:eastAsia="zh-CN"/>
        </w:rPr>
        <w:t>，雷达角分辨率与雷达波长成反比，与天线孔径成正比。</w:t>
      </w:r>
    </w:p>
    <w:p>
      <w:pPr>
        <w:rPr>
          <w:rFonts w:hint="eastAsia" w:cs="宋体"/>
          <w:b w:val="0"/>
          <w:bCs/>
          <w:i w:val="0"/>
          <w:caps w:val="0"/>
          <w:color w:val="333333"/>
          <w:spacing w:val="0"/>
          <w:sz w:val="21"/>
          <w:szCs w:val="21"/>
          <w:shd w:val="clear" w:fill="FFFFFF"/>
          <w:lang w:val="en-US" w:eastAsia="zh-CN"/>
        </w:rPr>
      </w:pPr>
    </w:p>
    <w:p>
      <w:pPr>
        <w:pStyle w:val="8"/>
        <w:rPr>
          <w:rFonts w:hint="eastAsia" w:ascii="宋体" w:hAnsi="宋体" w:eastAsia="宋体" w:cs="宋体"/>
          <w:b/>
          <w:bCs/>
          <w:sz w:val="21"/>
          <w:szCs w:val="21"/>
        </w:rPr>
      </w:pPr>
      <w:r>
        <w:rPr>
          <w:rFonts w:hint="eastAsia" w:ascii="宋体" w:hAnsi="宋体" w:eastAsia="宋体" w:cs="宋体"/>
          <w:b/>
          <w:bCs/>
          <w:sz w:val="24"/>
          <w:szCs w:val="24"/>
          <w:lang w:val="en-US" w:eastAsia="zh-CN"/>
        </w:rPr>
        <w:t xml:space="preserve">1.6 </w:t>
      </w:r>
      <w:r>
        <w:rPr>
          <w:rFonts w:hint="eastAsia" w:ascii="宋体" w:hAnsi="宋体" w:eastAsia="宋体" w:cs="宋体"/>
          <w:b/>
          <w:bCs/>
          <w:sz w:val="24"/>
          <w:szCs w:val="24"/>
        </w:rPr>
        <w:t>速度测量</w:t>
      </w:r>
    </w:p>
    <w:p>
      <w:pPr>
        <w:pStyle w:val="8"/>
        <w:rPr>
          <w:rFonts w:hint="eastAsia" w:ascii="宋体" w:hAnsi="宋体" w:eastAsia="宋体" w:cs="宋体"/>
          <w:sz w:val="21"/>
          <w:szCs w:val="21"/>
        </w:rPr>
      </w:pPr>
      <w:r>
        <w:rPr>
          <w:rFonts w:hint="eastAsia" w:ascii="宋体" w:hAnsi="宋体" w:eastAsia="宋体" w:cs="宋体"/>
          <w:sz w:val="21"/>
          <w:szCs w:val="21"/>
        </w:rPr>
        <w:t>可以使用一组相量（距离和角度）进行速度测量。为了测量速度，FMCW 雷达会发射两个间隔 Tc 的线性调频脉冲。每个反射的线性调频脉冲通过 FFT加以处理，以便检测物体的距离（距离 FFT）。对应于每个线性调频脉冲的距离 FFT 将在同一位置出现峰值，但相位不同。该测得的相位差对应于速度为 vTc 的物体的移动。</w:t>
      </w:r>
    </w:p>
    <w:p>
      <w:pPr>
        <w:pStyle w:val="8"/>
        <w:ind w:left="780"/>
        <w:jc w:val="cente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1443355" cy="1285875"/>
            <wp:effectExtent l="0" t="0" r="4445" b="9525"/>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7"/>
                    <a:stretch>
                      <a:fillRect/>
                    </a:stretch>
                  </pic:blipFill>
                  <pic:spPr>
                    <a:xfrm>
                      <a:off x="0" y="0"/>
                      <a:ext cx="1448227" cy="1289882"/>
                    </a:xfrm>
                    <a:prstGeom prst="rect">
                      <a:avLst/>
                    </a:prstGeom>
                  </pic:spPr>
                </pic:pic>
              </a:graphicData>
            </a:graphic>
          </wp:inline>
        </w:drawing>
      </w:r>
    </w:p>
    <w:p>
      <w:pPr>
        <w:pStyle w:val="8"/>
        <w:ind w:left="0" w:leftChars="0" w:firstLine="420" w:firstLineChars="200"/>
        <w:jc w:val="both"/>
        <w:rPr>
          <w:rFonts w:hint="eastAsia" w:ascii="宋体" w:hAnsi="宋体" w:eastAsia="宋体" w:cs="宋体"/>
          <w:sz w:val="21"/>
          <w:szCs w:val="21"/>
        </w:rPr>
      </w:pPr>
      <w:r>
        <w:rPr>
          <w:rFonts w:hint="eastAsia" w:ascii="宋体" w:hAnsi="宋体" w:eastAsia="宋体" w:cs="宋体"/>
          <w:sz w:val="21"/>
          <w:szCs w:val="21"/>
        </w:rPr>
        <w:t>相位差可以推导出如下方程式：</w:t>
      </w:r>
    </w:p>
    <w:p>
      <w:pPr>
        <w:pStyle w:val="8"/>
        <w:ind w:left="780"/>
        <w:jc w:val="cente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971550" cy="374650"/>
            <wp:effectExtent l="0" t="0" r="3810" b="6350"/>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8"/>
                    <a:stretch>
                      <a:fillRect/>
                    </a:stretch>
                  </pic:blipFill>
                  <pic:spPr>
                    <a:xfrm>
                      <a:off x="0" y="0"/>
                      <a:ext cx="971550" cy="374650"/>
                    </a:xfrm>
                    <a:prstGeom prst="rect">
                      <a:avLst/>
                    </a:prstGeom>
                  </pic:spPr>
                </pic:pic>
              </a:graphicData>
            </a:graphic>
          </wp:inline>
        </w:drawing>
      </w:r>
    </w:p>
    <w:p>
      <w:pPr>
        <w:pStyle w:val="8"/>
        <w:ind w:left="0" w:leftChars="0" w:firstLine="420" w:firstLineChars="200"/>
        <w:jc w:val="left"/>
        <w:rPr>
          <w:rFonts w:hint="eastAsia" w:ascii="宋体" w:hAnsi="宋体" w:eastAsia="宋体" w:cs="宋体"/>
          <w:sz w:val="21"/>
          <w:szCs w:val="21"/>
        </w:rPr>
      </w:pPr>
      <w:r>
        <w:rPr>
          <w:rFonts w:hint="eastAsia" w:ascii="宋体" w:hAnsi="宋体" w:eastAsia="宋体" w:cs="宋体"/>
          <w:sz w:val="21"/>
          <w:szCs w:val="21"/>
        </w:rPr>
        <w:t>然后可以用如下方程式计算速度：</w:t>
      </w:r>
    </w:p>
    <w:p>
      <w:pPr>
        <w:pStyle w:val="8"/>
        <w:ind w:left="780"/>
        <w:jc w:val="cente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819150" cy="425450"/>
            <wp:effectExtent l="0" t="0" r="3810" b="1270"/>
            <wp:docPr id="40" name="图片 40"/>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9"/>
                    <a:stretch>
                      <a:fillRect/>
                    </a:stretch>
                  </pic:blipFill>
                  <pic:spPr>
                    <a:xfrm>
                      <a:off x="0" y="0"/>
                      <a:ext cx="819150" cy="425450"/>
                    </a:xfrm>
                    <a:prstGeom prst="rect">
                      <a:avLst/>
                    </a:prstGeom>
                  </pic:spPr>
                </pic:pic>
              </a:graphicData>
            </a:graphic>
          </wp:inline>
        </w:drawing>
      </w:r>
    </w:p>
    <w:p>
      <w:pPr>
        <w:pStyle w:val="8"/>
        <w:jc w:val="left"/>
        <w:rPr>
          <w:rFonts w:hint="eastAsia" w:ascii="宋体" w:hAnsi="宋体" w:eastAsia="宋体" w:cs="宋体"/>
          <w:sz w:val="21"/>
          <w:szCs w:val="21"/>
        </w:rPr>
      </w:pPr>
      <w:r>
        <w:rPr>
          <w:rFonts w:hint="eastAsia" w:ascii="宋体" w:hAnsi="宋体" w:eastAsia="宋体" w:cs="宋体"/>
          <w:sz w:val="21"/>
          <w:szCs w:val="21"/>
        </w:rPr>
        <w:t>如下方程式给出了时间间隔为Tc的两个调频脉冲可以测得的最大相对速度Vmax，更高的Vmax需要两个线性调频脉冲之间的更短传输时间。</w:t>
      </w:r>
    </w:p>
    <w:p>
      <w:pPr>
        <w:pStyle w:val="8"/>
        <w:ind w:left="780" w:firstLine="0" w:firstLineChars="0"/>
        <w:jc w:val="cente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925195" cy="474345"/>
            <wp:effectExtent l="0" t="0" r="4445" b="13335"/>
            <wp:docPr id="41" name="图片 4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0"/>
                    <a:stretch>
                      <a:fillRect/>
                    </a:stretch>
                  </pic:blipFill>
                  <pic:spPr>
                    <a:xfrm>
                      <a:off x="0" y="0"/>
                      <a:ext cx="925195" cy="474345"/>
                    </a:xfrm>
                    <a:prstGeom prst="rect">
                      <a:avLst/>
                    </a:prstGeom>
                  </pic:spPr>
                </pic:pic>
              </a:graphicData>
            </a:graphic>
          </wp:inline>
        </w:drawing>
      </w:r>
    </w:p>
    <w:p>
      <w:pPr>
        <w:pStyle w:val="8"/>
        <w:ind w:left="780" w:firstLine="0" w:firstLineChars="0"/>
        <w:jc w:val="center"/>
        <w:rPr>
          <w:rFonts w:hint="eastAsia" w:ascii="宋体" w:hAnsi="宋体" w:eastAsia="宋体" w:cs="宋体"/>
          <w:sz w:val="21"/>
          <w:szCs w:val="21"/>
        </w:rPr>
      </w:pPr>
    </w:p>
    <w:p>
      <w:pPr>
        <w:pStyle w:val="8"/>
        <w:ind w:left="780" w:firstLine="0" w:firstLineChars="0"/>
        <w:jc w:val="center"/>
        <w:rPr>
          <w:rFonts w:hint="eastAsia" w:ascii="宋体" w:hAnsi="宋体" w:eastAsia="宋体" w:cs="宋体"/>
          <w:sz w:val="21"/>
          <w:szCs w:val="21"/>
        </w:rPr>
      </w:pPr>
    </w:p>
    <w:p>
      <w:pPr>
        <w:pStyle w:val="3"/>
        <w:numPr>
          <w:ilvl w:val="0"/>
          <w:numId w:val="0"/>
        </w:numPr>
        <w:ind w:firstLine="1687" w:firstLineChars="6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2.IWR1843性能测量</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试验场地：科研楼C区外空旷场地</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 雷达测量最远范围测试</w:t>
      </w:r>
    </w:p>
    <w:p>
      <w:pPr>
        <w:numPr>
          <w:ilvl w:val="0"/>
          <w:numId w:val="0"/>
        </w:numPr>
        <w:rPr>
          <w:rFonts w:hint="eastAsia" w:ascii="宋体" w:hAnsi="宋体" w:eastAsia="宋体" w:cs="宋体"/>
          <w:b w:val="0"/>
          <w:bCs w:val="0"/>
          <w:i w:val="0"/>
          <w:iCs w:val="0"/>
          <w:sz w:val="21"/>
          <w:szCs w:val="21"/>
          <w:lang w:val="en-US" w:eastAsia="zh-CN"/>
        </w:rPr>
      </w:pPr>
      <w:r>
        <w:rPr>
          <w:rFonts w:hint="eastAsia" w:ascii="宋体" w:hAnsi="宋体" w:eastAsia="宋体" w:cs="宋体"/>
          <w:b/>
          <w:bCs/>
          <w:i w:val="0"/>
          <w:iCs w:val="0"/>
          <w:sz w:val="21"/>
          <w:szCs w:val="21"/>
          <w:lang w:val="en-US" w:eastAsia="zh-CN"/>
        </w:rPr>
        <w:t>官方参数：</w:t>
      </w:r>
      <w:r>
        <w:rPr>
          <w:rFonts w:hint="eastAsia" w:ascii="宋体" w:hAnsi="宋体" w:eastAsia="宋体" w:cs="宋体"/>
          <w:b w:val="0"/>
          <w:bCs w:val="0"/>
          <w:i w:val="0"/>
          <w:iCs w:val="0"/>
          <w:sz w:val="21"/>
          <w:szCs w:val="21"/>
          <w:lang w:val="en-US" w:eastAsia="zh-CN"/>
        </w:rPr>
        <w:t>50m</w:t>
      </w:r>
    </w:p>
    <w:p>
      <w:pPr>
        <w:pStyle w:val="8"/>
        <w:ind w:left="0" w:leftChars="0" w:firstLine="0" w:firstLineChars="0"/>
        <w:rPr>
          <w:rFonts w:hint="default" w:eastAsiaTheme="minorEastAsia"/>
          <w:lang w:val="en-US" w:eastAsia="zh-CN"/>
        </w:rPr>
      </w:pPr>
      <w:r>
        <w:rPr>
          <w:rFonts w:hint="eastAsia"/>
          <w:b/>
          <w:bCs/>
          <w:lang w:val="en-US" w:eastAsia="zh-CN"/>
        </w:rPr>
        <w:t>检测目标</w:t>
      </w:r>
      <w:r>
        <w:rPr>
          <w:rFonts w:hint="eastAsia"/>
          <w:b/>
          <w:bCs/>
        </w:rPr>
        <w:t>：</w:t>
      </w:r>
      <w:r>
        <w:rPr>
          <w:rFonts w:hint="eastAsia"/>
        </w:rPr>
        <w:t>两个</w:t>
      </w:r>
      <w:r>
        <w:rPr>
          <w:rFonts w:hint="eastAsia"/>
          <w:lang w:val="en-US" w:eastAsia="zh-CN"/>
        </w:rPr>
        <w:t>体积较大，大小相同的金属板</w:t>
      </w:r>
    </w:p>
    <w:p>
      <w:pPr>
        <w:pStyle w:val="8"/>
        <w:ind w:left="0" w:leftChars="0" w:firstLine="0" w:firstLineChars="0"/>
        <w:rPr>
          <w:b/>
          <w:bCs/>
        </w:rPr>
      </w:pPr>
      <w:r>
        <w:rPr>
          <w:rFonts w:hint="eastAsia"/>
          <w:b/>
          <w:bCs/>
        </w:rPr>
        <w:t>IWR1843毫米波雷达参数设置：</w:t>
      </w:r>
    </w:p>
    <w:p>
      <w:pPr>
        <w:pStyle w:val="8"/>
        <w:ind w:left="1080" w:firstLine="0" w:firstLineChars="0"/>
      </w:pPr>
      <w:r>
        <w:drawing>
          <wp:inline distT="0" distB="0" distL="0" distR="0">
            <wp:extent cx="2897505" cy="2730500"/>
            <wp:effectExtent l="0" t="0" r="1333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2926058" cy="2757316"/>
                    </a:xfrm>
                    <a:prstGeom prst="rect">
                      <a:avLst/>
                    </a:prstGeom>
                  </pic:spPr>
                </pic:pic>
              </a:graphicData>
            </a:graphic>
          </wp:inline>
        </w:drawing>
      </w:r>
    </w:p>
    <w:p>
      <w:pPr>
        <w:numPr>
          <w:ilvl w:val="0"/>
          <w:numId w:val="0"/>
        </w:numPr>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最大不模糊距离设为50，虚警率调到最低。</w:t>
      </w:r>
    </w:p>
    <w:p>
      <w:pPr>
        <w:numPr>
          <w:ilvl w:val="0"/>
          <w:numId w:val="0"/>
        </w:numPr>
        <w:rPr>
          <w:rFonts w:hint="eastAsia" w:ascii="宋体" w:hAnsi="宋体" w:eastAsia="宋体" w:cs="宋体"/>
          <w:b w:val="0"/>
          <w:bCs w:val="0"/>
          <w:i w:val="0"/>
          <w:iCs w:val="0"/>
          <w:sz w:val="21"/>
          <w:szCs w:val="21"/>
          <w:lang w:val="en-US" w:eastAsia="zh-CN"/>
        </w:rPr>
      </w:pPr>
      <w:r>
        <w:rPr>
          <w:rFonts w:hint="eastAsia" w:ascii="宋体" w:hAnsi="宋体" w:eastAsia="宋体" w:cs="宋体"/>
          <w:b/>
          <w:bCs/>
          <w:i w:val="0"/>
          <w:iCs w:val="0"/>
          <w:sz w:val="21"/>
          <w:szCs w:val="21"/>
          <w:lang w:val="en-US" w:eastAsia="zh-CN"/>
        </w:rPr>
        <w:t>测量方法：</w:t>
      </w:r>
      <w:r>
        <w:rPr>
          <w:rFonts w:hint="eastAsia" w:ascii="宋体" w:hAnsi="宋体" w:eastAsia="宋体" w:cs="宋体"/>
          <w:b w:val="0"/>
          <w:bCs w:val="0"/>
          <w:i w:val="0"/>
          <w:iCs w:val="0"/>
          <w:sz w:val="21"/>
          <w:szCs w:val="21"/>
          <w:lang w:val="en-US" w:eastAsia="zh-CN"/>
        </w:rPr>
        <w:t>一人拿着铁板，距离由近到远，在软件上观察监测点，目标恰好消失的距离即为最远距离。</w:t>
      </w:r>
    </w:p>
    <w:p>
      <w:pPr>
        <w:numPr>
          <w:ilvl w:val="0"/>
          <w:numId w:val="0"/>
        </w:numPr>
        <w:rPr>
          <w:rFonts w:hint="default" w:ascii="宋体" w:hAnsi="宋体" w:eastAsia="宋体" w:cs="宋体"/>
          <w:b w:val="0"/>
          <w:bCs w:val="0"/>
          <w:i w:val="0"/>
          <w:iCs w:val="0"/>
          <w:sz w:val="21"/>
          <w:szCs w:val="21"/>
          <w:lang w:val="en-US" w:eastAsia="zh-CN"/>
        </w:rPr>
      </w:pPr>
      <w:r>
        <w:rPr>
          <w:rFonts w:hint="eastAsia" w:ascii="宋体" w:hAnsi="宋体" w:eastAsia="宋体" w:cs="宋体"/>
          <w:b/>
          <w:bCs/>
          <w:i w:val="0"/>
          <w:iCs w:val="0"/>
          <w:sz w:val="21"/>
          <w:szCs w:val="21"/>
          <w:lang w:val="en-US" w:eastAsia="zh-CN"/>
        </w:rPr>
        <w:t>测量结果：</w:t>
      </w:r>
      <w:r>
        <w:rPr>
          <w:rFonts w:hint="eastAsia" w:ascii="宋体" w:hAnsi="宋体" w:eastAsia="宋体" w:cs="宋体"/>
          <w:b w:val="0"/>
          <w:bCs w:val="0"/>
          <w:i w:val="0"/>
          <w:iCs w:val="0"/>
          <w:sz w:val="21"/>
          <w:szCs w:val="21"/>
          <w:lang w:val="en-US" w:eastAsia="zh-CN"/>
        </w:rPr>
        <w:t>最远距离为49.8m。用手机测量距离，实测距离也为49.8到50m，基本符合预期。</w:t>
      </w:r>
    </w:p>
    <w:p>
      <w:pPr>
        <w:numPr>
          <w:ilvl w:val="0"/>
          <w:numId w:val="0"/>
        </w:numPr>
      </w:pPr>
      <w:r>
        <w:drawing>
          <wp:inline distT="0" distB="0" distL="114300" distR="114300">
            <wp:extent cx="4542155" cy="3794760"/>
            <wp:effectExtent l="0" t="0" r="14605" b="0"/>
            <wp:docPr id="5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42155" cy="3794760"/>
                    </a:xfrm>
                    <a:prstGeom prst="rect">
                      <a:avLst/>
                    </a:prstGeom>
                  </pic:spPr>
                </pic:pic>
              </a:graphicData>
            </a:graphic>
          </wp:inline>
        </w:drawing>
      </w:r>
    </w:p>
    <w:p>
      <w:pPr>
        <w:numPr>
          <w:ilvl w:val="0"/>
          <w:numId w:val="0"/>
        </w:numPr>
        <w:rPr>
          <w:rFonts w:hint="eastAsia"/>
          <w:b w:val="0"/>
          <w:bCs w:val="0"/>
          <w:lang w:val="en-US" w:eastAsia="zh-CN"/>
        </w:rPr>
      </w:pPr>
      <w:r>
        <w:rPr>
          <w:rFonts w:hint="eastAsia"/>
          <w:b/>
          <w:bCs/>
          <w:lang w:val="en-US" w:eastAsia="zh-CN"/>
        </w:rPr>
        <w:t>试验后说明：</w:t>
      </w:r>
      <w:r>
        <w:rPr>
          <w:rFonts w:hint="eastAsia"/>
          <w:b w:val="0"/>
          <w:bCs w:val="0"/>
          <w:lang w:val="en-US" w:eastAsia="zh-CN"/>
        </w:rPr>
        <w:t>在mmWave_Demo_Visualizer另外一和界面我们在实验时并没有发现可以调整显示距离的坐标，若将坐标刻度调大，实测目标距离可以达到50m开外。</w:t>
      </w:r>
    </w:p>
    <w:p>
      <w:pPr>
        <w:numPr>
          <w:ilvl w:val="0"/>
          <w:numId w:val="0"/>
        </w:numPr>
        <w:rPr>
          <w:rFonts w:hint="eastAsia"/>
          <w:b w:val="0"/>
          <w:bCs w:val="0"/>
          <w:lang w:val="en-US" w:eastAsia="zh-CN"/>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 雷达距离分辨率测试</w:t>
      </w:r>
    </w:p>
    <w:p>
      <w:pPr>
        <w:pStyle w:val="8"/>
        <w:ind w:left="0" w:leftChars="0" w:firstLine="0" w:firstLineChars="0"/>
        <w:rPr>
          <w:rFonts w:hint="eastAsia" w:ascii="宋体" w:hAnsi="宋体" w:eastAsia="宋体" w:cs="宋体"/>
          <w:b/>
          <w:bCs/>
          <w:sz w:val="24"/>
          <w:szCs w:val="24"/>
          <w:lang w:val="en-US" w:eastAsia="zh-CN"/>
        </w:rPr>
      </w:pPr>
      <w:r>
        <w:rPr>
          <w:rFonts w:hint="eastAsia"/>
          <w:b/>
          <w:bCs/>
          <w:lang w:val="en-US" w:eastAsia="zh-CN"/>
        </w:rPr>
        <w:t>检测目标</w:t>
      </w:r>
      <w:r>
        <w:rPr>
          <w:rFonts w:hint="eastAsia"/>
          <w:b/>
          <w:bCs/>
        </w:rPr>
        <w:t>：</w:t>
      </w:r>
      <w:r>
        <w:rPr>
          <w:rFonts w:hint="eastAsia"/>
        </w:rPr>
        <w:t>两个</w:t>
      </w:r>
      <w:r>
        <w:rPr>
          <w:rFonts w:hint="eastAsia"/>
          <w:lang w:val="en-US" w:eastAsia="zh-CN"/>
        </w:rPr>
        <w:t>体积较大，大小相同的金属板</w:t>
      </w:r>
    </w:p>
    <w:p>
      <w:pPr>
        <w:pStyle w:val="8"/>
        <w:ind w:left="0" w:leftChars="0" w:firstLine="0" w:firstLineChars="0"/>
        <w:rPr>
          <w:b/>
          <w:bCs/>
        </w:rPr>
      </w:pPr>
      <w:r>
        <w:rPr>
          <w:rFonts w:hint="eastAsia"/>
          <w:b/>
          <w:bCs/>
        </w:rPr>
        <w:t>IWR1843毫米波雷达参数设置：</w:t>
      </w:r>
    </w:p>
    <w:p>
      <w:pPr>
        <w:pStyle w:val="8"/>
        <w:ind w:left="1080" w:firstLine="0" w:firstLineChars="0"/>
      </w:pPr>
      <w:r>
        <w:drawing>
          <wp:inline distT="0" distB="0" distL="0" distR="0">
            <wp:extent cx="2897505" cy="2730500"/>
            <wp:effectExtent l="0" t="0" r="1333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2926058" cy="2757316"/>
                    </a:xfrm>
                    <a:prstGeom prst="rect">
                      <a:avLst/>
                    </a:prstGeom>
                  </pic:spPr>
                </pic:pic>
              </a:graphicData>
            </a:graphic>
          </wp:inline>
        </w:drawing>
      </w:r>
    </w:p>
    <w:p>
      <w:pPr>
        <w:pStyle w:val="8"/>
        <w:ind w:left="0" w:leftChars="0" w:firstLine="0" w:firstLineChars="0"/>
        <w:rPr>
          <w:b/>
          <w:bCs/>
        </w:rPr>
      </w:pPr>
      <w:r>
        <w:rPr>
          <w:rFonts w:hint="eastAsia"/>
          <w:b/>
          <w:bCs/>
          <w:lang w:val="en-US" w:eastAsia="zh-CN"/>
        </w:rPr>
        <w:t>试验方法</w:t>
      </w:r>
      <w:r>
        <w:rPr>
          <w:rFonts w:hint="eastAsia"/>
          <w:b/>
          <w:bCs/>
        </w:rPr>
        <w:t>：</w:t>
      </w:r>
    </w:p>
    <w:p>
      <w:pPr>
        <w:pStyle w:val="8"/>
        <w:numPr>
          <w:ilvl w:val="0"/>
          <w:numId w:val="0"/>
        </w:numPr>
        <w:ind w:left="1080" w:leftChars="0"/>
        <w:rPr>
          <w:rFonts w:hint="eastAsia"/>
          <w:lang w:eastAsia="zh-CN"/>
        </w:rPr>
      </w:pPr>
      <w:r>
        <w:rPr>
          <w:rFonts w:hint="eastAsia"/>
        </w:rPr>
        <w:t>将两块广告牌前后</w:t>
      </w:r>
      <w:r>
        <w:rPr>
          <w:rFonts w:hint="eastAsia"/>
          <w:lang w:val="en-US" w:eastAsia="zh-CN"/>
        </w:rPr>
        <w:t>错开</w:t>
      </w:r>
      <w:r>
        <w:rPr>
          <w:rFonts w:hint="eastAsia"/>
        </w:rPr>
        <w:t>放置</w:t>
      </w:r>
      <w:r>
        <w:rPr>
          <w:rFonts w:hint="eastAsia"/>
          <w:lang w:eastAsia="zh-CN"/>
        </w:rPr>
        <w:t>（</w:t>
      </w:r>
      <w:r>
        <w:rPr>
          <w:rFonts w:hint="eastAsia"/>
          <w:lang w:val="en-US" w:eastAsia="zh-CN"/>
        </w:rPr>
        <w:t>避免前面一个目标挡住后面一个目标，不产生回拨</w:t>
      </w:r>
      <w:r>
        <w:rPr>
          <w:rFonts w:hint="eastAsia"/>
          <w:lang w:eastAsia="zh-CN"/>
        </w:rPr>
        <w:t>），</w:t>
      </w:r>
      <w:r>
        <w:rPr>
          <w:rFonts w:hint="eastAsia"/>
        </w:rPr>
        <w:t>两块广告牌不断靠近，直到两目标被识别为一个目标，记录该距离</w:t>
      </w:r>
      <w:r>
        <w:rPr>
          <w:rFonts w:hint="eastAsia"/>
          <w:lang w:eastAsia="zh-CN"/>
        </w:rPr>
        <w:t>。</w:t>
      </w:r>
    </w:p>
    <w:p>
      <w:r>
        <w:rPr>
          <w:rFonts w:hint="eastAsia"/>
          <w:lang w:val="en-US" w:eastAsia="zh-CN"/>
        </w:rPr>
        <w:t xml:space="preserve">       </w:t>
      </w:r>
      <w:r>
        <w:t xml:space="preserve">  </w:t>
      </w:r>
      <w:r>
        <w:drawing>
          <wp:inline distT="0" distB="0" distL="0" distR="0">
            <wp:extent cx="3187700" cy="2766060"/>
            <wp:effectExtent l="0" t="0" r="12700" b="7620"/>
            <wp:docPr id="14"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3"/>
                    <pic:cNvPicPr>
                      <a:picLocks noChangeAspect="1"/>
                    </pic:cNvPicPr>
                  </pic:nvPicPr>
                  <pic:blipFill>
                    <a:blip r:embed="rId23"/>
                    <a:stretch>
                      <a:fillRect/>
                    </a:stretch>
                  </pic:blipFill>
                  <pic:spPr>
                    <a:xfrm>
                      <a:off x="0" y="0"/>
                      <a:ext cx="3210444" cy="2785844"/>
                    </a:xfrm>
                    <a:prstGeom prst="rect">
                      <a:avLst/>
                    </a:prstGeom>
                  </pic:spPr>
                </pic:pic>
              </a:graphicData>
            </a:graphic>
          </wp:inline>
        </w:drawing>
      </w:r>
    </w:p>
    <w:p>
      <w:r>
        <w:rPr>
          <w:rFonts w:hint="eastAsia"/>
        </w:rPr>
        <w:t xml:space="preserve"> </w:t>
      </w:r>
      <w:r>
        <w:t xml:space="preserve">       </w:t>
      </w:r>
      <w:r>
        <w:drawing>
          <wp:inline distT="0" distB="0" distL="0" distR="0">
            <wp:extent cx="3289300" cy="3433445"/>
            <wp:effectExtent l="0" t="0" r="2540" b="10795"/>
            <wp:docPr id="15"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4"/>
                    <pic:cNvPicPr>
                      <a:picLocks noChangeAspect="1"/>
                    </pic:cNvPicPr>
                  </pic:nvPicPr>
                  <pic:blipFill>
                    <a:blip r:embed="rId24"/>
                    <a:stretch>
                      <a:fillRect/>
                    </a:stretch>
                  </pic:blipFill>
                  <pic:spPr>
                    <a:xfrm>
                      <a:off x="0" y="0"/>
                      <a:ext cx="3306454" cy="3451041"/>
                    </a:xfrm>
                    <a:prstGeom prst="rect">
                      <a:avLst/>
                    </a:prstGeom>
                  </pic:spPr>
                </pic:pic>
              </a:graphicData>
            </a:graphic>
          </wp:inline>
        </w:drawing>
      </w:r>
    </w:p>
    <w:p>
      <w:r>
        <w:drawing>
          <wp:inline distT="0" distB="0" distL="114300" distR="114300">
            <wp:extent cx="5805170" cy="415290"/>
            <wp:effectExtent l="0" t="0" r="127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5805170" cy="415290"/>
                    </a:xfrm>
                    <a:prstGeom prst="rect">
                      <a:avLst/>
                    </a:prstGeom>
                  </pic:spPr>
                </pic:pic>
              </a:graphicData>
            </a:graphic>
          </wp:inline>
        </w:drawing>
      </w:r>
    </w:p>
    <w:p>
      <w:pPr>
        <w:ind w:left="630" w:hanging="630" w:hangingChars="300"/>
        <w:rPr>
          <w:rFonts w:hint="default" w:eastAsiaTheme="minorEastAsia"/>
          <w:lang w:val="en-US" w:eastAsia="zh-CN"/>
        </w:rPr>
      </w:pPr>
      <w:r>
        <w:rPr>
          <w:rFonts w:hint="eastAsia"/>
        </w:rPr>
        <w:t xml:space="preserve"> </w:t>
      </w:r>
      <w:r>
        <w:t xml:space="preserve">     </w:t>
      </w:r>
      <w:r>
        <w:rPr>
          <w:rFonts w:hint="eastAsia"/>
          <w:lang w:val="en-US" w:eastAsia="zh-CN"/>
        </w:rPr>
        <w:t>经过数据记录以及计算，算出俩物体之前距离大概在24.32cm时恰好可以分辨为两个物体（但因为测量数据较少，不具有代表性，如此次数据在较远处进行测量，并没有与近处测量进行对比）</w:t>
      </w:r>
    </w:p>
    <w:p>
      <w:pPr>
        <w:pStyle w:val="8"/>
        <w:numPr>
          <w:ilvl w:val="0"/>
          <w:numId w:val="0"/>
        </w:numPr>
        <w:ind w:left="1080" w:leftChars="0"/>
        <w:rPr>
          <w:rFonts w:hint="eastAsia"/>
          <w:lang w:eastAsia="zh-CN"/>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2.3 雷达角度分辨率测量</w:t>
      </w:r>
    </w:p>
    <w:p>
      <w:r>
        <w:rPr>
          <w:rFonts w:hint="eastAsia"/>
          <w:b/>
          <w:bCs/>
          <w:lang w:val="en-US" w:eastAsia="zh-CN"/>
        </w:rPr>
        <w:t>测量目标：</w:t>
      </w:r>
      <w:r>
        <w:rPr>
          <w:rFonts w:hint="eastAsia"/>
        </w:rPr>
        <w:t>两卷相同大小的焊锡</w:t>
      </w:r>
    </w:p>
    <w:p>
      <w:pPr>
        <w:pStyle w:val="8"/>
        <w:ind w:left="0" w:leftChars="0" w:firstLine="0" w:firstLineChars="0"/>
        <w:rPr>
          <w:b/>
          <w:bCs/>
        </w:rPr>
      </w:pPr>
      <w:r>
        <w:rPr>
          <w:rFonts w:hint="eastAsia"/>
          <w:b/>
          <w:bCs/>
        </w:rPr>
        <w:t>IWR1843毫米波雷达参数设置：</w:t>
      </w:r>
    </w:p>
    <w:p>
      <w:pPr>
        <w:pStyle w:val="8"/>
        <w:ind w:left="1080" w:firstLine="0" w:firstLineChars="0"/>
      </w:pPr>
      <w:r>
        <w:drawing>
          <wp:inline distT="0" distB="0" distL="0" distR="0">
            <wp:extent cx="2995295" cy="2736215"/>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3015747" cy="2755419"/>
                    </a:xfrm>
                    <a:prstGeom prst="rect">
                      <a:avLst/>
                    </a:prstGeom>
                  </pic:spPr>
                </pic:pic>
              </a:graphicData>
            </a:graphic>
          </wp:inline>
        </w:drawing>
      </w:r>
    </w:p>
    <w:p>
      <w:pPr>
        <w:rPr>
          <w:rFonts w:hint="eastAsia"/>
          <w:lang w:val="en-US" w:eastAsia="zh-CN"/>
        </w:rPr>
      </w:pPr>
      <w:r>
        <w:rPr>
          <w:rFonts w:hint="eastAsia" w:eastAsia="宋体"/>
          <w:lang w:val="en-US" w:eastAsia="zh-CN"/>
        </w:rPr>
        <w:t>试验方法：</w:t>
      </w:r>
      <w:r>
        <w:rPr>
          <w:rFonts w:hint="eastAsia"/>
        </w:rPr>
        <w:t>将两卷焊锡放置于</w:t>
      </w:r>
      <w:r>
        <w:rPr>
          <w:rFonts w:hint="eastAsia"/>
          <w:lang w:val="en-US" w:eastAsia="zh-CN"/>
        </w:rPr>
        <w:t>雷达</w:t>
      </w:r>
      <w:r>
        <w:rPr>
          <w:rFonts w:hint="eastAsia"/>
        </w:rPr>
        <w:t>中线</w:t>
      </w:r>
      <w:r>
        <w:rPr>
          <w:rFonts w:hint="eastAsia"/>
          <w:lang w:val="en-US" w:eastAsia="zh-CN"/>
        </w:rPr>
        <w:t>两侧，并让其径向距离相同，</w:t>
      </w:r>
      <w:r>
        <w:rPr>
          <w:rFonts w:hint="eastAsia"/>
        </w:rPr>
        <w:t>两卷焊锡不断靠近，直到两目标被识别为一个目标，记录该距离</w:t>
      </w:r>
      <w:r>
        <w:rPr>
          <w:rFonts w:hint="eastAsia"/>
          <w:lang w:eastAsia="zh-CN"/>
        </w:rPr>
        <w:t>，</w:t>
      </w:r>
      <w:r>
        <w:rPr>
          <w:rFonts w:hint="eastAsia"/>
          <w:lang w:val="en-US" w:eastAsia="zh-CN"/>
        </w:rPr>
        <w:t>通过计算得出角度分辨率。</w:t>
      </w:r>
    </w:p>
    <w:p>
      <w:r>
        <w:drawing>
          <wp:inline distT="0" distB="0" distL="114300" distR="114300">
            <wp:extent cx="2380615" cy="2198370"/>
            <wp:effectExtent l="0" t="0" r="12065"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2380615" cy="2198370"/>
                    </a:xfrm>
                    <a:prstGeom prst="rect">
                      <a:avLst/>
                    </a:prstGeom>
                  </pic:spPr>
                </pic:pic>
              </a:graphicData>
            </a:graphic>
          </wp:inline>
        </w:drawing>
      </w:r>
      <w:r>
        <w:drawing>
          <wp:inline distT="0" distB="0" distL="114300" distR="114300">
            <wp:extent cx="2631440" cy="2596515"/>
            <wp:effectExtent l="0" t="0" r="5080"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2631440" cy="2596515"/>
                    </a:xfrm>
                    <a:prstGeom prst="rect">
                      <a:avLst/>
                    </a:prstGeom>
                  </pic:spPr>
                </pic:pic>
              </a:graphicData>
            </a:graphic>
          </wp:inline>
        </w:drawing>
      </w:r>
    </w:p>
    <w:p>
      <w:r>
        <w:drawing>
          <wp:inline distT="0" distB="0" distL="114300" distR="114300">
            <wp:extent cx="5016500" cy="614045"/>
            <wp:effectExtent l="0" t="0" r="12700" b="1079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9"/>
                    <a:stretch>
                      <a:fillRect/>
                    </a:stretch>
                  </pic:blipFill>
                  <pic:spPr>
                    <a:xfrm>
                      <a:off x="0" y="0"/>
                      <a:ext cx="5016500" cy="614045"/>
                    </a:xfrm>
                    <a:prstGeom prst="rect">
                      <a:avLst/>
                    </a:prstGeom>
                  </pic:spPr>
                </pic:pic>
              </a:graphicData>
            </a:graphic>
          </wp:inline>
        </w:drawing>
      </w:r>
    </w:p>
    <w:p>
      <w:r>
        <w:drawing>
          <wp:inline distT="0" distB="0" distL="114300" distR="114300">
            <wp:extent cx="5020945" cy="554990"/>
            <wp:effectExtent l="0" t="0" r="8255"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020945" cy="554990"/>
                    </a:xfrm>
                    <a:prstGeom prst="rect">
                      <a:avLst/>
                    </a:prstGeom>
                  </pic:spPr>
                </pic:pic>
              </a:graphicData>
            </a:graphic>
          </wp:inline>
        </w:drawing>
      </w:r>
    </w:p>
    <w:p>
      <w:pPr>
        <w:rPr>
          <w:rFonts w:hint="default" w:eastAsiaTheme="minorEastAsia"/>
          <w:lang w:val="en-US" w:eastAsia="zh-CN"/>
        </w:rPr>
      </w:pPr>
      <w:r>
        <w:rPr>
          <w:rFonts w:hint="eastAsia"/>
          <w:lang w:val="en-US" w:eastAsia="zh-CN"/>
        </w:rPr>
        <w:t>结果分析：因为目标选取的是两卷焊锡（如果选择两块金属板，因为其宽度较宽，不能确定其距离是两金属板中轴线距离还是最近距离），所以回波强度较小，故采用近距离测量方法。可以看出两焊锡在相距角度为10~20之间时已检测不出是两个物体。</w:t>
      </w:r>
    </w:p>
    <w:p>
      <w:pPr>
        <w:pStyle w:val="8"/>
        <w:numPr>
          <w:ilvl w:val="0"/>
          <w:numId w:val="0"/>
        </w:numPr>
        <w:rPr>
          <w:rFonts w:hint="eastAsia"/>
          <w:lang w:eastAsia="zh-CN"/>
        </w:rPr>
      </w:pPr>
    </w:p>
    <w:p>
      <w:pPr>
        <w:numPr>
          <w:ilvl w:val="0"/>
          <w:numId w:val="0"/>
        </w:numPr>
        <w:rPr>
          <w:rFonts w:hint="default" w:ascii="宋体" w:hAnsi="宋体" w:eastAsia="宋体" w:cs="宋体"/>
          <w:b/>
          <w:bCs/>
          <w:sz w:val="24"/>
          <w:szCs w:val="24"/>
          <w:lang w:val="en-US" w:eastAsia="zh-CN"/>
        </w:rPr>
      </w:pPr>
    </w:p>
    <w:p>
      <w:pPr>
        <w:pStyle w:val="8"/>
        <w:ind w:left="780" w:firstLine="0" w:firstLineChars="0"/>
        <w:jc w:val="center"/>
        <w:rPr>
          <w:rFonts w:hint="eastAsia" w:ascii="宋体" w:hAnsi="宋体" w:eastAsia="宋体" w:cs="宋体"/>
          <w:sz w:val="21"/>
          <w:szCs w:val="21"/>
        </w:rPr>
      </w:pPr>
    </w:p>
    <w:p>
      <w:pPr>
        <w:pStyle w:val="8"/>
        <w:ind w:left="780" w:firstLine="0" w:firstLineChars="0"/>
        <w:jc w:val="left"/>
        <w:rPr>
          <w:rFonts w:hint="eastAsia" w:ascii="宋体" w:hAnsi="宋体" w:eastAsia="宋体" w:cs="宋体"/>
          <w:sz w:val="21"/>
          <w:szCs w:val="21"/>
        </w:rPr>
      </w:pPr>
      <w:r>
        <w:rPr>
          <w:rFonts w:hint="eastAsia" w:ascii="宋体" w:hAnsi="宋体" w:eastAsia="宋体" w:cs="宋体"/>
          <w:b/>
          <w:bCs/>
          <w:sz w:val="24"/>
          <w:szCs w:val="24"/>
          <w:lang w:val="en-US" w:eastAsia="zh-CN"/>
        </w:rPr>
        <w:t>2.4 雷达角度范围测量</w:t>
      </w:r>
    </w:p>
    <w:p>
      <w:pPr>
        <w:pStyle w:val="8"/>
      </w:pPr>
      <w:r>
        <w:rPr>
          <w:rFonts w:hint="eastAsia"/>
          <w:b/>
          <w:bCs/>
          <w:lang w:val="en-US" w:eastAsia="zh-CN"/>
        </w:rPr>
        <w:t>测量目标：</w:t>
      </w:r>
      <w:r>
        <w:rPr>
          <w:rFonts w:hint="eastAsia"/>
        </w:rPr>
        <w:t>两个高约1m，宽约0.3米的铁质广告牌底座</w:t>
      </w:r>
    </w:p>
    <w:p>
      <w:pPr>
        <w:pStyle w:val="8"/>
        <w:rPr>
          <w:b/>
          <w:bCs/>
        </w:rPr>
      </w:pPr>
      <w:r>
        <w:rPr>
          <w:rFonts w:hint="eastAsia"/>
          <w:b/>
          <w:bCs/>
        </w:rPr>
        <w:t>IWR1843毫米波雷达参数设置：</w:t>
      </w:r>
    </w:p>
    <w:p>
      <w:pPr>
        <w:pStyle w:val="8"/>
        <w:ind w:left="1080" w:firstLine="0" w:firstLineChars="0"/>
      </w:pPr>
      <w:r>
        <w:drawing>
          <wp:inline distT="0" distB="0" distL="0" distR="0">
            <wp:extent cx="2995295" cy="2736215"/>
            <wp:effectExtent l="0" t="0" r="698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3015747" cy="2755419"/>
                    </a:xfrm>
                    <a:prstGeom prst="rect">
                      <a:avLst/>
                    </a:prstGeom>
                  </pic:spPr>
                </pic:pic>
              </a:graphicData>
            </a:graphic>
          </wp:inline>
        </w:drawing>
      </w:r>
    </w:p>
    <w:p>
      <w:pPr>
        <w:pStyle w:val="8"/>
        <w:numPr>
          <w:ilvl w:val="0"/>
          <w:numId w:val="0"/>
        </w:numPr>
        <w:rPr>
          <w:rFonts w:hint="eastAsia"/>
          <w:lang w:val="en-US" w:eastAsia="zh-CN"/>
        </w:rPr>
      </w:pPr>
      <w:r>
        <w:rPr>
          <w:rFonts w:hint="eastAsia"/>
          <w:b/>
          <w:bCs/>
          <w:lang w:val="en-US" w:eastAsia="zh-CN"/>
        </w:rPr>
        <w:t>试验方法</w:t>
      </w:r>
      <w:r>
        <w:rPr>
          <w:rFonts w:hint="eastAsia"/>
          <w:lang w:val="en-US" w:eastAsia="zh-CN"/>
        </w:rPr>
        <w:t>：</w:t>
      </w:r>
      <w:r>
        <w:rPr>
          <w:rFonts w:hint="eastAsia"/>
        </w:rPr>
        <w:t>将两块铁板放于中线</w:t>
      </w:r>
      <w:r>
        <w:rPr>
          <w:rFonts w:hint="eastAsia"/>
          <w:lang w:val="en-US" w:eastAsia="zh-CN"/>
        </w:rPr>
        <w:t>右/左侧</w:t>
      </w:r>
      <w:r>
        <w:rPr>
          <w:rFonts w:hint="eastAsia"/>
        </w:rPr>
        <w:t>的合适距离</w:t>
      </w:r>
      <w:r>
        <w:rPr>
          <w:rFonts w:hint="eastAsia"/>
          <w:lang w:eastAsia="zh-CN"/>
        </w:rPr>
        <w:t>，</w:t>
      </w:r>
      <w:r>
        <w:rPr>
          <w:rFonts w:hint="eastAsia"/>
        </w:rPr>
        <w:t>将铁板不断向</w:t>
      </w:r>
      <w:r>
        <w:rPr>
          <w:rFonts w:hint="eastAsia"/>
          <w:lang w:val="en-US" w:eastAsia="zh-CN"/>
        </w:rPr>
        <w:t>外侧</w:t>
      </w:r>
      <w:r>
        <w:rPr>
          <w:rFonts w:hint="eastAsia"/>
        </w:rPr>
        <w:t>侧平移，记录最远的两边的检测距离</w:t>
      </w:r>
      <w:r>
        <w:rPr>
          <w:rFonts w:hint="eastAsia"/>
          <w:lang w:eastAsia="zh-CN"/>
        </w:rPr>
        <w:t>，</w:t>
      </w:r>
      <w:r>
        <w:rPr>
          <w:rFonts w:hint="eastAsia"/>
          <w:lang w:val="en-US" w:eastAsia="zh-CN"/>
        </w:rPr>
        <w:t>并进行多次测量。用手机及其他工具辅助测量。</w:t>
      </w:r>
    </w:p>
    <w:p>
      <w:pPr>
        <w:pStyle w:val="8"/>
        <w:numPr>
          <w:ilvl w:val="0"/>
          <w:numId w:val="0"/>
        </w:numPr>
        <w:rPr>
          <w:rFonts w:hint="default"/>
          <w:lang w:val="en-US" w:eastAsia="zh-CN"/>
        </w:rPr>
      </w:pPr>
    </w:p>
    <w:p>
      <w:pPr>
        <w:pStyle w:val="8"/>
      </w:pPr>
      <w:r>
        <w:drawing>
          <wp:inline distT="0" distB="0" distL="114300" distR="114300">
            <wp:extent cx="1751330" cy="1617980"/>
            <wp:effectExtent l="0" t="0" r="1270" b="1270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1"/>
                    <a:stretch>
                      <a:fillRect/>
                    </a:stretch>
                  </pic:blipFill>
                  <pic:spPr>
                    <a:xfrm>
                      <a:off x="0" y="0"/>
                      <a:ext cx="1751330" cy="1617980"/>
                    </a:xfrm>
                    <a:prstGeom prst="rect">
                      <a:avLst/>
                    </a:prstGeom>
                  </pic:spPr>
                </pic:pic>
              </a:graphicData>
            </a:graphic>
          </wp:inline>
        </w:drawing>
      </w:r>
      <w:r>
        <w:drawing>
          <wp:inline distT="0" distB="0" distL="114300" distR="114300">
            <wp:extent cx="1658620" cy="1742440"/>
            <wp:effectExtent l="0" t="0" r="2540"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2"/>
                    <a:stretch>
                      <a:fillRect/>
                    </a:stretch>
                  </pic:blipFill>
                  <pic:spPr>
                    <a:xfrm>
                      <a:off x="0" y="0"/>
                      <a:ext cx="1658620" cy="1742440"/>
                    </a:xfrm>
                    <a:prstGeom prst="rect">
                      <a:avLst/>
                    </a:prstGeom>
                  </pic:spPr>
                </pic:pic>
              </a:graphicData>
            </a:graphic>
          </wp:inline>
        </w:drawing>
      </w:r>
      <w:r>
        <w:drawing>
          <wp:inline distT="0" distB="0" distL="114300" distR="114300">
            <wp:extent cx="1494155" cy="1400810"/>
            <wp:effectExtent l="0" t="0" r="14605" b="127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3"/>
                    <a:stretch>
                      <a:fillRect/>
                    </a:stretch>
                  </pic:blipFill>
                  <pic:spPr>
                    <a:xfrm>
                      <a:off x="0" y="0"/>
                      <a:ext cx="1494155" cy="1400810"/>
                    </a:xfrm>
                    <a:prstGeom prst="rect">
                      <a:avLst/>
                    </a:prstGeom>
                  </pic:spPr>
                </pic:pic>
              </a:graphicData>
            </a:graphic>
          </wp:inline>
        </w:drawing>
      </w:r>
    </w:p>
    <w:p>
      <w:pPr>
        <w:pStyle w:val="8"/>
      </w:pPr>
    </w:p>
    <w:p>
      <w:pPr>
        <w:pStyle w:val="8"/>
      </w:pPr>
      <w:r>
        <w:drawing>
          <wp:inline distT="0" distB="0" distL="114300" distR="114300">
            <wp:extent cx="1656080" cy="1597660"/>
            <wp:effectExtent l="0" t="0" r="5080" b="254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4"/>
                    <a:stretch>
                      <a:fillRect/>
                    </a:stretch>
                  </pic:blipFill>
                  <pic:spPr>
                    <a:xfrm>
                      <a:off x="0" y="0"/>
                      <a:ext cx="1656080" cy="1597660"/>
                    </a:xfrm>
                    <a:prstGeom prst="rect">
                      <a:avLst/>
                    </a:prstGeom>
                  </pic:spPr>
                </pic:pic>
              </a:graphicData>
            </a:graphic>
          </wp:inline>
        </w:drawing>
      </w:r>
      <w:r>
        <w:drawing>
          <wp:inline distT="0" distB="0" distL="114300" distR="114300">
            <wp:extent cx="1589405" cy="1557020"/>
            <wp:effectExtent l="0" t="0" r="10795" b="1270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5"/>
                    <a:stretch>
                      <a:fillRect/>
                    </a:stretch>
                  </pic:blipFill>
                  <pic:spPr>
                    <a:xfrm>
                      <a:off x="0" y="0"/>
                      <a:ext cx="1589405" cy="1557020"/>
                    </a:xfrm>
                    <a:prstGeom prst="rect">
                      <a:avLst/>
                    </a:prstGeom>
                  </pic:spPr>
                </pic:pic>
              </a:graphicData>
            </a:graphic>
          </wp:inline>
        </w:drawing>
      </w:r>
      <w:r>
        <w:drawing>
          <wp:inline distT="0" distB="0" distL="114300" distR="114300">
            <wp:extent cx="1610995" cy="1518920"/>
            <wp:effectExtent l="0" t="0" r="4445" b="508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6"/>
                    <a:stretch>
                      <a:fillRect/>
                    </a:stretch>
                  </pic:blipFill>
                  <pic:spPr>
                    <a:xfrm>
                      <a:off x="0" y="0"/>
                      <a:ext cx="1610995" cy="1518920"/>
                    </a:xfrm>
                    <a:prstGeom prst="rect">
                      <a:avLst/>
                    </a:prstGeom>
                  </pic:spPr>
                </pic:pic>
              </a:graphicData>
            </a:graphic>
          </wp:inline>
        </w:drawing>
      </w:r>
    </w:p>
    <w:p>
      <w:pPr>
        <w:pStyle w:val="8"/>
      </w:pPr>
      <w:r>
        <w:drawing>
          <wp:inline distT="0" distB="0" distL="114300" distR="114300">
            <wp:extent cx="4293235" cy="1181735"/>
            <wp:effectExtent l="0" t="0" r="4445" b="698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7"/>
                    <a:stretch>
                      <a:fillRect/>
                    </a:stretch>
                  </pic:blipFill>
                  <pic:spPr>
                    <a:xfrm>
                      <a:off x="0" y="0"/>
                      <a:ext cx="4293235" cy="1181735"/>
                    </a:xfrm>
                    <a:prstGeom prst="rect">
                      <a:avLst/>
                    </a:prstGeom>
                  </pic:spPr>
                </pic:pic>
              </a:graphicData>
            </a:graphic>
          </wp:inline>
        </w:drawing>
      </w:r>
    </w:p>
    <w:p>
      <w:pPr>
        <w:pStyle w:val="8"/>
      </w:pPr>
      <w:r>
        <w:drawing>
          <wp:inline distT="0" distB="0" distL="114300" distR="114300">
            <wp:extent cx="2172335" cy="1932940"/>
            <wp:effectExtent l="0" t="0" r="698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8"/>
                    <a:stretch>
                      <a:fillRect/>
                    </a:stretch>
                  </pic:blipFill>
                  <pic:spPr>
                    <a:xfrm>
                      <a:off x="0" y="0"/>
                      <a:ext cx="2172335" cy="1932940"/>
                    </a:xfrm>
                    <a:prstGeom prst="rect">
                      <a:avLst/>
                    </a:prstGeom>
                  </pic:spPr>
                </pic:pic>
              </a:graphicData>
            </a:graphic>
          </wp:inline>
        </w:drawing>
      </w:r>
    </w:p>
    <w:p>
      <w:pPr>
        <w:pStyle w:val="8"/>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结果分析：</w:t>
      </w:r>
      <w:r>
        <w:rPr>
          <w:rFonts w:hint="eastAsia" w:ascii="宋体" w:hAnsi="宋体" w:eastAsia="宋体" w:cs="宋体"/>
          <w:sz w:val="21"/>
          <w:szCs w:val="21"/>
          <w:lang w:val="en-US" w:eastAsia="zh-CN"/>
        </w:rPr>
        <w:t>根据测试数据及结果显示，能测量的方位角范围大约是60°到70°之间（单侧）。</w:t>
      </w:r>
    </w:p>
    <w:p>
      <w:pPr>
        <w:rPr>
          <w:rFonts w:hint="default"/>
          <w:b/>
          <w:bCs/>
          <w:sz w:val="24"/>
          <w:szCs w:val="24"/>
          <w:lang w:val="en-US" w:eastAsia="zh-CN"/>
        </w:rPr>
      </w:pPr>
    </w:p>
    <w:p>
      <w:pPr>
        <w:ind w:firstLine="482" w:firstLineChars="200"/>
        <w:rPr>
          <w:rFonts w:hint="eastAsia"/>
          <w:b/>
          <w:bCs/>
          <w:sz w:val="24"/>
          <w:szCs w:val="24"/>
          <w:lang w:val="en-US" w:eastAsia="zh-CN"/>
        </w:rPr>
      </w:pPr>
      <w:r>
        <w:rPr>
          <w:rFonts w:hint="eastAsia"/>
          <w:b/>
          <w:bCs/>
          <w:sz w:val="24"/>
          <w:szCs w:val="24"/>
          <w:lang w:val="en-US" w:eastAsia="zh-CN"/>
        </w:rPr>
        <w:t>2.5 速度测量</w:t>
      </w:r>
    </w:p>
    <w:p>
      <w:r>
        <w:rPr>
          <w:rFonts w:hint="eastAsia"/>
          <w:b/>
          <w:bCs/>
          <w:lang w:val="en-US" w:eastAsia="zh-CN"/>
        </w:rPr>
        <w:t>检测</w:t>
      </w:r>
      <w:r>
        <w:rPr>
          <w:rFonts w:hint="eastAsia"/>
          <w:b/>
          <w:bCs/>
        </w:rPr>
        <w:t>目标：</w:t>
      </w:r>
      <w:r>
        <w:rPr>
          <w:rFonts w:hint="eastAsia"/>
        </w:rPr>
        <w:t>单车</w:t>
      </w:r>
    </w:p>
    <w:p>
      <w:pPr>
        <w:rPr>
          <w:b/>
          <w:bCs/>
        </w:rPr>
      </w:pPr>
      <w:r>
        <w:rPr>
          <w:rFonts w:hint="eastAsia"/>
          <w:b/>
          <w:bCs/>
        </w:rPr>
        <w:t>IWR1843毫米波雷达参数设置：</w:t>
      </w:r>
    </w:p>
    <w:p>
      <w:pPr>
        <w:ind w:firstLine="840" w:firstLineChars="400"/>
      </w:pPr>
      <w:r>
        <w:drawing>
          <wp:inline distT="0" distB="0" distL="0" distR="0">
            <wp:extent cx="3445510" cy="3222625"/>
            <wp:effectExtent l="0" t="0" r="1397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stretch>
                      <a:fillRect/>
                    </a:stretch>
                  </pic:blipFill>
                  <pic:spPr>
                    <a:xfrm>
                      <a:off x="0" y="0"/>
                      <a:ext cx="3460331" cy="3236614"/>
                    </a:xfrm>
                    <a:prstGeom prst="rect">
                      <a:avLst/>
                    </a:prstGeom>
                  </pic:spPr>
                </pic:pic>
              </a:graphicData>
            </a:graphic>
          </wp:inline>
        </w:drawing>
      </w:r>
    </w:p>
    <w:p>
      <w:pPr>
        <w:ind w:firstLine="420"/>
        <w:rPr>
          <w:rFonts w:hint="eastAsia"/>
          <w:lang w:val="en-US" w:eastAsia="zh-CN"/>
        </w:rPr>
      </w:pPr>
      <w:r>
        <w:rPr>
          <w:rFonts w:hint="eastAsia"/>
          <w:b/>
          <w:bCs/>
          <w:lang w:val="en-US" w:eastAsia="zh-CN"/>
        </w:rPr>
        <w:t>试验方法：</w:t>
      </w:r>
      <w:r>
        <w:rPr>
          <w:rFonts w:hint="eastAsia"/>
        </w:rPr>
        <w:t>人</w:t>
      </w:r>
      <w:r>
        <w:rPr>
          <w:rFonts w:hint="eastAsia"/>
          <w:lang w:val="en-US" w:eastAsia="zh-CN"/>
        </w:rPr>
        <w:t>骑行</w:t>
      </w:r>
      <w:r>
        <w:rPr>
          <w:rFonts w:hint="eastAsia"/>
        </w:rPr>
        <w:t>单车从雷达处经过，检验是否能够检测出运动的目标</w:t>
      </w:r>
      <w:r>
        <w:rPr>
          <w:rFonts w:hint="eastAsia"/>
          <w:lang w:val="en-US" w:eastAsia="zh-CN"/>
        </w:rPr>
        <w:t>并且测量出速度。</w:t>
      </w:r>
    </w:p>
    <w:p>
      <w:pPr>
        <w:ind w:firstLine="420"/>
        <w:rPr>
          <w:rFonts w:hint="eastAsia"/>
          <w:lang w:val="en-US" w:eastAsia="zh-CN"/>
        </w:rPr>
      </w:pPr>
    </w:p>
    <w:p>
      <w:pPr>
        <w:pStyle w:val="8"/>
        <w:ind w:left="720" w:firstLine="0" w:firstLineChars="0"/>
      </w:pPr>
      <w:r>
        <w:drawing>
          <wp:inline distT="0" distB="0" distL="0" distR="0">
            <wp:extent cx="2359660" cy="1977390"/>
            <wp:effectExtent l="0" t="0" r="2540" b="3810"/>
            <wp:docPr id="44" name="图片 1" descr="速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速度2"/>
                    <pic:cNvPicPr>
                      <a:picLocks noChangeAspect="1"/>
                    </pic:cNvPicPr>
                  </pic:nvPicPr>
                  <pic:blipFill>
                    <a:blip r:embed="rId40"/>
                    <a:stretch>
                      <a:fillRect/>
                    </a:stretch>
                  </pic:blipFill>
                  <pic:spPr>
                    <a:xfrm>
                      <a:off x="0" y="0"/>
                      <a:ext cx="2359660" cy="1977390"/>
                    </a:xfrm>
                    <a:prstGeom prst="rect">
                      <a:avLst/>
                    </a:prstGeom>
                  </pic:spPr>
                </pic:pic>
              </a:graphicData>
            </a:graphic>
          </wp:inline>
        </w:drawing>
      </w:r>
      <w:r>
        <w:drawing>
          <wp:inline distT="0" distB="0" distL="0" distR="0">
            <wp:extent cx="2301240" cy="1863090"/>
            <wp:effectExtent l="0" t="0" r="0" b="11430"/>
            <wp:docPr id="45" name="图片 3" descr="能测速度的最大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能测速度的最大距离"/>
                    <pic:cNvPicPr>
                      <a:picLocks noChangeAspect="1"/>
                    </pic:cNvPicPr>
                  </pic:nvPicPr>
                  <pic:blipFill>
                    <a:blip r:embed="rId41"/>
                    <a:stretch>
                      <a:fillRect/>
                    </a:stretch>
                  </pic:blipFill>
                  <pic:spPr>
                    <a:xfrm>
                      <a:off x="0" y="0"/>
                      <a:ext cx="2301240" cy="1863090"/>
                    </a:xfrm>
                    <a:prstGeom prst="rect">
                      <a:avLst/>
                    </a:prstGeom>
                  </pic:spPr>
                </pic:pic>
              </a:graphicData>
            </a:graphic>
          </wp:inline>
        </w:drawing>
      </w:r>
    </w:p>
    <w:p>
      <w:pPr>
        <w:pStyle w:val="8"/>
        <w:ind w:left="720" w:firstLine="0" w:firstLineChars="0"/>
        <w:rPr>
          <w:rFonts w:hint="eastAsia"/>
          <w:b w:val="0"/>
          <w:bCs w:val="0"/>
          <w:lang w:val="en-US" w:eastAsia="zh-CN"/>
        </w:rPr>
      </w:pPr>
      <w:r>
        <w:rPr>
          <w:rFonts w:hint="eastAsia"/>
          <w:b/>
          <w:bCs/>
          <w:lang w:val="en-US" w:eastAsia="zh-CN"/>
        </w:rPr>
        <w:t>结果分析：</w:t>
      </w:r>
      <w:r>
        <w:rPr>
          <w:rFonts w:hint="eastAsia"/>
          <w:b w:val="0"/>
          <w:bCs w:val="0"/>
          <w:lang w:val="en-US" w:eastAsia="zh-CN"/>
        </w:rPr>
        <w:t>可测量速度，当速度稍微过快，就已经看不到目标，但因为速度大小不好把控，实际测速不好测量。</w:t>
      </w:r>
    </w:p>
    <w:p>
      <w:pPr>
        <w:pStyle w:val="8"/>
        <w:ind w:left="720" w:firstLine="0" w:firstLineChars="0"/>
        <w:rPr>
          <w:rFonts w:hint="eastAsia"/>
          <w:b w:val="0"/>
          <w:bCs w:val="0"/>
          <w:lang w:val="en-US" w:eastAsia="zh-CN"/>
        </w:rPr>
      </w:pPr>
    </w:p>
    <w:p>
      <w:pPr>
        <w:ind w:firstLine="482" w:firstLineChars="200"/>
        <w:rPr>
          <w:rFonts w:hint="eastAsia"/>
          <w:b/>
          <w:bCs/>
          <w:sz w:val="24"/>
          <w:szCs w:val="24"/>
          <w:lang w:val="en-US" w:eastAsia="zh-CN"/>
        </w:rPr>
      </w:pPr>
      <w:r>
        <w:rPr>
          <w:rFonts w:hint="eastAsia"/>
          <w:b/>
          <w:bCs/>
          <w:sz w:val="24"/>
          <w:szCs w:val="24"/>
          <w:lang w:val="en-US" w:eastAsia="zh-CN"/>
        </w:rPr>
        <w:t>2.6 俯仰角测量</w:t>
      </w:r>
    </w:p>
    <w:p>
      <w:pPr>
        <w:rPr>
          <w:rFonts w:hint="eastAsia"/>
          <w:lang w:val="en-US" w:eastAsia="zh-CN"/>
        </w:rPr>
      </w:pPr>
      <w:r>
        <w:rPr>
          <w:rFonts w:hint="eastAsia"/>
          <w:b/>
          <w:bCs/>
          <w:lang w:val="en-US" w:eastAsia="zh-CN"/>
        </w:rPr>
        <w:t>检测目标</w:t>
      </w:r>
      <w:r>
        <w:rPr>
          <w:rFonts w:hint="eastAsia"/>
          <w:b/>
          <w:bCs/>
        </w:rPr>
        <w:t>：</w:t>
      </w:r>
      <w:r>
        <w:rPr>
          <w:rFonts w:hint="eastAsia"/>
        </w:rPr>
        <w:t>两</w:t>
      </w:r>
      <w:r>
        <w:rPr>
          <w:rFonts w:hint="eastAsia"/>
          <w:lang w:val="en-US" w:eastAsia="zh-CN"/>
        </w:rPr>
        <w:t>块金属板</w:t>
      </w:r>
    </w:p>
    <w:p>
      <w:pPr>
        <w:rPr>
          <w:b/>
          <w:bCs/>
        </w:rPr>
      </w:pPr>
      <w:r>
        <w:rPr>
          <w:rFonts w:hint="eastAsia"/>
          <w:b/>
          <w:bCs/>
        </w:rPr>
        <w:t>IWR1843毫米波雷达参数设置：</w:t>
      </w:r>
    </w:p>
    <w:p>
      <w:pPr>
        <w:ind w:firstLine="840" w:firstLineChars="400"/>
      </w:pPr>
      <w:r>
        <w:drawing>
          <wp:inline distT="0" distB="0" distL="0" distR="0">
            <wp:extent cx="2994660" cy="2510790"/>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6"/>
                    <a:stretch>
                      <a:fillRect/>
                    </a:stretch>
                  </pic:blipFill>
                  <pic:spPr>
                    <a:xfrm>
                      <a:off x="0" y="0"/>
                      <a:ext cx="3018793" cy="2531310"/>
                    </a:xfrm>
                    <a:prstGeom prst="rect">
                      <a:avLst/>
                    </a:prstGeom>
                  </pic:spPr>
                </pic:pic>
              </a:graphicData>
            </a:graphic>
          </wp:inline>
        </w:drawing>
      </w:r>
    </w:p>
    <w:p>
      <w:pPr>
        <w:rPr>
          <w:b/>
          <w:bCs/>
        </w:rPr>
      </w:pPr>
      <w:r>
        <w:rPr>
          <w:rFonts w:hint="eastAsia"/>
          <w:b/>
          <w:bCs/>
          <w:lang w:val="en-US" w:eastAsia="zh-CN"/>
        </w:rPr>
        <w:t>试验方法</w:t>
      </w:r>
      <w:r>
        <w:rPr>
          <w:rFonts w:hint="eastAsia"/>
          <w:b/>
          <w:bCs/>
        </w:rPr>
        <w:t>：</w:t>
      </w:r>
    </w:p>
    <w:p>
      <w:pPr>
        <w:pStyle w:val="8"/>
        <w:numPr>
          <w:ilvl w:val="0"/>
          <w:numId w:val="0"/>
        </w:numPr>
        <w:rPr>
          <w:rFonts w:hint="eastAsia"/>
          <w:lang w:eastAsia="zh-CN"/>
        </w:rPr>
      </w:pPr>
      <w:r>
        <w:rPr>
          <w:rFonts w:hint="eastAsia"/>
        </w:rPr>
        <w:t>将两广告牌置于雷达下</w:t>
      </w:r>
      <w:r>
        <w:rPr>
          <w:rFonts w:hint="eastAsia"/>
          <w:lang w:eastAsia="zh-CN"/>
        </w:rPr>
        <w:t>（</w:t>
      </w:r>
      <w:r>
        <w:rPr>
          <w:rFonts w:hint="eastAsia"/>
          <w:lang w:val="en-US" w:eastAsia="zh-CN"/>
        </w:rPr>
        <w:t>上</w:t>
      </w:r>
      <w:r>
        <w:rPr>
          <w:rFonts w:hint="eastAsia"/>
          <w:lang w:eastAsia="zh-CN"/>
        </w:rPr>
        <w:t>）</w:t>
      </w:r>
      <w:r>
        <w:rPr>
          <w:rFonts w:hint="eastAsia"/>
        </w:rPr>
        <w:t>方，不断升高</w:t>
      </w:r>
      <w:r>
        <w:rPr>
          <w:rFonts w:hint="eastAsia"/>
          <w:lang w:val="en-US" w:eastAsia="zh-CN"/>
        </w:rPr>
        <w:t>调整目标高度</w:t>
      </w:r>
      <w:r>
        <w:rPr>
          <w:rFonts w:hint="eastAsia"/>
        </w:rPr>
        <w:t>，使得目标即将消失</w:t>
      </w:r>
      <w:r>
        <w:rPr>
          <w:rFonts w:hint="eastAsia"/>
          <w:lang w:eastAsia="zh-CN"/>
        </w:rPr>
        <w:t>。</w:t>
      </w:r>
    </w:p>
    <w:p>
      <w:pPr>
        <w:pStyle w:val="8"/>
        <w:numPr>
          <w:ilvl w:val="0"/>
          <w:numId w:val="0"/>
        </w:numPr>
        <w:rPr>
          <w:rFonts w:hint="eastAsia"/>
          <w:lang w:eastAsia="zh-CN"/>
        </w:rPr>
      </w:pPr>
    </w:p>
    <w:p>
      <w:pPr>
        <w:pStyle w:val="8"/>
        <w:numPr>
          <w:ilvl w:val="0"/>
          <w:numId w:val="0"/>
        </w:numPr>
        <w:rPr>
          <w:rFonts w:hint="eastAsia"/>
          <w:b/>
          <w:bCs/>
          <w:lang w:val="en-US" w:eastAsia="zh-CN"/>
        </w:rPr>
      </w:pPr>
      <w:r>
        <w:rPr>
          <w:rFonts w:hint="eastAsia"/>
          <w:b/>
          <w:bCs/>
          <w:lang w:val="en-US" w:eastAsia="zh-CN"/>
        </w:rPr>
        <w:t>仰角：</w:t>
      </w:r>
    </w:p>
    <w:p>
      <w:pPr>
        <w:pStyle w:val="8"/>
        <w:numPr>
          <w:ilvl w:val="0"/>
          <w:numId w:val="0"/>
        </w:numPr>
        <w:rPr>
          <w:rFonts w:hint="eastAsia"/>
          <w:b/>
          <w:bCs/>
          <w:lang w:val="en-US" w:eastAsia="zh-CN"/>
        </w:rPr>
      </w:pPr>
      <w:r>
        <w:drawing>
          <wp:inline distT="0" distB="0" distL="114300" distR="114300">
            <wp:extent cx="2683510" cy="2327910"/>
            <wp:effectExtent l="0" t="0" r="13970" b="3810"/>
            <wp:docPr id="47" name="图片 1" descr="仰角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仰角3"/>
                    <pic:cNvPicPr>
                      <a:picLocks noChangeAspect="1"/>
                    </pic:cNvPicPr>
                  </pic:nvPicPr>
                  <pic:blipFill>
                    <a:blip r:embed="rId42"/>
                    <a:stretch>
                      <a:fillRect/>
                    </a:stretch>
                  </pic:blipFill>
                  <pic:spPr>
                    <a:xfrm>
                      <a:off x="0" y="0"/>
                      <a:ext cx="2683510" cy="2327910"/>
                    </a:xfrm>
                    <a:prstGeom prst="rect">
                      <a:avLst/>
                    </a:prstGeom>
                  </pic:spPr>
                </pic:pic>
              </a:graphicData>
            </a:graphic>
          </wp:inline>
        </w:drawing>
      </w:r>
      <w:r>
        <w:drawing>
          <wp:inline distT="0" distB="0" distL="114300" distR="114300">
            <wp:extent cx="2494280" cy="2191385"/>
            <wp:effectExtent l="0" t="0" r="5080" b="3175"/>
            <wp:docPr id="48" name="图片 3" descr="仰角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descr="仰角4"/>
                    <pic:cNvPicPr>
                      <a:picLocks noChangeAspect="1"/>
                    </pic:cNvPicPr>
                  </pic:nvPicPr>
                  <pic:blipFill>
                    <a:blip r:embed="rId43"/>
                    <a:stretch>
                      <a:fillRect/>
                    </a:stretch>
                  </pic:blipFill>
                  <pic:spPr>
                    <a:xfrm>
                      <a:off x="0" y="0"/>
                      <a:ext cx="2494280" cy="2191385"/>
                    </a:xfrm>
                    <a:prstGeom prst="rect">
                      <a:avLst/>
                    </a:prstGeom>
                  </pic:spPr>
                </pic:pic>
              </a:graphicData>
            </a:graphic>
          </wp:inline>
        </w:drawing>
      </w:r>
    </w:p>
    <w:p>
      <w:pPr>
        <w:pStyle w:val="8"/>
        <w:numPr>
          <w:ilvl w:val="0"/>
          <w:numId w:val="0"/>
        </w:numPr>
        <w:rPr>
          <w:rFonts w:hint="eastAsia"/>
          <w:b/>
          <w:bCs/>
          <w:lang w:val="en-US" w:eastAsia="zh-CN"/>
        </w:rPr>
      </w:pPr>
      <w:r>
        <w:rPr>
          <w:rFonts w:hint="eastAsia"/>
          <w:b/>
          <w:bCs/>
          <w:lang w:val="en-US" w:eastAsia="zh-CN"/>
        </w:rPr>
        <w:t>俯角：</w:t>
      </w:r>
    </w:p>
    <w:p>
      <w:pPr>
        <w:pStyle w:val="8"/>
        <w:numPr>
          <w:ilvl w:val="0"/>
          <w:numId w:val="0"/>
        </w:numPr>
      </w:pPr>
      <w:r>
        <w:drawing>
          <wp:inline distT="0" distB="0" distL="114300" distR="114300">
            <wp:extent cx="3056255" cy="2512695"/>
            <wp:effectExtent l="0" t="0" r="6985" b="190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4"/>
                    <a:stretch>
                      <a:fillRect/>
                    </a:stretch>
                  </pic:blipFill>
                  <pic:spPr>
                    <a:xfrm>
                      <a:off x="0" y="0"/>
                      <a:ext cx="3056255" cy="2512695"/>
                    </a:xfrm>
                    <a:prstGeom prst="rect">
                      <a:avLst/>
                    </a:prstGeom>
                  </pic:spPr>
                </pic:pic>
              </a:graphicData>
            </a:graphic>
          </wp:inline>
        </w:drawing>
      </w:r>
    </w:p>
    <w:p>
      <w:pPr>
        <w:pStyle w:val="8"/>
        <w:numPr>
          <w:ilvl w:val="0"/>
          <w:numId w:val="0"/>
        </w:numPr>
        <w:rPr>
          <w:rFonts w:hint="eastAsia"/>
          <w:b w:val="0"/>
          <w:bCs w:val="0"/>
          <w:lang w:val="en-US" w:eastAsia="zh-CN"/>
        </w:rPr>
      </w:pPr>
      <w:r>
        <w:rPr>
          <w:rFonts w:hint="eastAsia"/>
          <w:b/>
          <w:bCs/>
          <w:lang w:val="en-US" w:eastAsia="zh-CN"/>
        </w:rPr>
        <w:t>结果分析：</w:t>
      </w:r>
      <w:r>
        <w:rPr>
          <w:rFonts w:hint="eastAsia"/>
          <w:b w:val="0"/>
          <w:bCs w:val="0"/>
          <w:lang w:val="en-US" w:eastAsia="zh-CN"/>
        </w:rPr>
        <w:t>此次试验仅说明了俯仰角可测，并没有测量俯仰角可检测的最大范围</w:t>
      </w:r>
    </w:p>
    <w:p>
      <w:pPr>
        <w:pStyle w:val="8"/>
        <w:numPr>
          <w:ilvl w:val="0"/>
          <w:numId w:val="0"/>
        </w:numPr>
        <w:rPr>
          <w:rFonts w:hint="eastAsia"/>
          <w:b w:val="0"/>
          <w:bCs w:val="0"/>
          <w:lang w:val="en-US" w:eastAsia="zh-CN"/>
        </w:rPr>
      </w:pPr>
    </w:p>
    <w:p>
      <w:pPr>
        <w:pStyle w:val="8"/>
        <w:numPr>
          <w:ilvl w:val="0"/>
          <w:numId w:val="0"/>
        </w:numPr>
        <w:rPr>
          <w:rFonts w:hint="default"/>
          <w:b w:val="0"/>
          <w:bCs w:val="0"/>
          <w:lang w:val="en-US" w:eastAsia="zh-CN"/>
        </w:rPr>
      </w:pPr>
    </w:p>
    <w:p>
      <w:pPr>
        <w:rPr>
          <w:rFonts w:hint="default"/>
          <w:lang w:val="en-US" w:eastAsia="zh-CN"/>
        </w:rPr>
      </w:pPr>
    </w:p>
    <w:p>
      <w:pPr>
        <w:pStyle w:val="3"/>
        <w:numPr>
          <w:ilvl w:val="0"/>
          <w:numId w:val="0"/>
        </w:numPr>
        <w:ind w:firstLine="1687" w:firstLineChars="6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3.实验不足及反思</w:t>
      </w:r>
    </w:p>
    <w:p>
      <w:pPr>
        <w:pStyle w:val="8"/>
        <w:ind w:left="0" w:leftChars="0" w:firstLine="0" w:firstLineChars="0"/>
        <w:rPr>
          <w:rFonts w:hint="eastAsia"/>
          <w:lang w:val="en-US" w:eastAsia="zh-CN"/>
        </w:rPr>
      </w:pPr>
      <w:r>
        <w:rPr>
          <w:rFonts w:hint="eastAsia"/>
          <w:lang w:val="en-US" w:eastAsia="zh-CN"/>
        </w:rPr>
        <w:t>有很多数据并没有认真记录，丢失了许多数据。</w:t>
      </w:r>
    </w:p>
    <w:p>
      <w:pPr>
        <w:pStyle w:val="8"/>
        <w:ind w:left="0" w:leftChars="0" w:firstLine="0" w:firstLineChars="0"/>
        <w:rPr>
          <w:rFonts w:hint="eastAsia"/>
          <w:lang w:val="en-US" w:eastAsia="zh-CN"/>
        </w:rPr>
      </w:pPr>
      <w:r>
        <w:rPr>
          <w:rFonts w:hint="eastAsia"/>
          <w:lang w:val="en-US" w:eastAsia="zh-CN"/>
        </w:rPr>
        <w:t>没有系统性的方案，实验前没有进行规划，让我们的进程过于缓慢，浪费了许多时间，效率低下。</w:t>
      </w:r>
    </w:p>
    <w:p>
      <w:pPr>
        <w:pStyle w:val="8"/>
        <w:ind w:left="0" w:leftChars="0" w:firstLine="0" w:firstLineChars="0"/>
        <w:rPr>
          <w:rFonts w:hint="default"/>
          <w:lang w:val="en-US" w:eastAsia="zh-CN"/>
        </w:rPr>
      </w:pPr>
    </w:p>
    <w:p>
      <w:pPr>
        <w:pStyle w:val="3"/>
        <w:numPr>
          <w:ilvl w:val="0"/>
          <w:numId w:val="0"/>
        </w:numPr>
        <w:ind w:firstLine="1687" w:firstLineChars="60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4.实验结论以及实验中遇到的问题</w:t>
      </w:r>
    </w:p>
    <w:p>
      <w:pPr>
        <w:pStyle w:val="8"/>
        <w:ind w:left="0" w:leftChars="0" w:firstLine="0" w:firstLineChars="0"/>
        <w:rPr>
          <w:rFonts w:hint="eastAsia"/>
          <w:b/>
          <w:bCs/>
          <w:sz w:val="24"/>
          <w:szCs w:val="24"/>
          <w:lang w:val="en-US" w:eastAsia="zh-CN"/>
        </w:rPr>
      </w:pPr>
      <w:r>
        <w:rPr>
          <w:rFonts w:hint="eastAsia"/>
          <w:b/>
          <w:bCs/>
          <w:sz w:val="24"/>
          <w:szCs w:val="24"/>
          <w:lang w:val="en-US" w:eastAsia="zh-CN"/>
        </w:rPr>
        <w:t>4.1 结论</w:t>
      </w:r>
    </w:p>
    <w:p>
      <w:pPr>
        <w:pStyle w:val="8"/>
        <w:rPr>
          <w:rFonts w:hint="eastAsia"/>
        </w:rPr>
      </w:pPr>
      <w:r>
        <w:t>IWR1843</w:t>
      </w:r>
      <w:r>
        <w:rPr>
          <w:rFonts w:hint="eastAsia"/>
        </w:rPr>
        <w:t>系列毫米波雷达具有大约50m可见范围，</w:t>
      </w:r>
      <w:r>
        <w:rPr>
          <w:rFonts w:hint="eastAsia"/>
          <w:lang w:val="en-US" w:eastAsia="zh-CN"/>
        </w:rPr>
        <w:t>25c</w:t>
      </w:r>
      <w:r>
        <w:rPr>
          <w:rFonts w:hint="eastAsia"/>
        </w:rPr>
        <w:t>m左右</w:t>
      </w:r>
      <w:r>
        <w:rPr>
          <w:rFonts w:hint="eastAsia"/>
          <w:lang w:val="en-US" w:eastAsia="zh-CN"/>
        </w:rPr>
        <w:t>的</w:t>
      </w:r>
      <w:r>
        <w:rPr>
          <w:rFonts w:hint="eastAsia"/>
        </w:rPr>
        <w:t>距离分辨</w:t>
      </w:r>
      <w:r>
        <w:rPr>
          <w:rFonts w:hint="eastAsia"/>
          <w:lang w:val="en-US" w:eastAsia="zh-CN"/>
        </w:rPr>
        <w:t>率</w:t>
      </w:r>
      <w:r>
        <w:rPr>
          <w:rFonts w:hint="eastAsia"/>
        </w:rPr>
        <w:t>，20°左右角度分辨能力，</w:t>
      </w:r>
      <w:r>
        <w:rPr>
          <w:rFonts w:hint="eastAsia"/>
          <w:lang w:val="en-US" w:eastAsia="zh-CN"/>
        </w:rPr>
        <w:t>单侧</w:t>
      </w:r>
      <w:r>
        <w:rPr>
          <w:rFonts w:hint="eastAsia"/>
        </w:rPr>
        <w:t>60~70°方位角范围，具有测速能力</w:t>
      </w:r>
      <w:r>
        <w:rPr>
          <w:rFonts w:hint="eastAsia"/>
          <w:lang w:val="en-US" w:eastAsia="zh-CN"/>
        </w:rPr>
        <w:t>和测量俯仰角的能力</w:t>
      </w:r>
      <w:r>
        <w:rPr>
          <w:rFonts w:hint="eastAsia"/>
        </w:rPr>
        <w:t>。</w:t>
      </w:r>
    </w:p>
    <w:p>
      <w:pPr>
        <w:pStyle w:val="8"/>
        <w:tabs>
          <w:tab w:val="left" w:pos="7560"/>
        </w:tabs>
        <w:rPr>
          <w:rFonts w:hint="default" w:eastAsiaTheme="minorEastAsia"/>
          <w:color w:val="FF0000"/>
          <w:lang w:val="en-US" w:eastAsia="zh-CN"/>
        </w:rPr>
      </w:pPr>
      <w:r>
        <w:rPr>
          <w:rFonts w:hint="eastAsia"/>
          <w:b/>
          <w:bCs/>
          <w:color w:val="FF0000"/>
          <w:lang w:val="en-US" w:eastAsia="zh-CN"/>
        </w:rPr>
        <w:t>对于为何在实验过程中选择金属板作为检测目标，我们在实验中发现当虚警率调到很低时并不便于测量，调高以后发现很多情况下检测不到人，于是我们选择了可以很好地反射雷达波的目标</w:t>
      </w:r>
    </w:p>
    <w:p>
      <w:pPr>
        <w:pStyle w:val="8"/>
        <w:ind w:left="0" w:leftChars="0" w:firstLine="0" w:firstLineChars="0"/>
        <w:rPr>
          <w:rFonts w:hint="eastAsia"/>
          <w:b/>
          <w:bCs/>
          <w:sz w:val="24"/>
          <w:szCs w:val="24"/>
          <w:lang w:val="en-US" w:eastAsia="zh-CN"/>
        </w:rPr>
      </w:pPr>
      <w:r>
        <w:rPr>
          <w:rFonts w:hint="eastAsia"/>
          <w:b/>
          <w:bCs/>
          <w:sz w:val="24"/>
          <w:szCs w:val="24"/>
          <w:lang w:val="en-US" w:eastAsia="zh-CN"/>
        </w:rPr>
        <w:t>4.2 实验过程中遇到的问题</w:t>
      </w:r>
    </w:p>
    <w:p>
      <w:pPr>
        <w:pStyle w:val="8"/>
        <w:rPr>
          <w:rFonts w:hint="eastAsia"/>
          <w:lang w:val="en-US" w:eastAsia="zh-CN"/>
        </w:rPr>
      </w:pPr>
      <w:r>
        <w:rPr>
          <w:rFonts w:hint="eastAsia"/>
          <w:lang w:val="en-US" w:eastAsia="zh-CN"/>
        </w:rPr>
        <w:t>1.</w:t>
      </w:r>
      <w:r>
        <w:rPr>
          <w:rFonts w:hint="eastAsia"/>
        </w:rPr>
        <w:t>当测试角度分辨率时，我们选取了两卷焊锡，但是我们发现当两卷焊锡靠得太近时，我们发现在两卷焊锡之后有一个不存在的目标点。所以我们提出了一个猜想，可能是雷达信号经过一个焊锡后没有直接回到雷达的接收端，而是反射到另一卷焊锡上，被另一卷焊锡反射后再回到雷达的接收天线，所以</w:t>
      </w:r>
      <w:r>
        <w:rPr>
          <w:rFonts w:hint="eastAsia"/>
          <w:lang w:val="en-US" w:eastAsia="zh-CN"/>
        </w:rPr>
        <w:t>产生了一个虚警。</w:t>
      </w:r>
    </w:p>
    <w:p>
      <w:pPr>
        <w:pStyle w:val="8"/>
      </w:pPr>
      <w:r>
        <w:rPr>
          <w:rFonts w:hint="eastAsia"/>
          <w:lang w:val="en-US" w:eastAsia="zh-CN"/>
        </w:rPr>
        <w:t>2.</w:t>
      </w:r>
      <w:r>
        <w:rPr>
          <w:rFonts w:hint="eastAsia"/>
        </w:rPr>
        <w:t>关于雷达距离的下限受什么影响的问题</w:t>
      </w:r>
    </w:p>
    <w:p>
      <w:pPr>
        <w:pStyle w:val="8"/>
        <w:ind w:left="0" w:leftChars="0" w:firstLine="0" w:firstLineChars="0"/>
        <w:rPr>
          <w:rFonts w:hint="eastAsia"/>
          <w:lang w:val="en-US" w:eastAsia="zh-CN"/>
        </w:rPr>
      </w:pPr>
      <w:r>
        <w:rPr>
          <w:rFonts w:hint="eastAsia"/>
        </w:rPr>
        <w:t>经过周老师的</w:t>
      </w:r>
      <w:r>
        <w:rPr>
          <w:rFonts w:hint="eastAsia"/>
          <w:lang w:val="en-US" w:eastAsia="zh-CN"/>
        </w:rPr>
        <w:t>提醒</w:t>
      </w:r>
      <w:r>
        <w:rPr>
          <w:rFonts w:hint="eastAsia"/>
        </w:rPr>
        <w:t>，雷达需要形成一个阵列，才能够有效的发射目标的信号，即若距离太近</w:t>
      </w:r>
      <w:r>
        <w:rPr>
          <w:rFonts w:hint="eastAsia"/>
          <w:lang w:val="en-US" w:eastAsia="zh-CN"/>
        </w:rPr>
        <w:t>无法形成一个雷达的发射阵列，从而在一定的距离范围之内无法显示其真实距离。</w:t>
      </w:r>
    </w:p>
    <w:p>
      <w:pPr>
        <w:pStyle w:val="8"/>
        <w:numPr>
          <w:ilvl w:val="0"/>
          <w:numId w:val="0"/>
        </w:numPr>
        <w:ind w:left="420" w:leftChars="0"/>
        <w:rPr>
          <w:rFonts w:hint="eastAsia"/>
          <w:lang w:val="en-US" w:eastAsia="zh-CN"/>
        </w:rPr>
      </w:pPr>
      <w:r>
        <w:rPr>
          <w:rFonts w:hint="eastAsia"/>
          <w:lang w:val="en-US" w:eastAsia="zh-CN"/>
        </w:rPr>
        <w:t>3.关于RCS</w:t>
      </w:r>
    </w:p>
    <w:p>
      <w:pPr>
        <w:pStyle w:val="8"/>
        <w:numPr>
          <w:ilvl w:val="0"/>
          <w:numId w:val="0"/>
        </w:numPr>
        <w:rPr>
          <w:rFonts w:hint="default"/>
          <w:lang w:val="en-US" w:eastAsia="zh-CN"/>
        </w:rPr>
      </w:pPr>
      <w:r>
        <w:rPr>
          <w:rFonts w:hint="eastAsia"/>
          <w:lang w:val="en-US" w:eastAsia="zh-CN"/>
        </w:rPr>
        <w:t>RCS，即雷达散射截面，是对测量目标的一个参数，并不是雷达所决定的，不同的目标的RCS是不一样的，如成人和小孩的RCS不同，又如轿车与卡车，RCS与所检测目标的横截面大小有关。</w:t>
      </w:r>
    </w:p>
    <w:p>
      <w:pPr>
        <w:pStyle w:val="8"/>
        <w:rPr>
          <w:rFonts w:hint="default"/>
          <w:lang w:val="en-US" w:eastAsia="zh-CN"/>
        </w:rPr>
      </w:pPr>
    </w:p>
    <w:p>
      <w:pPr>
        <w:pStyle w:val="8"/>
        <w:ind w:left="0" w:leftChars="0" w:firstLine="0" w:firstLineChars="0"/>
        <w:rPr>
          <w:rFonts w:hint="default"/>
          <w:b/>
          <w:bCs/>
          <w:sz w:val="24"/>
          <w:szCs w:val="24"/>
          <w:lang w:val="en-US" w:eastAsia="zh-CN"/>
        </w:rPr>
      </w:pPr>
    </w:p>
    <w:p>
      <w:pPr>
        <w:pStyle w:val="8"/>
        <w:ind w:left="0" w:leftChars="0" w:firstLine="0" w:firstLineChars="0"/>
        <w:rPr>
          <w:rFonts w:hint="default"/>
          <w:b/>
          <w:bCs/>
          <w:sz w:val="24"/>
          <w:szCs w:val="24"/>
          <w:lang w:val="en-US" w:eastAsia="zh-CN"/>
        </w:rPr>
      </w:pPr>
    </w:p>
    <w:p>
      <w:pPr>
        <w:numPr>
          <w:ilvl w:val="0"/>
          <w:numId w:val="0"/>
        </w:numPr>
        <w:rPr>
          <w:rFonts w:hint="default"/>
          <w:lang w:val="en-US" w:eastAsia="zh-CN"/>
        </w:rPr>
      </w:pPr>
    </w:p>
    <w:p>
      <w:pPr>
        <w:rPr>
          <w:rFonts w:hint="default"/>
          <w:b/>
          <w:bCs/>
          <w:sz w:val="24"/>
          <w:szCs w:val="24"/>
          <w:lang w:val="en-US" w:eastAsia="zh-CN"/>
        </w:rPr>
      </w:pPr>
    </w:p>
    <w:p>
      <w:pPr>
        <w:rPr>
          <w:b w:val="0"/>
          <w:bCs w:val="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D5644"/>
    <w:rsid w:val="04E16068"/>
    <w:rsid w:val="26E22223"/>
    <w:rsid w:val="2D1108D2"/>
    <w:rsid w:val="2DAB7B53"/>
    <w:rsid w:val="41CF7B19"/>
    <w:rsid w:val="514D121A"/>
    <w:rsid w:val="518176B4"/>
    <w:rsid w:val="54A07538"/>
    <w:rsid w:val="637B517F"/>
    <w:rsid w:val="68FF5A59"/>
    <w:rsid w:val="72803955"/>
    <w:rsid w:val="735D5644"/>
    <w:rsid w:val="757A45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uiPriority w:val="0"/>
    <w:rPr>
      <w:color w:val="0000FF"/>
      <w:u w:val="single"/>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2020-12-19T17:50:00Z</dcterms:created>
  <dc:creator>kano_f</dc:creator>
  <cp:lastModifiedBy>kano_f</cp:lastModifiedBy>
  <dcterms:modified xsi:type="dcterms:W3CDTF">2020-12-20T13:13:02Z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