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widowControl w:val="1"/>
        <w:spacing w:after="0" w:before="0" w:line="276" w:lineRule="auto"/>
        <w:rPr>
          <w:b w:val="1"/>
          <w:color w:val="ebdcb3"/>
          <w:sz w:val="28"/>
          <w:szCs w:val="28"/>
        </w:rPr>
      </w:pPr>
      <w:bookmarkStart w:colFirst="0" w:colLast="0" w:name="_heading=h.k1g3s72y1t74" w:id="0"/>
      <w:bookmarkEnd w:id="0"/>
      <w:r w:rsidDel="00000000" w:rsidR="00000000" w:rsidRPr="00000000">
        <w:rPr>
          <w:rtl w:val="0"/>
        </w:rPr>
      </w:r>
    </w:p>
    <w:p w:rsidR="00000000" w:rsidDel="00000000" w:rsidP="00000000" w:rsidRDefault="00000000" w:rsidRPr="00000000" w14:paraId="00000002">
      <w:pPr>
        <w:pStyle w:val="Heading1"/>
        <w:widowControl w:val="1"/>
        <w:spacing w:after="0" w:before="0" w:line="276" w:lineRule="auto"/>
        <w:rPr>
          <w:b w:val="1"/>
          <w:color w:val="ebdcb3"/>
          <w:sz w:val="28"/>
          <w:szCs w:val="28"/>
        </w:rPr>
      </w:pPr>
      <w:bookmarkStart w:colFirst="0" w:colLast="0" w:name="_heading=h.mspn5r8twxt4" w:id="1"/>
      <w:bookmarkEnd w:id="1"/>
      <w:r w:rsidDel="00000000" w:rsidR="00000000" w:rsidRPr="00000000">
        <w:rPr>
          <w:rtl w:val="0"/>
        </w:rPr>
      </w:r>
    </w:p>
    <w:p w:rsidR="00000000" w:rsidDel="00000000" w:rsidP="00000000" w:rsidRDefault="00000000" w:rsidRPr="00000000" w14:paraId="00000003">
      <w:pPr>
        <w:pStyle w:val="Heading1"/>
        <w:widowControl w:val="1"/>
        <w:spacing w:after="0" w:before="0" w:line="276" w:lineRule="auto"/>
        <w:rPr>
          <w:b w:val="1"/>
          <w:color w:val="ebdcb3"/>
          <w:sz w:val="28"/>
          <w:szCs w:val="28"/>
        </w:rPr>
      </w:pPr>
      <w:bookmarkStart w:colFirst="0" w:colLast="0" w:name="_heading=h.53um01e2jyw2" w:id="2"/>
      <w:bookmarkEnd w:id="2"/>
      <w:r w:rsidDel="00000000" w:rsidR="00000000" w:rsidRPr="00000000">
        <w:rPr>
          <w:rtl w:val="0"/>
        </w:rPr>
      </w:r>
    </w:p>
    <w:p w:rsidR="00000000" w:rsidDel="00000000" w:rsidP="00000000" w:rsidRDefault="00000000" w:rsidRPr="00000000" w14:paraId="00000004">
      <w:pPr>
        <w:pStyle w:val="Heading1"/>
        <w:widowControl w:val="1"/>
        <w:spacing w:after="0" w:before="0" w:line="276" w:lineRule="auto"/>
        <w:rPr>
          <w:b w:val="1"/>
          <w:color w:val="ebdcb3"/>
          <w:sz w:val="28"/>
          <w:szCs w:val="28"/>
        </w:rPr>
      </w:pPr>
      <w:bookmarkStart w:colFirst="0" w:colLast="0" w:name="_heading=h.qcyt298du1rr" w:id="3"/>
      <w:bookmarkEnd w:id="3"/>
      <w:r w:rsidDel="00000000" w:rsidR="00000000" w:rsidRPr="00000000">
        <w:rPr>
          <w:rtl w:val="0"/>
        </w:rPr>
      </w:r>
    </w:p>
    <w:p w:rsidR="00000000" w:rsidDel="00000000" w:rsidP="00000000" w:rsidRDefault="00000000" w:rsidRPr="00000000" w14:paraId="00000005">
      <w:pPr>
        <w:pStyle w:val="Heading1"/>
        <w:widowControl w:val="1"/>
        <w:spacing w:after="0" w:before="0" w:line="276" w:lineRule="auto"/>
        <w:rPr>
          <w:b w:val="1"/>
          <w:color w:val="ebdcb3"/>
          <w:sz w:val="28"/>
          <w:szCs w:val="28"/>
        </w:rPr>
      </w:pPr>
      <w:bookmarkStart w:colFirst="0" w:colLast="0" w:name="_heading=h.h3dbkca19wxl" w:id="4"/>
      <w:bookmarkEnd w:id="4"/>
      <w:r w:rsidDel="00000000" w:rsidR="00000000" w:rsidRPr="00000000">
        <w:rPr>
          <w:b w:val="1"/>
          <w:color w:val="ebdcb3"/>
          <w:sz w:val="28"/>
          <w:szCs w:val="28"/>
          <w:rtl w:val="0"/>
        </w:rPr>
        <w:t xml:space="preserve">Schifffahrts-Ordnung [SfO]</w:t>
      </w:r>
    </w:p>
    <w:p w:rsidR="00000000" w:rsidDel="00000000" w:rsidP="00000000" w:rsidRDefault="00000000" w:rsidRPr="00000000" w14:paraId="00000006">
      <w:pPr>
        <w:widowControl w:val="1"/>
        <w:spacing w:line="276" w:lineRule="auto"/>
        <w:rPr>
          <w:color w:val="ebdcb3"/>
        </w:rPr>
      </w:pPr>
      <w:r w:rsidDel="00000000" w:rsidR="00000000" w:rsidRPr="00000000">
        <w:rPr>
          <w:rtl w:val="0"/>
        </w:rPr>
      </w:r>
    </w:p>
    <w:p w:rsidR="00000000" w:rsidDel="00000000" w:rsidP="00000000" w:rsidRDefault="00000000" w:rsidRPr="00000000" w14:paraId="00000007">
      <w:pPr>
        <w:widowControl w:val="1"/>
        <w:spacing w:line="276" w:lineRule="auto"/>
        <w:rPr>
          <w:color w:val="ebdcb3"/>
        </w:rPr>
      </w:pPr>
      <w:r w:rsidDel="00000000" w:rsidR="00000000" w:rsidRPr="00000000">
        <w:rPr>
          <w:color w:val="ebdcb3"/>
          <w:rtl w:val="0"/>
        </w:rPr>
        <w:t xml:space="preserve">Jeder Abschnitt kann nur einmal bestraft werden!</w:t>
      </w:r>
    </w:p>
    <w:p w:rsidR="00000000" w:rsidDel="00000000" w:rsidP="00000000" w:rsidRDefault="00000000" w:rsidRPr="00000000" w14:paraId="00000008">
      <w:pPr>
        <w:widowControl w:val="1"/>
        <w:spacing w:line="276" w:lineRule="auto"/>
        <w:rPr>
          <w:color w:val="ebdcb3"/>
        </w:rPr>
      </w:pPr>
      <w:r w:rsidDel="00000000" w:rsidR="00000000" w:rsidRPr="00000000">
        <w:rPr>
          <w:rtl w:val="0"/>
        </w:rPr>
      </w:r>
    </w:p>
    <w:p w:rsidR="00000000" w:rsidDel="00000000" w:rsidP="00000000" w:rsidRDefault="00000000" w:rsidRPr="00000000" w14:paraId="00000009">
      <w:pPr>
        <w:pStyle w:val="Heading3"/>
        <w:widowControl w:val="1"/>
        <w:spacing w:line="276" w:lineRule="auto"/>
        <w:rPr>
          <w:color w:val="ebdcb3"/>
          <w:sz w:val="40"/>
          <w:szCs w:val="40"/>
        </w:rPr>
      </w:pPr>
      <w:bookmarkStart w:colFirst="0" w:colLast="0" w:name="_heading=h.jvtqi0iw937q" w:id="5"/>
      <w:bookmarkEnd w:id="5"/>
      <w:r w:rsidDel="00000000" w:rsidR="00000000" w:rsidRPr="00000000">
        <w:rPr>
          <w:color w:val="ebdcb3"/>
          <w:sz w:val="40"/>
          <w:szCs w:val="40"/>
          <w:rtl w:val="0"/>
        </w:rPr>
        <w:t xml:space="preserve">§ 1 Grundregeln</w:t>
      </w:r>
    </w:p>
    <w:p w:rsidR="00000000" w:rsidDel="00000000" w:rsidP="00000000" w:rsidRDefault="00000000" w:rsidRPr="00000000" w14:paraId="0000000A">
      <w:pPr>
        <w:widowControl w:val="1"/>
        <w:spacing w:line="276" w:lineRule="auto"/>
        <w:rPr>
          <w:color w:val="ebdcb3"/>
        </w:rPr>
      </w:pPr>
      <w:r w:rsidDel="00000000" w:rsidR="00000000" w:rsidRPr="00000000">
        <w:rPr>
          <w:color w:val="ebdcb3"/>
          <w:rtl w:val="0"/>
        </w:rPr>
        <w:t xml:space="preserve">(1) Die Teilnahme am Wasserverkehr erfordert ständige Vorsicht und gegenseitige Rücksicht.</w:t>
      </w:r>
    </w:p>
    <w:p w:rsidR="00000000" w:rsidDel="00000000" w:rsidP="00000000" w:rsidRDefault="00000000" w:rsidRPr="00000000" w14:paraId="0000000B">
      <w:pPr>
        <w:widowControl w:val="1"/>
        <w:spacing w:line="276" w:lineRule="auto"/>
        <w:rPr>
          <w:color w:val="ebdcb3"/>
        </w:rPr>
      </w:pPr>
      <w:r w:rsidDel="00000000" w:rsidR="00000000" w:rsidRPr="00000000">
        <w:rPr>
          <w:color w:val="ebdcb3"/>
          <w:rtl w:val="0"/>
        </w:rPr>
        <w:t xml:space="preserve">(2) Wer am Wasserverkehr teilnimmt hat sich so zu verhalten, dass kein Anderer geschädigt, gefährdet oder mehr, als nach den Umständen unvermeidbar, behindert oder belästigt wird.</w:t>
      </w:r>
    </w:p>
    <w:p w:rsidR="00000000" w:rsidDel="00000000" w:rsidP="00000000" w:rsidRDefault="00000000" w:rsidRPr="00000000" w14:paraId="0000000C">
      <w:pPr>
        <w:widowControl w:val="1"/>
        <w:spacing w:line="276" w:lineRule="auto"/>
        <w:rPr>
          <w:color w:val="ebdcb3"/>
        </w:rPr>
      </w:pPr>
      <w:r w:rsidDel="00000000" w:rsidR="00000000" w:rsidRPr="00000000">
        <w:rPr>
          <w:rtl w:val="0"/>
        </w:rPr>
      </w:r>
    </w:p>
    <w:p w:rsidR="00000000" w:rsidDel="00000000" w:rsidP="00000000" w:rsidRDefault="00000000" w:rsidRPr="00000000" w14:paraId="0000000D">
      <w:pPr>
        <w:pStyle w:val="Heading3"/>
        <w:widowControl w:val="1"/>
        <w:spacing w:line="276" w:lineRule="auto"/>
        <w:rPr>
          <w:color w:val="ebdcb3"/>
          <w:sz w:val="40"/>
          <w:szCs w:val="40"/>
        </w:rPr>
      </w:pPr>
      <w:bookmarkStart w:colFirst="0" w:colLast="0" w:name="_heading=h.9w1ybmq0q9t6" w:id="6"/>
      <w:bookmarkEnd w:id="6"/>
      <w:r w:rsidDel="00000000" w:rsidR="00000000" w:rsidRPr="00000000">
        <w:rPr>
          <w:color w:val="ebdcb3"/>
          <w:sz w:val="40"/>
          <w:szCs w:val="40"/>
          <w:rtl w:val="0"/>
        </w:rPr>
        <w:t xml:space="preserve">§ 2 Nutzung der Gewässer</w:t>
      </w:r>
    </w:p>
    <w:p w:rsidR="00000000" w:rsidDel="00000000" w:rsidP="00000000" w:rsidRDefault="00000000" w:rsidRPr="00000000" w14:paraId="0000000E">
      <w:pPr>
        <w:widowControl w:val="1"/>
        <w:spacing w:line="276" w:lineRule="auto"/>
        <w:rPr>
          <w:color w:val="ebdcb3"/>
        </w:rPr>
      </w:pPr>
      <w:r w:rsidDel="00000000" w:rsidR="00000000" w:rsidRPr="00000000">
        <w:rPr>
          <w:color w:val="ebdcb3"/>
          <w:rtl w:val="0"/>
        </w:rPr>
        <w:t xml:space="preserve">(1) Die Nutzung von Wasserfahrzeugen ist in jedem öffentlichen Gewässer zulässig. Private Gewässer dürfen nur mit Erlaubnis des Eigentümers befahren werden.</w:t>
      </w:r>
    </w:p>
    <w:p w:rsidR="00000000" w:rsidDel="00000000" w:rsidP="00000000" w:rsidRDefault="00000000" w:rsidRPr="00000000" w14:paraId="0000000F">
      <w:pPr>
        <w:widowControl w:val="1"/>
        <w:spacing w:line="276" w:lineRule="auto"/>
        <w:rPr>
          <w:color w:val="ebdcb3"/>
        </w:rPr>
      </w:pPr>
      <w:r w:rsidDel="00000000" w:rsidR="00000000" w:rsidRPr="00000000">
        <w:rPr>
          <w:color w:val="ebdcb3"/>
          <w:rtl w:val="0"/>
        </w:rPr>
        <w:t xml:space="preserve">(2) Wasserfahrzeuge dürfen nur in einer Tiefe verwendet werden, in der das Auflaufen auf Grund ausgeschlossen ist.</w:t>
      </w:r>
    </w:p>
    <w:p w:rsidR="00000000" w:rsidDel="00000000" w:rsidP="00000000" w:rsidRDefault="00000000" w:rsidRPr="00000000" w14:paraId="00000010">
      <w:pPr>
        <w:widowControl w:val="1"/>
        <w:spacing w:line="276" w:lineRule="auto"/>
        <w:rPr>
          <w:color w:val="ebdcb3"/>
        </w:rPr>
      </w:pPr>
      <w:r w:rsidDel="00000000" w:rsidR="00000000" w:rsidRPr="00000000">
        <w:rPr>
          <w:color w:val="ebdcb3"/>
          <w:rtl w:val="0"/>
        </w:rPr>
        <w:t xml:space="preserve">(3) Fahrten mit Wasserfahrzeugen, die in der Lage sind unterhalb der Oberfläche zu navigieren, sind bei der Exekutive anzumelden.</w:t>
      </w:r>
    </w:p>
    <w:p w:rsidR="00000000" w:rsidDel="00000000" w:rsidP="00000000" w:rsidRDefault="00000000" w:rsidRPr="00000000" w14:paraId="00000011">
      <w:pPr>
        <w:widowControl w:val="1"/>
        <w:spacing w:line="276" w:lineRule="auto"/>
        <w:rPr>
          <w:color w:val="ebdcb3"/>
        </w:rPr>
      </w:pPr>
      <w:r w:rsidDel="00000000" w:rsidR="00000000" w:rsidRPr="00000000">
        <w:rPr>
          <w:rtl w:val="0"/>
        </w:rPr>
      </w:r>
    </w:p>
    <w:p w:rsidR="00000000" w:rsidDel="00000000" w:rsidP="00000000" w:rsidRDefault="00000000" w:rsidRPr="00000000" w14:paraId="00000012">
      <w:pPr>
        <w:pStyle w:val="Heading3"/>
        <w:widowControl w:val="1"/>
        <w:spacing w:line="276" w:lineRule="auto"/>
        <w:rPr>
          <w:color w:val="ebdcb3"/>
          <w:sz w:val="40"/>
          <w:szCs w:val="40"/>
        </w:rPr>
      </w:pPr>
      <w:bookmarkStart w:colFirst="0" w:colLast="0" w:name="_heading=h.a8r5rr39w6nt" w:id="7"/>
      <w:bookmarkEnd w:id="7"/>
      <w:r w:rsidDel="00000000" w:rsidR="00000000" w:rsidRPr="00000000">
        <w:rPr>
          <w:color w:val="ebdcb3"/>
          <w:sz w:val="40"/>
          <w:szCs w:val="40"/>
          <w:rtl w:val="0"/>
        </w:rPr>
        <w:t xml:space="preserve">§ 3 Geschwindigkeit</w:t>
      </w:r>
    </w:p>
    <w:p w:rsidR="00000000" w:rsidDel="00000000" w:rsidP="00000000" w:rsidRDefault="00000000" w:rsidRPr="00000000" w14:paraId="00000013">
      <w:pPr>
        <w:widowControl w:val="1"/>
        <w:spacing w:line="276" w:lineRule="auto"/>
        <w:rPr>
          <w:color w:val="ebdcb3"/>
        </w:rPr>
      </w:pPr>
      <w:r w:rsidDel="00000000" w:rsidR="00000000" w:rsidRPr="00000000">
        <w:rPr>
          <w:color w:val="ebdcb3"/>
          <w:rtl w:val="0"/>
        </w:rPr>
        <w:t xml:space="preserve">(1) Die zulässige Höchstgeschwindigkeit ist unbeschränkt, darf aber kein Verletzungsrisiko für Passagiere, andere Wasserverkehrsteilnehmer  oder Schwimmer darstellen.</w:t>
      </w:r>
    </w:p>
    <w:p w:rsidR="00000000" w:rsidDel="00000000" w:rsidP="00000000" w:rsidRDefault="00000000" w:rsidRPr="00000000" w14:paraId="00000014">
      <w:pPr>
        <w:widowControl w:val="1"/>
        <w:spacing w:line="276" w:lineRule="auto"/>
        <w:rPr>
          <w:color w:val="ebdcb3"/>
        </w:rPr>
      </w:pPr>
      <w:r w:rsidDel="00000000" w:rsidR="00000000" w:rsidRPr="00000000">
        <w:rPr>
          <w:rtl w:val="0"/>
        </w:rPr>
      </w:r>
    </w:p>
    <w:p w:rsidR="00000000" w:rsidDel="00000000" w:rsidP="00000000" w:rsidRDefault="00000000" w:rsidRPr="00000000" w14:paraId="00000015">
      <w:pPr>
        <w:pStyle w:val="Heading3"/>
        <w:widowControl w:val="1"/>
        <w:spacing w:line="276" w:lineRule="auto"/>
        <w:rPr>
          <w:color w:val="ebdcb3"/>
          <w:sz w:val="40"/>
          <w:szCs w:val="40"/>
        </w:rPr>
      </w:pPr>
      <w:bookmarkStart w:colFirst="0" w:colLast="0" w:name="_heading=h.vqcirc4o0if9" w:id="8"/>
      <w:bookmarkEnd w:id="8"/>
      <w:r w:rsidDel="00000000" w:rsidR="00000000" w:rsidRPr="00000000">
        <w:rPr>
          <w:color w:val="ebdcb3"/>
          <w:sz w:val="40"/>
          <w:szCs w:val="40"/>
          <w:rtl w:val="0"/>
        </w:rPr>
        <w:t xml:space="preserve">§ 4 Vorfahrt und Verkehrszeichen</w:t>
      </w:r>
    </w:p>
    <w:p w:rsidR="00000000" w:rsidDel="00000000" w:rsidP="00000000" w:rsidRDefault="00000000" w:rsidRPr="00000000" w14:paraId="00000016">
      <w:pPr>
        <w:widowControl w:val="1"/>
        <w:spacing w:line="276" w:lineRule="auto"/>
        <w:rPr>
          <w:color w:val="ebdcb3"/>
        </w:rPr>
      </w:pPr>
      <w:r w:rsidDel="00000000" w:rsidR="00000000" w:rsidRPr="00000000">
        <w:rPr>
          <w:color w:val="ebdcb3"/>
          <w:rtl w:val="0"/>
        </w:rPr>
        <w:t xml:space="preserve">(1) Das größere Schiff hat Grundsätzlich die Vorfahrt.</w:t>
      </w:r>
    </w:p>
    <w:p w:rsidR="00000000" w:rsidDel="00000000" w:rsidP="00000000" w:rsidRDefault="00000000" w:rsidRPr="00000000" w14:paraId="00000017">
      <w:pPr>
        <w:widowControl w:val="1"/>
        <w:spacing w:line="276" w:lineRule="auto"/>
        <w:rPr>
          <w:color w:val="ebdcb3"/>
        </w:rPr>
      </w:pPr>
      <w:r w:rsidDel="00000000" w:rsidR="00000000" w:rsidRPr="00000000">
        <w:rPr>
          <w:color w:val="ebdcb3"/>
          <w:rtl w:val="0"/>
        </w:rPr>
        <w:t xml:space="preserve">(2) Sollten Schwimmer in der Nähe des Wasserfahrzeugs sein, ist sicherzustellen, dass diese den Bereich gefahrlos verlassen können.</w:t>
      </w:r>
    </w:p>
    <w:p w:rsidR="00000000" w:rsidDel="00000000" w:rsidP="00000000" w:rsidRDefault="00000000" w:rsidRPr="00000000" w14:paraId="00000018">
      <w:pPr>
        <w:widowControl w:val="1"/>
        <w:spacing w:line="276" w:lineRule="auto"/>
        <w:rPr>
          <w:color w:val="ebdcb3"/>
        </w:rPr>
      </w:pPr>
      <w:r w:rsidDel="00000000" w:rsidR="00000000" w:rsidRPr="00000000">
        <w:rPr>
          <w:color w:val="ebdcb3"/>
          <w:rtl w:val="0"/>
        </w:rPr>
        <w:t xml:space="preserve">(3) Vorfahrten können von der Exekutive vor Ort außer Kraft gesetzt und neu geregelt werden.</w:t>
      </w:r>
    </w:p>
    <w:p w:rsidR="00000000" w:rsidDel="00000000" w:rsidP="00000000" w:rsidRDefault="00000000" w:rsidRPr="00000000" w14:paraId="00000019">
      <w:pPr>
        <w:widowControl w:val="1"/>
        <w:spacing w:line="276" w:lineRule="auto"/>
        <w:rPr>
          <w:color w:val="ebdcb3"/>
        </w:rPr>
      </w:pPr>
      <w:r w:rsidDel="00000000" w:rsidR="00000000" w:rsidRPr="00000000">
        <w:rPr>
          <w:rtl w:val="0"/>
        </w:rPr>
      </w:r>
    </w:p>
    <w:p w:rsidR="00000000" w:rsidDel="00000000" w:rsidP="00000000" w:rsidRDefault="00000000" w:rsidRPr="00000000" w14:paraId="0000001A">
      <w:pPr>
        <w:pStyle w:val="Heading3"/>
        <w:widowControl w:val="1"/>
        <w:spacing w:line="276" w:lineRule="auto"/>
        <w:rPr>
          <w:color w:val="ebdcb3"/>
          <w:sz w:val="40"/>
          <w:szCs w:val="40"/>
        </w:rPr>
      </w:pPr>
      <w:bookmarkStart w:colFirst="0" w:colLast="0" w:name="_heading=h.wj3zqmw9l11b" w:id="9"/>
      <w:bookmarkEnd w:id="9"/>
      <w:r w:rsidDel="00000000" w:rsidR="00000000" w:rsidRPr="00000000">
        <w:rPr>
          <w:color w:val="ebdcb3"/>
          <w:sz w:val="40"/>
          <w:szCs w:val="40"/>
          <w:rtl w:val="0"/>
        </w:rPr>
        <w:t xml:space="preserve">§ 5 Abstand</w:t>
      </w:r>
    </w:p>
    <w:p w:rsidR="00000000" w:rsidDel="00000000" w:rsidP="00000000" w:rsidRDefault="00000000" w:rsidRPr="00000000" w14:paraId="0000001B">
      <w:pPr>
        <w:widowControl w:val="1"/>
        <w:spacing w:line="276" w:lineRule="auto"/>
        <w:rPr>
          <w:color w:val="ebdcb3"/>
        </w:rPr>
      </w:pPr>
      <w:r w:rsidDel="00000000" w:rsidR="00000000" w:rsidRPr="00000000">
        <w:rPr>
          <w:color w:val="ebdcb3"/>
          <w:rtl w:val="0"/>
        </w:rPr>
        <w:t xml:space="preserve">(1) Der Abstand zu einem vorausfahrenden Fahrzeug muss in der Regel so groß sein, dass auch dann hinter diesem gehalten werden kann, wenn es plötzlich gebremst wird. Wer vorausfährt, darf nicht ohne zwingenden Grund stark bremsen.</w:t>
      </w:r>
    </w:p>
    <w:p w:rsidR="00000000" w:rsidDel="00000000" w:rsidP="00000000" w:rsidRDefault="00000000" w:rsidRPr="00000000" w14:paraId="0000001C">
      <w:pPr>
        <w:widowControl w:val="1"/>
        <w:spacing w:line="276" w:lineRule="auto"/>
        <w:rPr>
          <w:color w:val="ebdcb3"/>
        </w:rPr>
      </w:pPr>
      <w:r w:rsidDel="00000000" w:rsidR="00000000" w:rsidRPr="00000000">
        <w:rPr>
          <w:rtl w:val="0"/>
        </w:rPr>
      </w:r>
    </w:p>
    <w:p w:rsidR="00000000" w:rsidDel="00000000" w:rsidP="00000000" w:rsidRDefault="00000000" w:rsidRPr="00000000" w14:paraId="0000001D">
      <w:pPr>
        <w:pStyle w:val="Heading3"/>
        <w:widowControl w:val="1"/>
        <w:spacing w:line="276" w:lineRule="auto"/>
        <w:rPr>
          <w:color w:val="ebdcb3"/>
          <w:sz w:val="40"/>
          <w:szCs w:val="40"/>
        </w:rPr>
      </w:pPr>
      <w:bookmarkStart w:colFirst="0" w:colLast="0" w:name="_heading=h.dd3hwy2e1cge" w:id="10"/>
      <w:bookmarkEnd w:id="10"/>
      <w:r w:rsidDel="00000000" w:rsidR="00000000" w:rsidRPr="00000000">
        <w:rPr>
          <w:rtl w:val="0"/>
        </w:rPr>
      </w:r>
    </w:p>
    <w:p w:rsidR="00000000" w:rsidDel="00000000" w:rsidP="00000000" w:rsidRDefault="00000000" w:rsidRPr="00000000" w14:paraId="0000001E">
      <w:pPr>
        <w:pStyle w:val="Heading3"/>
        <w:widowControl w:val="1"/>
        <w:spacing w:line="276" w:lineRule="auto"/>
        <w:rPr>
          <w:color w:val="ebdcb3"/>
          <w:sz w:val="40"/>
          <w:szCs w:val="40"/>
        </w:rPr>
      </w:pPr>
      <w:bookmarkStart w:colFirst="0" w:colLast="0" w:name="_heading=h.5nj0uzil4wb" w:id="11"/>
      <w:bookmarkEnd w:id="11"/>
      <w:r w:rsidDel="00000000" w:rsidR="00000000" w:rsidRPr="00000000">
        <w:rPr>
          <w:rtl w:val="0"/>
        </w:rPr>
      </w:r>
    </w:p>
    <w:p w:rsidR="00000000" w:rsidDel="00000000" w:rsidP="00000000" w:rsidRDefault="00000000" w:rsidRPr="00000000" w14:paraId="0000001F">
      <w:pPr>
        <w:pStyle w:val="Heading3"/>
        <w:widowControl w:val="1"/>
        <w:spacing w:line="276" w:lineRule="auto"/>
        <w:rPr>
          <w:color w:val="ebdcb3"/>
          <w:sz w:val="40"/>
          <w:szCs w:val="40"/>
        </w:rPr>
      </w:pPr>
      <w:bookmarkStart w:colFirst="0" w:colLast="0" w:name="_heading=h.gopws86t70u" w:id="12"/>
      <w:bookmarkEnd w:id="12"/>
      <w:r w:rsidDel="00000000" w:rsidR="00000000" w:rsidRPr="00000000">
        <w:rPr>
          <w:color w:val="ebdcb3"/>
          <w:sz w:val="40"/>
          <w:szCs w:val="40"/>
          <w:rtl w:val="0"/>
        </w:rPr>
        <w:t xml:space="preserve">§ 6 Überholen</w:t>
      </w:r>
    </w:p>
    <w:p w:rsidR="00000000" w:rsidDel="00000000" w:rsidP="00000000" w:rsidRDefault="00000000" w:rsidRPr="00000000" w14:paraId="00000020">
      <w:pPr>
        <w:widowControl w:val="1"/>
        <w:spacing w:line="276" w:lineRule="auto"/>
        <w:rPr>
          <w:color w:val="ebdcb3"/>
        </w:rPr>
      </w:pPr>
      <w:r w:rsidDel="00000000" w:rsidR="00000000" w:rsidRPr="00000000">
        <w:rPr>
          <w:color w:val="ebdcb3"/>
          <w:rtl w:val="0"/>
        </w:rPr>
        <w:t xml:space="preserve">(1) Es ist links zu überholen.</w:t>
      </w:r>
    </w:p>
    <w:p w:rsidR="00000000" w:rsidDel="00000000" w:rsidP="00000000" w:rsidRDefault="00000000" w:rsidRPr="00000000" w14:paraId="00000021">
      <w:pPr>
        <w:widowControl w:val="1"/>
        <w:spacing w:line="276" w:lineRule="auto"/>
        <w:rPr>
          <w:color w:val="ebdcb3"/>
        </w:rPr>
      </w:pPr>
      <w:r w:rsidDel="00000000" w:rsidR="00000000" w:rsidRPr="00000000">
        <w:rPr>
          <w:color w:val="ebdcb3"/>
          <w:rtl w:val="0"/>
        </w:rPr>
        <w:t xml:space="preserve">(2) Überholen darf nur, wer übersehen kann, dass während des ganzen Überholvorgangs jede Behinderung des Gegenverkehrs ausgeschlossen ist. Überholen darf ferner nur, wer mit wesentlich höherer Geschwindigkeit als der zu Überholende fährt.</w:t>
      </w:r>
    </w:p>
    <w:p w:rsidR="00000000" w:rsidDel="00000000" w:rsidP="00000000" w:rsidRDefault="00000000" w:rsidRPr="00000000" w14:paraId="00000022">
      <w:pPr>
        <w:widowControl w:val="1"/>
        <w:spacing w:line="276" w:lineRule="auto"/>
        <w:rPr>
          <w:color w:val="ebdcb3"/>
        </w:rPr>
      </w:pPr>
      <w:r w:rsidDel="00000000" w:rsidR="00000000" w:rsidRPr="00000000">
        <w:rPr>
          <w:rtl w:val="0"/>
        </w:rPr>
      </w:r>
    </w:p>
    <w:p w:rsidR="00000000" w:rsidDel="00000000" w:rsidP="00000000" w:rsidRDefault="00000000" w:rsidRPr="00000000" w14:paraId="00000023">
      <w:pPr>
        <w:pStyle w:val="Heading3"/>
        <w:widowControl w:val="1"/>
        <w:spacing w:line="276" w:lineRule="auto"/>
        <w:rPr>
          <w:color w:val="ebdcb3"/>
          <w:sz w:val="40"/>
          <w:szCs w:val="40"/>
        </w:rPr>
      </w:pPr>
      <w:bookmarkStart w:colFirst="0" w:colLast="0" w:name="_heading=h.a04u43vk4ttj" w:id="13"/>
      <w:bookmarkEnd w:id="13"/>
      <w:r w:rsidDel="00000000" w:rsidR="00000000" w:rsidRPr="00000000">
        <w:rPr>
          <w:color w:val="ebdcb3"/>
          <w:sz w:val="40"/>
          <w:szCs w:val="40"/>
          <w:rtl w:val="0"/>
        </w:rPr>
        <w:t xml:space="preserve">§ 7 Beleuchtung</w:t>
      </w:r>
    </w:p>
    <w:p w:rsidR="00000000" w:rsidDel="00000000" w:rsidP="00000000" w:rsidRDefault="00000000" w:rsidRPr="00000000" w14:paraId="00000024">
      <w:pPr>
        <w:widowControl w:val="1"/>
        <w:spacing w:line="276" w:lineRule="auto"/>
        <w:rPr>
          <w:color w:val="ebdcb3"/>
        </w:rPr>
      </w:pPr>
      <w:r w:rsidDel="00000000" w:rsidR="00000000" w:rsidRPr="00000000">
        <w:rPr>
          <w:color w:val="ebdcb3"/>
          <w:rtl w:val="0"/>
        </w:rPr>
        <w:t xml:space="preserve">(1) Während der Dämmerung, bei Dunkelheit oder wenn die Sichtverhältnisse es sonst erfordern, sind die vorgeschriebenen Beleuchtungseinrichtungen zu benutzen. Die Beleuchtungseinrichtungen dürfen nicht verdeckt oder verschmutzt sein.</w:t>
      </w:r>
    </w:p>
    <w:p w:rsidR="00000000" w:rsidDel="00000000" w:rsidP="00000000" w:rsidRDefault="00000000" w:rsidRPr="00000000" w14:paraId="00000025">
      <w:pPr>
        <w:widowControl w:val="1"/>
        <w:spacing w:line="276" w:lineRule="auto"/>
        <w:rPr>
          <w:color w:val="ebdcb3"/>
        </w:rPr>
      </w:pPr>
      <w:r w:rsidDel="00000000" w:rsidR="00000000" w:rsidRPr="00000000">
        <w:rPr>
          <w:color w:val="ebdcb3"/>
          <w:rtl w:val="0"/>
        </w:rPr>
        <w:t xml:space="preserve">(2) Behindert Nebel, Schneefall oder Regen die Sicht erheblich, dann ist auch am Tage mit Licht zu </w:t>
      </w:r>
    </w:p>
    <w:p w:rsidR="00000000" w:rsidDel="00000000" w:rsidP="00000000" w:rsidRDefault="00000000" w:rsidRPr="00000000" w14:paraId="00000026">
      <w:pPr>
        <w:widowControl w:val="1"/>
        <w:spacing w:line="276" w:lineRule="auto"/>
        <w:rPr>
          <w:color w:val="ebdcb3"/>
        </w:rPr>
      </w:pPr>
      <w:r w:rsidDel="00000000" w:rsidR="00000000" w:rsidRPr="00000000">
        <w:rPr>
          <w:color w:val="ebdcb3"/>
          <w:rtl w:val="0"/>
        </w:rPr>
        <w:t xml:space="preserve">fahren.</w:t>
      </w:r>
    </w:p>
    <w:p w:rsidR="00000000" w:rsidDel="00000000" w:rsidP="00000000" w:rsidRDefault="00000000" w:rsidRPr="00000000" w14:paraId="00000027">
      <w:pPr>
        <w:widowControl w:val="1"/>
        <w:spacing w:line="276" w:lineRule="auto"/>
        <w:rPr>
          <w:color w:val="ebdcb3"/>
        </w:rPr>
      </w:pPr>
      <w:r w:rsidDel="00000000" w:rsidR="00000000" w:rsidRPr="00000000">
        <w:rPr>
          <w:rtl w:val="0"/>
        </w:rPr>
      </w:r>
    </w:p>
    <w:p w:rsidR="00000000" w:rsidDel="00000000" w:rsidP="00000000" w:rsidRDefault="00000000" w:rsidRPr="00000000" w14:paraId="00000028">
      <w:pPr>
        <w:pStyle w:val="Heading3"/>
        <w:widowControl w:val="1"/>
        <w:spacing w:line="276" w:lineRule="auto"/>
        <w:rPr>
          <w:color w:val="ebdcb3"/>
          <w:sz w:val="40"/>
          <w:szCs w:val="40"/>
        </w:rPr>
      </w:pPr>
      <w:bookmarkStart w:colFirst="0" w:colLast="0" w:name="_heading=h.tysi0hdnvu2u" w:id="14"/>
      <w:bookmarkEnd w:id="14"/>
      <w:r w:rsidDel="00000000" w:rsidR="00000000" w:rsidRPr="00000000">
        <w:rPr>
          <w:color w:val="ebdcb3"/>
          <w:sz w:val="40"/>
          <w:szCs w:val="40"/>
          <w:rtl w:val="0"/>
        </w:rPr>
        <w:t xml:space="preserve">§ 8 Sonder- und Wegerechte</w:t>
      </w:r>
    </w:p>
    <w:sdt>
      <w:sdtPr>
        <w:id w:val="-103210680"/>
        <w:tag w:val="goog_rdk_0"/>
      </w:sdtPr>
      <w:sdtContent>
        <w:p w:rsidR="00000000" w:rsidDel="00000000" w:rsidP="00000000" w:rsidRDefault="00000000" w:rsidRPr="00000000" w14:paraId="00000029">
          <w:pPr>
            <w:pStyle w:val="Heading2"/>
            <w:widowControl w:val="1"/>
            <w:spacing w:after="0" w:before="0" w:line="276" w:lineRule="auto"/>
            <w:rPr>
              <w:color w:val="ebdcb3"/>
            </w:rPr>
          </w:pPr>
          <w:bookmarkStart w:colFirst="0" w:colLast="0" w:name="_heading=h.mp78qdbkcqvo" w:id="15"/>
          <w:bookmarkEnd w:id="15"/>
          <w:r w:rsidDel="00000000" w:rsidR="00000000" w:rsidRPr="00000000">
            <w:rPr>
              <w:color w:val="ebdcb3"/>
              <w:sz w:val="22"/>
              <w:szCs w:val="22"/>
              <w:rtl w:val="0"/>
            </w:rPr>
            <w:t xml:space="preserve">(1) Von den Vorschriften dieser Verordnung sind das LSPD und das DOJ/Government befreit, soweit das zur Erfüllung hoheitlicher Aufgaben dringend geboten ist.</w:t>
          </w:r>
          <w:r w:rsidDel="00000000" w:rsidR="00000000" w:rsidRPr="00000000">
            <w:rPr>
              <w:rtl w:val="0"/>
            </w:rPr>
          </w:r>
        </w:p>
      </w:sdtContent>
    </w:sdt>
    <w:p w:rsidR="00000000" w:rsidDel="00000000" w:rsidP="00000000" w:rsidRDefault="00000000" w:rsidRPr="00000000" w14:paraId="0000002A">
      <w:pPr>
        <w:widowControl w:val="1"/>
        <w:spacing w:line="276" w:lineRule="auto"/>
        <w:rPr>
          <w:color w:val="ebdcb3"/>
        </w:rPr>
      </w:pPr>
      <w:r w:rsidDel="00000000" w:rsidR="00000000" w:rsidRPr="00000000">
        <w:rPr>
          <w:color w:val="ebdcb3"/>
          <w:rtl w:val="0"/>
        </w:rPr>
        <w:t xml:space="preserve">(2) Wasserfahrzeuge von Unternehmen, die Dienstleistungen gegenüber den Staat, sowie auch der Bevölkerung anbieten und ausführen, werden mit Einverständnis der Regierung von den Vorschriften dieser Verordnung befreit außer der Einschränkung der Geschwindigkeitsbegrenzung, soweit dies zur Erfüllung dringlicher Aufgaben in Verbindung steht.</w:t>
      </w:r>
    </w:p>
    <w:p w:rsidR="00000000" w:rsidDel="00000000" w:rsidP="00000000" w:rsidRDefault="00000000" w:rsidRPr="00000000" w14:paraId="0000002B">
      <w:pPr>
        <w:widowControl w:val="1"/>
        <w:spacing w:line="276" w:lineRule="auto"/>
        <w:rPr>
          <w:b w:val="1"/>
          <w:color w:val="ebdcb3"/>
        </w:rPr>
      </w:pPr>
      <w:r w:rsidDel="00000000" w:rsidR="00000000" w:rsidRPr="00000000">
        <w:rPr>
          <w:color w:val="ebdcb3"/>
          <w:rtl w:val="0"/>
        </w:rPr>
        <w:t xml:space="preserve">(3) Zivile Wasserfahrzeuge müssen den in § 8 Abs. 1, 2 genannten Institutionen im Wasserverkehr bei Benutzung der Sonder- und Wegerechten Durchfahrt gewähren.</w:t>
      </w:r>
      <w:r w:rsidDel="00000000" w:rsidR="00000000" w:rsidRPr="00000000">
        <w:rPr>
          <w:rtl w:val="0"/>
        </w:rPr>
      </w:r>
    </w:p>
    <w:p w:rsidR="00000000" w:rsidDel="00000000" w:rsidP="00000000" w:rsidRDefault="00000000" w:rsidRPr="00000000" w14:paraId="0000002C">
      <w:pPr>
        <w:widowControl w:val="1"/>
        <w:spacing w:line="276" w:lineRule="auto"/>
        <w:rPr>
          <w:color w:val="ebdcb3"/>
        </w:rPr>
      </w:pPr>
      <w:r w:rsidDel="00000000" w:rsidR="00000000" w:rsidRPr="00000000">
        <w:rPr>
          <w:color w:val="ebdcb3"/>
          <w:rtl w:val="0"/>
        </w:rPr>
        <w:t xml:space="preserve">(4) Der Missbrauch von Signaleinrichtungen wird mit bis zu 4500€ Geldstrafe bestraft.</w:t>
      </w:r>
    </w:p>
    <w:p w:rsidR="00000000" w:rsidDel="00000000" w:rsidP="00000000" w:rsidRDefault="00000000" w:rsidRPr="00000000" w14:paraId="0000002D">
      <w:pPr>
        <w:widowControl w:val="1"/>
        <w:spacing w:line="276" w:lineRule="auto"/>
        <w:rPr>
          <w:color w:val="ebdcb3"/>
        </w:rPr>
      </w:pPr>
      <w:r w:rsidDel="00000000" w:rsidR="00000000" w:rsidRPr="00000000">
        <w:rPr>
          <w:rtl w:val="0"/>
        </w:rPr>
      </w:r>
    </w:p>
    <w:p w:rsidR="00000000" w:rsidDel="00000000" w:rsidP="00000000" w:rsidRDefault="00000000" w:rsidRPr="00000000" w14:paraId="0000002E">
      <w:pPr>
        <w:pStyle w:val="Heading3"/>
        <w:widowControl w:val="1"/>
        <w:spacing w:line="276" w:lineRule="auto"/>
        <w:rPr>
          <w:color w:val="ebdcb3"/>
          <w:sz w:val="40"/>
          <w:szCs w:val="40"/>
        </w:rPr>
      </w:pPr>
      <w:bookmarkStart w:colFirst="0" w:colLast="0" w:name="_heading=h.au0dkm95auk2" w:id="16"/>
      <w:bookmarkEnd w:id="16"/>
      <w:r w:rsidDel="00000000" w:rsidR="00000000" w:rsidRPr="00000000">
        <w:rPr>
          <w:color w:val="ebdcb3"/>
          <w:sz w:val="40"/>
          <w:szCs w:val="40"/>
          <w:rtl w:val="0"/>
        </w:rPr>
        <w:t xml:space="preserve">§ 9 Halten und Parken</w:t>
      </w:r>
    </w:p>
    <w:p w:rsidR="00000000" w:rsidDel="00000000" w:rsidP="00000000" w:rsidRDefault="00000000" w:rsidRPr="00000000" w14:paraId="0000002F">
      <w:pPr>
        <w:widowControl w:val="1"/>
        <w:spacing w:line="276" w:lineRule="auto"/>
        <w:rPr>
          <w:color w:val="ebdcb3"/>
        </w:rPr>
      </w:pPr>
      <w:r w:rsidDel="00000000" w:rsidR="00000000" w:rsidRPr="00000000">
        <w:rPr>
          <w:color w:val="ebdcb3"/>
          <w:rtl w:val="0"/>
        </w:rPr>
        <w:t xml:space="preserve">(1) Das Halten ist überall zulässig, sollte einem anderen Wasserfahrzeug der Weg blockiert werden ist unmittelbar der Weg zu Räumen.</w:t>
      </w:r>
    </w:p>
    <w:p w:rsidR="00000000" w:rsidDel="00000000" w:rsidP="00000000" w:rsidRDefault="00000000" w:rsidRPr="00000000" w14:paraId="00000030">
      <w:pPr>
        <w:widowControl w:val="1"/>
        <w:spacing w:line="276" w:lineRule="auto"/>
        <w:rPr>
          <w:color w:val="ebdcb3"/>
        </w:rPr>
      </w:pPr>
      <w:r w:rsidDel="00000000" w:rsidR="00000000" w:rsidRPr="00000000">
        <w:rPr>
          <w:color w:val="ebdcb3"/>
          <w:rtl w:val="0"/>
        </w:rPr>
        <w:t xml:space="preserve">(2) Wer sein Wasserfahrzeug verlässt oder länger als drei Minuten hält, der parkt.</w:t>
      </w:r>
    </w:p>
    <w:p w:rsidR="00000000" w:rsidDel="00000000" w:rsidP="00000000" w:rsidRDefault="00000000" w:rsidRPr="00000000" w14:paraId="00000031">
      <w:pPr>
        <w:widowControl w:val="1"/>
        <w:spacing w:line="276" w:lineRule="auto"/>
        <w:rPr>
          <w:color w:val="ebdcb3"/>
        </w:rPr>
      </w:pPr>
      <w:r w:rsidDel="00000000" w:rsidR="00000000" w:rsidRPr="00000000">
        <w:rPr>
          <w:color w:val="ebdcb3"/>
          <w:rtl w:val="0"/>
        </w:rPr>
        <w:t xml:space="preserve">(3) Das Parken ist unzulässig, wenn für andere Wasserfahrzeuge beliebiger größe dadurch die Vorbeifahrt am parkenden Wasserfahrzeug stark erschwert oder verhindert wird.</w:t>
      </w:r>
    </w:p>
    <w:p w:rsidR="00000000" w:rsidDel="00000000" w:rsidP="00000000" w:rsidRDefault="00000000" w:rsidRPr="00000000" w14:paraId="00000032">
      <w:pPr>
        <w:widowControl w:val="1"/>
        <w:spacing w:line="276" w:lineRule="auto"/>
        <w:rPr>
          <w:color w:val="ebdcb3"/>
        </w:rPr>
      </w:pPr>
      <w:r w:rsidDel="00000000" w:rsidR="00000000" w:rsidRPr="00000000">
        <w:rPr>
          <w:rtl w:val="0"/>
        </w:rPr>
      </w:r>
    </w:p>
    <w:p w:rsidR="00000000" w:rsidDel="00000000" w:rsidP="00000000" w:rsidRDefault="00000000" w:rsidRPr="00000000" w14:paraId="00000033">
      <w:pPr>
        <w:pStyle w:val="Heading3"/>
        <w:widowControl w:val="1"/>
        <w:spacing w:line="276" w:lineRule="auto"/>
        <w:rPr>
          <w:color w:val="ebdcb3"/>
          <w:sz w:val="40"/>
          <w:szCs w:val="40"/>
        </w:rPr>
      </w:pPr>
      <w:bookmarkStart w:colFirst="0" w:colLast="0" w:name="_heading=h.ifsadxppimgx" w:id="17"/>
      <w:bookmarkEnd w:id="17"/>
      <w:r w:rsidDel="00000000" w:rsidR="00000000" w:rsidRPr="00000000">
        <w:rPr>
          <w:rtl w:val="0"/>
        </w:rPr>
      </w:r>
    </w:p>
    <w:p w:rsidR="00000000" w:rsidDel="00000000" w:rsidP="00000000" w:rsidRDefault="00000000" w:rsidRPr="00000000" w14:paraId="00000034">
      <w:pPr>
        <w:pStyle w:val="Heading3"/>
        <w:widowControl w:val="1"/>
        <w:spacing w:line="276" w:lineRule="auto"/>
        <w:rPr>
          <w:color w:val="ebdcb3"/>
          <w:sz w:val="40"/>
          <w:szCs w:val="40"/>
        </w:rPr>
      </w:pPr>
      <w:bookmarkStart w:colFirst="0" w:colLast="0" w:name="_heading=h.nc4hzbpct84u" w:id="18"/>
      <w:bookmarkEnd w:id="18"/>
      <w:r w:rsidDel="00000000" w:rsidR="00000000" w:rsidRPr="00000000">
        <w:rPr>
          <w:rtl w:val="0"/>
        </w:rPr>
      </w:r>
    </w:p>
    <w:p w:rsidR="00000000" w:rsidDel="00000000" w:rsidP="00000000" w:rsidRDefault="00000000" w:rsidRPr="00000000" w14:paraId="00000035">
      <w:pPr>
        <w:pStyle w:val="Heading3"/>
        <w:widowControl w:val="1"/>
        <w:spacing w:line="276" w:lineRule="auto"/>
        <w:rPr>
          <w:color w:val="ebdcb3"/>
          <w:sz w:val="40"/>
          <w:szCs w:val="40"/>
        </w:rPr>
      </w:pPr>
      <w:bookmarkStart w:colFirst="0" w:colLast="0" w:name="_heading=h.idakehyeh08a" w:id="19"/>
      <w:bookmarkEnd w:id="19"/>
      <w:r w:rsidDel="00000000" w:rsidR="00000000" w:rsidRPr="00000000">
        <w:rPr>
          <w:color w:val="ebdcb3"/>
          <w:sz w:val="40"/>
          <w:szCs w:val="40"/>
          <w:rtl w:val="0"/>
        </w:rPr>
        <w:t xml:space="preserve">§ 10 Pflichten des Wasserfahrzeugführers</w:t>
      </w:r>
    </w:p>
    <w:p w:rsidR="00000000" w:rsidDel="00000000" w:rsidP="00000000" w:rsidRDefault="00000000" w:rsidRPr="00000000" w14:paraId="00000036">
      <w:pPr>
        <w:widowControl w:val="1"/>
        <w:spacing w:line="276" w:lineRule="auto"/>
        <w:rPr>
          <w:color w:val="ebdcb3"/>
        </w:rPr>
      </w:pPr>
      <w:r w:rsidDel="00000000" w:rsidR="00000000" w:rsidRPr="00000000">
        <w:rPr>
          <w:color w:val="ebdcb3"/>
          <w:rtl w:val="0"/>
        </w:rPr>
        <w:t xml:space="preserve">(1) Der Fahrzeugführer darf unter keinem Einfluss durch:</w:t>
      </w:r>
    </w:p>
    <w:p w:rsidR="00000000" w:rsidDel="00000000" w:rsidP="00000000" w:rsidRDefault="00000000" w:rsidRPr="00000000" w14:paraId="00000037">
      <w:pPr>
        <w:widowControl w:val="1"/>
        <w:numPr>
          <w:ilvl w:val="0"/>
          <w:numId w:val="1"/>
        </w:numPr>
        <w:spacing w:line="276" w:lineRule="auto"/>
        <w:ind w:left="720" w:hanging="360"/>
        <w:rPr>
          <w:color w:val="ebdcb3"/>
        </w:rPr>
      </w:pPr>
      <w:r w:rsidDel="00000000" w:rsidR="00000000" w:rsidRPr="00000000">
        <w:rPr>
          <w:color w:val="ebdcb3"/>
          <w:rtl w:val="0"/>
        </w:rPr>
        <w:t xml:space="preserve">Betäubungsmitteln,</w:t>
      </w:r>
    </w:p>
    <w:p w:rsidR="00000000" w:rsidDel="00000000" w:rsidP="00000000" w:rsidRDefault="00000000" w:rsidRPr="00000000" w14:paraId="00000038">
      <w:pPr>
        <w:widowControl w:val="1"/>
        <w:numPr>
          <w:ilvl w:val="0"/>
          <w:numId w:val="1"/>
        </w:numPr>
        <w:spacing w:line="276" w:lineRule="auto"/>
        <w:ind w:left="720" w:hanging="360"/>
        <w:rPr>
          <w:color w:val="ebdcb3"/>
        </w:rPr>
      </w:pPr>
      <w:r w:rsidDel="00000000" w:rsidR="00000000" w:rsidRPr="00000000">
        <w:rPr>
          <w:color w:val="ebdcb3"/>
          <w:rtl w:val="0"/>
        </w:rPr>
        <w:t xml:space="preserve">Rauschgiftmitteln stehen.</w:t>
      </w:r>
    </w:p>
    <w:p w:rsidR="00000000" w:rsidDel="00000000" w:rsidP="00000000" w:rsidRDefault="00000000" w:rsidRPr="00000000" w14:paraId="00000039">
      <w:pPr>
        <w:widowControl w:val="1"/>
        <w:spacing w:line="276" w:lineRule="auto"/>
        <w:rPr>
          <w:color w:val="ebdcb3"/>
        </w:rPr>
      </w:pPr>
      <w:r w:rsidDel="00000000" w:rsidR="00000000" w:rsidRPr="00000000">
        <w:rPr>
          <w:color w:val="ebdcb3"/>
          <w:rtl w:val="0"/>
        </w:rPr>
        <w:t xml:space="preserve">(1.1) Allgemein gelten für Wasserfahrzeugführer eine Promillegrenze von 0,5.</w:t>
      </w:r>
    </w:p>
    <w:p w:rsidR="00000000" w:rsidDel="00000000" w:rsidP="00000000" w:rsidRDefault="00000000" w:rsidRPr="00000000" w14:paraId="0000003A">
      <w:pPr>
        <w:widowControl w:val="1"/>
        <w:spacing w:line="276" w:lineRule="auto"/>
        <w:rPr>
          <w:color w:val="ebdcb3"/>
        </w:rPr>
      </w:pPr>
      <w:r w:rsidDel="00000000" w:rsidR="00000000" w:rsidRPr="00000000">
        <w:rPr>
          <w:color w:val="ebdcb3"/>
          <w:rtl w:val="0"/>
        </w:rPr>
        <w:t xml:space="preserve">(1.2) Die Promillegrenze gilt nicht auf offener See mit einer kürzesten Entfernung von über 1000m zur Küste.</w:t>
      </w:r>
    </w:p>
    <w:p w:rsidR="00000000" w:rsidDel="00000000" w:rsidP="00000000" w:rsidRDefault="00000000" w:rsidRPr="00000000" w14:paraId="0000003B">
      <w:pPr>
        <w:widowControl w:val="1"/>
        <w:spacing w:line="276" w:lineRule="auto"/>
        <w:rPr>
          <w:color w:val="ebdcb3"/>
        </w:rPr>
      </w:pPr>
      <w:r w:rsidDel="00000000" w:rsidR="00000000" w:rsidRPr="00000000">
        <w:rPr>
          <w:color w:val="ebdcb3"/>
          <w:rtl w:val="0"/>
        </w:rPr>
        <w:t xml:space="preserve">(2) Der Wasserfahrzeugführer ist selbst dafür verantwortlich, eine Schwimmweste für jeden Passagier und einen gültigen Verbandskasten bei sich zu führen.</w:t>
      </w:r>
    </w:p>
    <w:p w:rsidR="00000000" w:rsidDel="00000000" w:rsidP="00000000" w:rsidRDefault="00000000" w:rsidRPr="00000000" w14:paraId="0000003C">
      <w:pPr>
        <w:widowControl w:val="1"/>
        <w:spacing w:line="276" w:lineRule="auto"/>
        <w:rPr>
          <w:color w:val="ebdcb3"/>
        </w:rPr>
      </w:pPr>
      <w:r w:rsidDel="00000000" w:rsidR="00000000" w:rsidRPr="00000000">
        <w:rPr>
          <w:rtl w:val="0"/>
        </w:rPr>
      </w:r>
    </w:p>
    <w:p w:rsidR="00000000" w:rsidDel="00000000" w:rsidP="00000000" w:rsidRDefault="00000000" w:rsidRPr="00000000" w14:paraId="0000003D">
      <w:pPr>
        <w:pStyle w:val="Heading3"/>
        <w:widowControl w:val="1"/>
        <w:spacing w:line="276" w:lineRule="auto"/>
        <w:rPr>
          <w:color w:val="ebdcb3"/>
          <w:sz w:val="40"/>
          <w:szCs w:val="40"/>
        </w:rPr>
      </w:pPr>
      <w:bookmarkStart w:colFirst="0" w:colLast="0" w:name="_heading=h.9yjzp2uvtkc6" w:id="20"/>
      <w:bookmarkEnd w:id="20"/>
      <w:r w:rsidDel="00000000" w:rsidR="00000000" w:rsidRPr="00000000">
        <w:rPr>
          <w:color w:val="ebdcb3"/>
          <w:sz w:val="40"/>
          <w:szCs w:val="40"/>
          <w:rtl w:val="0"/>
        </w:rPr>
        <w:t xml:space="preserve">§ 11 Haftung des Wasserfahrzeughalters</w:t>
      </w:r>
    </w:p>
    <w:p w:rsidR="00000000" w:rsidDel="00000000" w:rsidP="00000000" w:rsidRDefault="00000000" w:rsidRPr="00000000" w14:paraId="0000003E">
      <w:pPr>
        <w:widowControl w:val="1"/>
        <w:spacing w:line="276" w:lineRule="auto"/>
        <w:rPr>
          <w:color w:val="ebdcb3"/>
        </w:rPr>
      </w:pPr>
      <w:r w:rsidDel="00000000" w:rsidR="00000000" w:rsidRPr="00000000">
        <w:rPr>
          <w:color w:val="ebdcb3"/>
          <w:rtl w:val="0"/>
        </w:rPr>
        <w:t xml:space="preserve">(1) Der Fahrzeughalter haftet eigenständig für die Güter, die er im Fahrzeug bei sich führt.</w:t>
      </w:r>
    </w:p>
    <w:p w:rsidR="00000000" w:rsidDel="00000000" w:rsidP="00000000" w:rsidRDefault="00000000" w:rsidRPr="00000000" w14:paraId="0000003F">
      <w:pPr>
        <w:widowControl w:val="1"/>
        <w:spacing w:line="276" w:lineRule="auto"/>
        <w:rPr>
          <w:color w:val="ebdcb3"/>
        </w:rPr>
      </w:pPr>
      <w:r w:rsidDel="00000000" w:rsidR="00000000" w:rsidRPr="00000000">
        <w:rPr>
          <w:color w:val="ebdcb3"/>
          <w:rtl w:val="0"/>
        </w:rPr>
        <w:t xml:space="preserve">(1.1) Ausgenommen die Unschuld des Halters kann ausreichend nachgewiesen werden.</w:t>
      </w:r>
    </w:p>
    <w:p w:rsidR="00000000" w:rsidDel="00000000" w:rsidP="00000000" w:rsidRDefault="00000000" w:rsidRPr="00000000" w14:paraId="00000040">
      <w:pPr>
        <w:widowControl w:val="1"/>
        <w:spacing w:line="276" w:lineRule="auto"/>
        <w:rPr>
          <w:color w:val="ebdcb3"/>
        </w:rPr>
      </w:pPr>
      <w:r w:rsidDel="00000000" w:rsidR="00000000" w:rsidRPr="00000000">
        <w:rPr>
          <w:rtl w:val="0"/>
        </w:rPr>
      </w:r>
    </w:p>
    <w:p w:rsidR="00000000" w:rsidDel="00000000" w:rsidP="00000000" w:rsidRDefault="00000000" w:rsidRPr="00000000" w14:paraId="00000041">
      <w:pPr>
        <w:pStyle w:val="Heading3"/>
        <w:widowControl w:val="1"/>
        <w:spacing w:line="276" w:lineRule="auto"/>
        <w:rPr>
          <w:color w:val="ebdcb3"/>
          <w:sz w:val="40"/>
          <w:szCs w:val="40"/>
        </w:rPr>
      </w:pPr>
      <w:bookmarkStart w:colFirst="0" w:colLast="0" w:name="_heading=h.m3g0vi2l2bo" w:id="21"/>
      <w:bookmarkEnd w:id="21"/>
      <w:r w:rsidDel="00000000" w:rsidR="00000000" w:rsidRPr="00000000">
        <w:rPr>
          <w:color w:val="ebdcb3"/>
          <w:sz w:val="40"/>
          <w:szCs w:val="40"/>
          <w:rtl w:val="0"/>
        </w:rPr>
        <w:t xml:space="preserve">§ 12 Zeichen und Weisungen der Exekutivbeamten</w:t>
      </w:r>
    </w:p>
    <w:p w:rsidR="00000000" w:rsidDel="00000000" w:rsidP="00000000" w:rsidRDefault="00000000" w:rsidRPr="00000000" w14:paraId="00000042">
      <w:pPr>
        <w:widowControl w:val="1"/>
        <w:spacing w:line="276" w:lineRule="auto"/>
        <w:rPr>
          <w:color w:val="ebdcb3"/>
        </w:rPr>
      </w:pPr>
      <w:r w:rsidDel="00000000" w:rsidR="00000000" w:rsidRPr="00000000">
        <w:rPr>
          <w:color w:val="ebdcb3"/>
          <w:rtl w:val="0"/>
        </w:rPr>
        <w:t xml:space="preserve">(1) Die Zeichen und Weisungen der Exekutivbeamten sind zu befolgen. Sie gehen allen anderen Anordnungen und sonstigen Regeln vor, entbinden den Wasserverkehrsteilnehmer jedoch nicht von seiner Sorgfaltspflicht.</w:t>
      </w:r>
    </w:p>
    <w:p w:rsidR="00000000" w:rsidDel="00000000" w:rsidP="00000000" w:rsidRDefault="00000000" w:rsidRPr="00000000" w14:paraId="00000043">
      <w:pPr>
        <w:widowControl w:val="1"/>
        <w:spacing w:line="276" w:lineRule="auto"/>
        <w:rPr>
          <w:color w:val="ebdcb3"/>
        </w:rPr>
      </w:pPr>
      <w:r w:rsidDel="00000000" w:rsidR="00000000" w:rsidRPr="00000000">
        <w:rPr>
          <w:rtl w:val="0"/>
        </w:rPr>
      </w:r>
    </w:p>
    <w:p w:rsidR="00000000" w:rsidDel="00000000" w:rsidP="00000000" w:rsidRDefault="00000000" w:rsidRPr="00000000" w14:paraId="00000044">
      <w:pPr>
        <w:pStyle w:val="Heading3"/>
        <w:widowControl w:val="1"/>
        <w:spacing w:line="276" w:lineRule="auto"/>
        <w:rPr>
          <w:color w:val="ebdcb3"/>
          <w:sz w:val="40"/>
          <w:szCs w:val="40"/>
        </w:rPr>
      </w:pPr>
      <w:bookmarkStart w:colFirst="0" w:colLast="0" w:name="_heading=h.6n7jsbcz0qlo" w:id="22"/>
      <w:bookmarkEnd w:id="22"/>
      <w:r w:rsidDel="00000000" w:rsidR="00000000" w:rsidRPr="00000000">
        <w:rPr>
          <w:color w:val="ebdcb3"/>
          <w:sz w:val="40"/>
          <w:szCs w:val="40"/>
          <w:rtl w:val="0"/>
        </w:rPr>
        <w:t xml:space="preserve">§13 Bootsführerschein</w:t>
      </w:r>
    </w:p>
    <w:p w:rsidR="00000000" w:rsidDel="00000000" w:rsidP="00000000" w:rsidRDefault="00000000" w:rsidRPr="00000000" w14:paraId="00000045">
      <w:pPr>
        <w:widowControl w:val="1"/>
        <w:spacing w:line="276" w:lineRule="auto"/>
        <w:rPr>
          <w:color w:val="ebdcb3"/>
        </w:rPr>
      </w:pPr>
      <w:r w:rsidDel="00000000" w:rsidR="00000000" w:rsidRPr="00000000">
        <w:rPr>
          <w:color w:val="ebdcb3"/>
          <w:rtl w:val="0"/>
        </w:rPr>
        <w:t xml:space="preserve">(1) Wer auf öffentlichen Gewässern ein Wasserfahrzeug führt, bedarf der Erlaubnis (Bootsführerschein) der zuständigen Behörde. </w:t>
      </w:r>
    </w:p>
    <w:p w:rsidR="00000000" w:rsidDel="00000000" w:rsidP="00000000" w:rsidRDefault="00000000" w:rsidRPr="00000000" w14:paraId="00000046">
      <w:pPr>
        <w:widowControl w:val="1"/>
        <w:spacing w:line="276" w:lineRule="auto"/>
        <w:rPr>
          <w:b w:val="1"/>
          <w:color w:val="ebdcb3"/>
          <w:highlight w:val="red"/>
        </w:rPr>
      </w:pPr>
      <w:r w:rsidDel="00000000" w:rsidR="00000000" w:rsidRPr="00000000">
        <w:rPr>
          <w:color w:val="ebdcb3"/>
          <w:rtl w:val="0"/>
        </w:rPr>
        <w:t xml:space="preserve">(2) Die Erlaubnispflicht gilt nicht auf offener See mit einer kürzesten Entfernung von über 1000m zur Küste, sofern eine Peron mit Bootsführerschein anwesend ist und die Fahrt verantwortet.</w:t>
      </w:r>
      <w:r w:rsidDel="00000000" w:rsidR="00000000" w:rsidRPr="00000000">
        <w:rPr>
          <w:rtl w:val="0"/>
        </w:rPr>
      </w:r>
    </w:p>
    <w:p w:rsidR="00000000" w:rsidDel="00000000" w:rsidP="00000000" w:rsidRDefault="00000000" w:rsidRPr="00000000" w14:paraId="00000047">
      <w:pPr>
        <w:widowControl w:val="1"/>
        <w:spacing w:line="276" w:lineRule="auto"/>
        <w:rPr>
          <w:b w:val="1"/>
          <w:color w:val="ebdcb3"/>
        </w:rPr>
      </w:pPr>
      <w:r w:rsidDel="00000000" w:rsidR="00000000" w:rsidRPr="00000000">
        <w:rPr>
          <w:rtl w:val="0"/>
        </w:rPr>
      </w:r>
    </w:p>
    <w:p w:rsidR="00000000" w:rsidDel="00000000" w:rsidP="00000000" w:rsidRDefault="00000000" w:rsidRPr="00000000" w14:paraId="00000048">
      <w:pPr>
        <w:pStyle w:val="Heading3"/>
        <w:widowControl w:val="1"/>
        <w:spacing w:line="276" w:lineRule="auto"/>
        <w:rPr>
          <w:color w:val="ebdcb3"/>
          <w:sz w:val="40"/>
          <w:szCs w:val="40"/>
        </w:rPr>
      </w:pPr>
      <w:bookmarkStart w:colFirst="0" w:colLast="0" w:name="_heading=h.8j5hxpa2n3oz" w:id="23"/>
      <w:bookmarkEnd w:id="23"/>
      <w:r w:rsidDel="00000000" w:rsidR="00000000" w:rsidRPr="00000000">
        <w:rPr>
          <w:color w:val="ebdcb3"/>
          <w:sz w:val="40"/>
          <w:szCs w:val="40"/>
          <w:rtl w:val="0"/>
        </w:rPr>
        <w:t xml:space="preserve">§14 Wasserflugzeuge</w:t>
      </w:r>
    </w:p>
    <w:p w:rsidR="00000000" w:rsidDel="00000000" w:rsidP="00000000" w:rsidRDefault="00000000" w:rsidRPr="00000000" w14:paraId="00000049">
      <w:pPr>
        <w:widowControl w:val="1"/>
        <w:spacing w:line="276" w:lineRule="auto"/>
        <w:rPr>
          <w:color w:val="ebdcb3"/>
        </w:rPr>
      </w:pPr>
      <w:r w:rsidDel="00000000" w:rsidR="00000000" w:rsidRPr="00000000">
        <w:rPr>
          <w:color w:val="ebdcb3"/>
          <w:rtl w:val="0"/>
        </w:rPr>
        <w:t xml:space="preserve">(1) Ein Wasserflugzeug auf einem Gewässer oder im Anflug auf ein Gewässer gilt als Wasserfahrzeug.</w:t>
      </w:r>
    </w:p>
    <w:p w:rsidR="00000000" w:rsidDel="00000000" w:rsidP="00000000" w:rsidRDefault="00000000" w:rsidRPr="00000000" w14:paraId="0000004A">
      <w:pPr>
        <w:widowControl w:val="1"/>
        <w:spacing w:line="276" w:lineRule="auto"/>
        <w:rPr>
          <w:color w:val="ebdcb3"/>
        </w:rPr>
      </w:pPr>
      <w:r w:rsidDel="00000000" w:rsidR="00000000" w:rsidRPr="00000000">
        <w:rPr>
          <w:rtl w:val="0"/>
        </w:rPr>
      </w:r>
    </w:p>
    <w:p w:rsidR="00000000" w:rsidDel="00000000" w:rsidP="00000000" w:rsidRDefault="00000000" w:rsidRPr="00000000" w14:paraId="0000004B">
      <w:pPr>
        <w:pStyle w:val="Heading3"/>
        <w:widowControl w:val="1"/>
        <w:spacing w:line="276" w:lineRule="auto"/>
        <w:rPr>
          <w:color w:val="ebdcb3"/>
          <w:sz w:val="40"/>
          <w:szCs w:val="40"/>
        </w:rPr>
      </w:pPr>
      <w:bookmarkStart w:colFirst="0" w:colLast="0" w:name="_heading=h.mlox9htkfnb0" w:id="24"/>
      <w:bookmarkEnd w:id="24"/>
      <w:r w:rsidDel="00000000" w:rsidR="00000000" w:rsidRPr="00000000">
        <w:rPr>
          <w:rtl w:val="0"/>
        </w:rPr>
      </w:r>
    </w:p>
    <w:p w:rsidR="00000000" w:rsidDel="00000000" w:rsidP="00000000" w:rsidRDefault="00000000" w:rsidRPr="00000000" w14:paraId="0000004C">
      <w:pPr>
        <w:pStyle w:val="Heading3"/>
        <w:widowControl w:val="1"/>
        <w:spacing w:line="276" w:lineRule="auto"/>
        <w:rPr>
          <w:color w:val="ebdcb3"/>
          <w:sz w:val="40"/>
          <w:szCs w:val="40"/>
        </w:rPr>
      </w:pPr>
      <w:bookmarkStart w:colFirst="0" w:colLast="0" w:name="_heading=h.kpuikctv1uf6" w:id="25"/>
      <w:bookmarkEnd w:id="25"/>
      <w:r w:rsidDel="00000000" w:rsidR="00000000" w:rsidRPr="00000000">
        <w:rPr>
          <w:rtl w:val="0"/>
        </w:rPr>
      </w:r>
    </w:p>
    <w:p w:rsidR="00000000" w:rsidDel="00000000" w:rsidP="00000000" w:rsidRDefault="00000000" w:rsidRPr="00000000" w14:paraId="0000004D">
      <w:pPr>
        <w:pStyle w:val="Heading3"/>
        <w:widowControl w:val="1"/>
        <w:spacing w:line="276" w:lineRule="auto"/>
        <w:rPr>
          <w:color w:val="ebdcb3"/>
          <w:sz w:val="40"/>
          <w:szCs w:val="40"/>
        </w:rPr>
      </w:pPr>
      <w:bookmarkStart w:colFirst="0" w:colLast="0" w:name="_heading=h.o93r895tvlhz" w:id="26"/>
      <w:bookmarkEnd w:id="26"/>
      <w:r w:rsidDel="00000000" w:rsidR="00000000" w:rsidRPr="00000000">
        <w:rPr>
          <w:color w:val="ebdcb3"/>
          <w:sz w:val="40"/>
          <w:szCs w:val="40"/>
          <w:rtl w:val="0"/>
        </w:rPr>
        <w:t xml:space="preserve">§ 15 Entzug der Fahrerlaubnis</w:t>
      </w:r>
    </w:p>
    <w:p w:rsidR="00000000" w:rsidDel="00000000" w:rsidP="00000000" w:rsidRDefault="00000000" w:rsidRPr="00000000" w14:paraId="0000004E">
      <w:pPr>
        <w:widowControl w:val="1"/>
        <w:spacing w:line="276" w:lineRule="auto"/>
        <w:rPr>
          <w:color w:val="ebdcb3"/>
        </w:rPr>
      </w:pPr>
      <w:r w:rsidDel="00000000" w:rsidR="00000000" w:rsidRPr="00000000">
        <w:rPr>
          <w:color w:val="ebdcb3"/>
          <w:rtl w:val="0"/>
        </w:rPr>
        <w:t xml:space="preserve">(1) Entspricht die körperliche oder geistige Verfassung des Fahrzeugführers zum Zeitpunkt einer Kontrolle durch Exekutivbeamte nicht dem erforderlichen Maß, so kann ihm die Weiterfahrt untersagt werden und die Fahrerlaubnis vorläufig entzogen werden. </w:t>
      </w:r>
    </w:p>
    <w:p w:rsidR="00000000" w:rsidDel="00000000" w:rsidP="00000000" w:rsidRDefault="00000000" w:rsidRPr="00000000" w14:paraId="0000004F">
      <w:pPr>
        <w:widowControl w:val="1"/>
        <w:spacing w:line="276" w:lineRule="auto"/>
        <w:rPr>
          <w:color w:val="ebdcb3"/>
        </w:rPr>
      </w:pPr>
      <w:r w:rsidDel="00000000" w:rsidR="00000000" w:rsidRPr="00000000">
        <w:rPr>
          <w:color w:val="ebdcb3"/>
          <w:rtl w:val="0"/>
        </w:rPr>
        <w:t xml:space="preserve">Kriterien für eine nicht ausreichende körperliche oder geistige Verfassung ist:</w:t>
      </w:r>
    </w:p>
    <w:p w:rsidR="00000000" w:rsidDel="00000000" w:rsidP="00000000" w:rsidRDefault="00000000" w:rsidRPr="00000000" w14:paraId="00000050">
      <w:pPr>
        <w:widowControl w:val="1"/>
        <w:spacing w:line="276" w:lineRule="auto"/>
        <w:ind w:firstLine="720"/>
        <w:rPr>
          <w:color w:val="ebdcb3"/>
        </w:rPr>
      </w:pPr>
      <w:r w:rsidDel="00000000" w:rsidR="00000000" w:rsidRPr="00000000">
        <w:rPr>
          <w:color w:val="ebdcb3"/>
          <w:rtl w:val="0"/>
        </w:rPr>
        <w:t xml:space="preserve">1.    </w:t>
        <w:tab/>
        <w:t xml:space="preserve">Rückstände von Alkohol, Betäubungsmitteln oder anderer berauschender Mittel </w:t>
        <w:br w:type="textWrapping"/>
        <w:t xml:space="preserve">                        im Blut</w:t>
      </w:r>
    </w:p>
    <w:p w:rsidR="00000000" w:rsidDel="00000000" w:rsidP="00000000" w:rsidRDefault="00000000" w:rsidRPr="00000000" w14:paraId="00000051">
      <w:pPr>
        <w:widowControl w:val="1"/>
        <w:spacing w:line="276" w:lineRule="auto"/>
        <w:ind w:firstLine="720"/>
        <w:rPr>
          <w:color w:val="ebdcb3"/>
        </w:rPr>
      </w:pPr>
      <w:r w:rsidDel="00000000" w:rsidR="00000000" w:rsidRPr="00000000">
        <w:rPr>
          <w:color w:val="ebdcb3"/>
          <w:rtl w:val="0"/>
        </w:rPr>
        <w:t xml:space="preserve">2. </w:t>
        <w:tab/>
        <w:t xml:space="preserve">Körperliche Beeinträchtigungen</w:t>
      </w:r>
    </w:p>
    <w:p w:rsidR="00000000" w:rsidDel="00000000" w:rsidP="00000000" w:rsidRDefault="00000000" w:rsidRPr="00000000" w14:paraId="00000052">
      <w:pPr>
        <w:widowControl w:val="1"/>
        <w:spacing w:line="276" w:lineRule="auto"/>
        <w:ind w:firstLine="720"/>
        <w:rPr>
          <w:color w:val="ebdcb3"/>
        </w:rPr>
      </w:pPr>
      <w:r w:rsidDel="00000000" w:rsidR="00000000" w:rsidRPr="00000000">
        <w:rPr>
          <w:color w:val="ebdcb3"/>
          <w:rtl w:val="0"/>
        </w:rPr>
        <w:t xml:space="preserve">3. </w:t>
        <w:tab/>
        <w:t xml:space="preserve">Unerlaubtes Entfernen vom Unfallort, sofern dem Täter ersichtlich sein kann,</w:t>
      </w:r>
    </w:p>
    <w:p w:rsidR="00000000" w:rsidDel="00000000" w:rsidP="00000000" w:rsidRDefault="00000000" w:rsidRPr="00000000" w14:paraId="00000053">
      <w:pPr>
        <w:widowControl w:val="1"/>
        <w:spacing w:line="276" w:lineRule="auto"/>
        <w:ind w:left="1440" w:firstLine="0"/>
        <w:rPr>
          <w:color w:val="ebdcb3"/>
        </w:rPr>
      </w:pPr>
      <w:r w:rsidDel="00000000" w:rsidR="00000000" w:rsidRPr="00000000">
        <w:rPr>
          <w:color w:val="ebdcb3"/>
          <w:rtl w:val="0"/>
        </w:rPr>
        <w:t xml:space="preserve">dass Menschen verletzt wurden oder ein bedeutender Schaden an fremden</w:t>
      </w:r>
    </w:p>
    <w:p w:rsidR="00000000" w:rsidDel="00000000" w:rsidP="00000000" w:rsidRDefault="00000000" w:rsidRPr="00000000" w14:paraId="00000054">
      <w:pPr>
        <w:widowControl w:val="1"/>
        <w:spacing w:line="276" w:lineRule="auto"/>
        <w:ind w:left="720" w:firstLine="720"/>
        <w:rPr>
          <w:color w:val="ebdcb3"/>
        </w:rPr>
      </w:pPr>
      <w:r w:rsidDel="00000000" w:rsidR="00000000" w:rsidRPr="00000000">
        <w:rPr>
          <w:color w:val="ebdcb3"/>
          <w:rtl w:val="0"/>
        </w:rPr>
        <w:t xml:space="preserve">Sachen entstanden ist.</w:t>
      </w:r>
    </w:p>
    <w:p w:rsidR="00000000" w:rsidDel="00000000" w:rsidP="00000000" w:rsidRDefault="00000000" w:rsidRPr="00000000" w14:paraId="00000055">
      <w:pPr>
        <w:widowControl w:val="1"/>
        <w:spacing w:line="276" w:lineRule="auto"/>
        <w:ind w:left="720" w:firstLine="0"/>
        <w:rPr>
          <w:color w:val="ebdcb3"/>
        </w:rPr>
      </w:pPr>
      <w:r w:rsidDel="00000000" w:rsidR="00000000" w:rsidRPr="00000000">
        <w:rPr>
          <w:color w:val="ebdcb3"/>
          <w:rtl w:val="0"/>
        </w:rPr>
        <w:t xml:space="preserve">5.</w:t>
        <w:tab/>
        <w:t xml:space="preserve">Überholvorgang, der den Verkehr gefährdet</w:t>
      </w:r>
    </w:p>
    <w:p w:rsidR="00000000" w:rsidDel="00000000" w:rsidP="00000000" w:rsidRDefault="00000000" w:rsidRPr="00000000" w14:paraId="00000056">
      <w:pPr>
        <w:widowControl w:val="1"/>
        <w:spacing w:line="276" w:lineRule="auto"/>
        <w:ind w:left="720" w:firstLine="0"/>
        <w:rPr>
          <w:color w:val="ebdcb3"/>
        </w:rPr>
      </w:pPr>
      <w:r w:rsidDel="00000000" w:rsidR="00000000" w:rsidRPr="00000000">
        <w:rPr>
          <w:color w:val="ebdcb3"/>
          <w:rtl w:val="0"/>
        </w:rPr>
        <w:t xml:space="preserve">6.</w:t>
        <w:tab/>
        <w:t xml:space="preserve">Gefährliches Fahrverhalten</w:t>
      </w:r>
    </w:p>
    <w:p w:rsidR="00000000" w:rsidDel="00000000" w:rsidP="00000000" w:rsidRDefault="00000000" w:rsidRPr="00000000" w14:paraId="00000057">
      <w:pPr>
        <w:widowControl w:val="1"/>
        <w:spacing w:line="276" w:lineRule="auto"/>
        <w:rPr>
          <w:color w:val="ebdcb3"/>
        </w:rPr>
      </w:pPr>
      <w:r w:rsidDel="00000000" w:rsidR="00000000" w:rsidRPr="00000000">
        <w:rPr>
          <w:color w:val="ebdcb3"/>
          <w:rtl w:val="0"/>
        </w:rPr>
        <w:t xml:space="preserve">(2) Die Fahrerlaubnis kann für bis zu 24 Stunden durch einen Exekutivbeamten entzogen werden. </w:t>
      </w:r>
    </w:p>
    <w:p w:rsidR="00000000" w:rsidDel="00000000" w:rsidP="00000000" w:rsidRDefault="00000000" w:rsidRPr="00000000" w14:paraId="00000058">
      <w:pPr>
        <w:widowControl w:val="1"/>
        <w:spacing w:line="276" w:lineRule="auto"/>
        <w:rPr>
          <w:color w:val="ebdcb3"/>
        </w:rPr>
      </w:pPr>
      <w:r w:rsidDel="00000000" w:rsidR="00000000" w:rsidRPr="00000000">
        <w:rPr>
          <w:color w:val="ebdcb3"/>
          <w:rtl w:val="0"/>
        </w:rPr>
        <w:t xml:space="preserve">(3) Die Fahrerlaubnis kann für bis zu 24 Stunden durch einen Exekutivbeamten entzogen werden und für  7 Tage durch einen Richter.</w:t>
      </w:r>
    </w:p>
    <w:p w:rsidR="00000000" w:rsidDel="00000000" w:rsidP="00000000" w:rsidRDefault="00000000" w:rsidRPr="00000000" w14:paraId="00000059">
      <w:pPr>
        <w:widowControl w:val="1"/>
        <w:spacing w:line="276" w:lineRule="auto"/>
        <w:rPr>
          <w:color w:val="ebdcb3"/>
        </w:rPr>
      </w:pPr>
      <w:r w:rsidDel="00000000" w:rsidR="00000000" w:rsidRPr="00000000">
        <w:rPr>
          <w:rtl w:val="0"/>
        </w:rPr>
      </w:r>
    </w:p>
    <w:p w:rsidR="00000000" w:rsidDel="00000000" w:rsidP="00000000" w:rsidRDefault="00000000" w:rsidRPr="00000000" w14:paraId="0000005A">
      <w:pPr>
        <w:widowControl w:val="1"/>
        <w:spacing w:line="276" w:lineRule="auto"/>
        <w:rPr>
          <w:color w:val="ebdcb3"/>
        </w:rPr>
      </w:pPr>
      <w:r w:rsidDel="00000000" w:rsidR="00000000" w:rsidRPr="00000000">
        <w:rPr>
          <w:rtl w:val="0"/>
        </w:rPr>
      </w:r>
    </w:p>
    <w:p w:rsidR="00000000" w:rsidDel="00000000" w:rsidP="00000000" w:rsidRDefault="00000000" w:rsidRPr="00000000" w14:paraId="0000005B">
      <w:pPr>
        <w:widowControl w:val="1"/>
        <w:spacing w:line="276" w:lineRule="auto"/>
        <w:rPr>
          <w:color w:val="ebdcb3"/>
        </w:rPr>
      </w:pPr>
      <w:r w:rsidDel="00000000" w:rsidR="00000000" w:rsidRPr="00000000">
        <w:rPr>
          <w:rtl w:val="0"/>
        </w:rPr>
      </w:r>
    </w:p>
    <w:p w:rsidR="00000000" w:rsidDel="00000000" w:rsidP="00000000" w:rsidRDefault="00000000" w:rsidRPr="00000000" w14:paraId="0000005C">
      <w:pPr>
        <w:widowControl w:val="1"/>
        <w:spacing w:line="276" w:lineRule="auto"/>
        <w:rPr>
          <w:color w:val="ebdcb3"/>
        </w:rPr>
      </w:pPr>
      <w:r w:rsidDel="00000000" w:rsidR="00000000" w:rsidRPr="00000000">
        <w:rPr>
          <w:rtl w:val="0"/>
        </w:rPr>
      </w:r>
    </w:p>
    <w:p w:rsidR="00000000" w:rsidDel="00000000" w:rsidP="00000000" w:rsidRDefault="00000000" w:rsidRPr="00000000" w14:paraId="0000005D">
      <w:pPr>
        <w:widowControl w:val="1"/>
        <w:spacing w:line="276" w:lineRule="auto"/>
        <w:ind w:right="313.499755859375"/>
        <w:rPr>
          <w:color w:val="ebdcb3"/>
        </w:rPr>
      </w:pPr>
      <w:r w:rsidDel="00000000" w:rsidR="00000000" w:rsidRPr="00000000">
        <w:rPr>
          <w:rtl w:val="0"/>
        </w:rPr>
      </w:r>
    </w:p>
    <w:sectPr>
      <w:headerReference r:id="rId7" w:type="default"/>
      <w:footerReference r:id="rId8" w:type="default"/>
      <w:pgSz w:h="16834" w:w="11909" w:orient="portrait"/>
      <w:pgMar w:bottom="0" w:top="0" w:left="850.3937007874016" w:right="850.3937007874016" w:header="0" w:footer="992.12598425196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Oj/abDhi1b6j8jBpUsmGHY0sQ==">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