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Financial Mitigation and Relocation Infrastructure for Professional Survivors in Washington County, Oregon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transition for a professional woman in a management capacity, such as a Store Manager within the Plaid Pantry network in Bethany, Oregon, necessitates a sophisticated integration of employer-sponsored benefits, healthcare-integrated social assistance, and state-mandated emergency grants. The challenge for a 40-year-old professional supporting an adult dependent—specifically a 22-year-old son—lies in the intersection of income thresholds that often exceed standard "poverty-level" requirements while simultaneously facing the acute asset depletion and safety-related costs inherent in escaping an abusive domestic environment. In the contemporary regulatory landscape of Washington County and the broader Portland Metropolitan area, recent legislative expansions in Oregon’s social safety net, such as the 2024 enhancement of the Temporary Assistance for Domestic Violence Survivors (TA-DVS) grant and the tiered utility discount programs under the Energy Affordability Act, have created a "missing middle" support structure that can be leveraged by those earning a managerial wage.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Stabilization and Internal Benefit Optimization at Plaid Pantry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Store Manager or Area Manager at Plaid Pantry, the first line of financial defense during a domestic crisis resides within the contractual benefits package provided by the employer. Plaid Pantry, headquartered in Beaverton, Oregon, operates as a significant regional employer with a structured hierarchy that offers varying degrees of financial flexibility for its leadership personnel.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Understanding the precise components of this compensation model is essential, as the "gross income" vs. "net accessible income" distinction is a primary factor in qualifying for external subsidies.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Managerial Compensation and Incentive Structures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Store Manager position at Plaid Pantry is characterized by a base salary complemented by performance-based incentives. This dual-track income model is critical when reporting earnings to state agencies. Store Managers are eligible for a monthly bonus potential of up to $500, while Area Managers, who oversee 7 to 9 locations, receive a higher base salary and bonus potential exceeding $500 monthly, alongside an annual bonus potential of up to 10% of their base salary.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From a strategic standpoint, these bonuses may be variable and performance-dependent, which provides an opportunity for income-averaging when applying for means-tested programs that evaluate the last 30 to 60 days of pay stubs.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Plaid Pantry Management Compensation and Stability Factors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Benefit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Store Manager Details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Area Manager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Income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Salary + Monthly Bonus (up to $500)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Salary + Monthly/Annual Bonus (up to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Healthcare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Kaiser Permanente Medical/Dental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Kaiser Permanente Medical/Dental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Crisis Leave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Sick Time &amp; Vacation Pay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 Sick Time &amp; Vacation Pay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Education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Tuition Reimbursement for Associates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Tuition Reimbursement for Associates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401(k) Retirement &amp; No-Cost Life Insurance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401(k) Retirement &amp; No-Cost Life Insurance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Promotion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Advancement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Personnel/Staffing Responsibility</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tuition reimbursement is a high-yield asset for a manager supporting a 22-year-old son. If the son were to seek employment within the same network or if the manager pursues continuing education to increase her earning potential post-relocation, this benefit acts as a direct subsidy to household education expenses.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proximity of the corporate headquarters at 1585 SW Marlow Avenue in Portland (near the Bethany area) ensures that administrative requests for benefit summaries or emergency loans can be handled locally.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Employee Assistance Programs (EAP) and Crisis Intervention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standard career documents for Plaid Pantry focus on core benefits, most retail entities of this scale in the Pacific Northwest utilize third-party Employee Assistance Program (EAP) providers like Acentra Health or Guardian Life to manage workplace wellness and crisis response.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EAP services are typically confidential and provided at no cost to the employee. For a manager in a crisis, the EAP serves as a critical bridge to professional services that would otherwise incur high out-of-pocket costs.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Acentra Health, a common provider in the region, offers a "Worklife Assistance" module that provides customized research and referral support for moving and relocation.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includes finding child or elder care, but more significantly, it provides legal and financial consultations. For instance, a manager can receive a 30-minute legal consultation per matter to discuss divorce, custody, or the legalities of breaking a lease due to domestic violence.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"Financial Services" through the EAP offer telephonic consultations with certified planners to assist with budgeting for a single-income household and navigating the transition of shared assets.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Medical-Financial Intersection: Kaiser Permanente Northwest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Kaiser Permanente member, the manager in Bethany has access to an integrated healthcare model that treats domestic violence as a clinical health need with associated social health interventions. Kaiser Permanente Northwest (KPNW) has pioneered a "Social Health" framework that recognizes that physical wellness is impossible without housing stability and financial security.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Medical Financial Assistance (MFA) and Charity Care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Kaiser MFA program is a high-yield resource for professional survivors who find themselves "underinsured" relative to their sudden increase in living expenses. The MFA provides financial support for medically necessary care, pharmacy services, and supplies received from Kaiser providers.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is particularly relevant for survivors who may need counseling, trauma-informed primary care, or prescriptions during their transition.</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Kaiser Permanente MFA Eligibility and Scope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Eligibility Pillar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Requirement /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Income Limit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 to 400% of Federal Poverty Guidelines (FPG)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Managerial Exception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medical expenses compared to income (regardless of total income)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Coverage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(Charity Care) or Partial (Discounted Care)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Approved 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Urgent care, emergency care, pharmacy, and medical supplies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 stubs, tax returns, or benefit letters (EBT/SNAP/OHP)</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household of two (manager and son), 300% of the FPL is a substantial threshold that many store managers will fall under, particularly if their monthly bonus potential is suppressed by the disruption of their domestic life. If the manager’s income exceeds this, the "High Medical Expense" clause allows for a case-by-case override where Kaiser waives medical costs to ensure the member can prioritize housing and safety.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Health Hub and the "Unite Us" Network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KPNW utilizes the Community Support Hub to connect members with local resources for food, housing, and utility assistance. This hub operates through a partnership with Unite Us, a technology platform that tracks referrals to community-based organizations in Washington County.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contacting a resource specialist at 1-800-260-7445, the manager can receive a direct electronic referral to agencies that assist with relocation costs, such as the Domestic Violence Resource Center (DVRC) in Hillsboro.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proactive model ensures that the manager does not have to navigate the fragmented non-profit landscape alone, and the "Social Health" designation often prioritizes her request within the system.</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State-Mandated Relocation Assistance: The TA-DVS Grant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Temporary Assistance for Domestic Violence Survivors (TA-DVS) program is Oregon’s primary vehicle for providing direct cash grants to families escaping abuse. In 2024, the program underwent a historic expansion, increasing its maximum payout to reflect the inflationary pressures on the Portland-area housing market.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 Legislative Enhancements to TA-DVS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capped at $1,200, the TA-DVS grant was increased to $3,200 per 90-day certification period as of August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funding is administered through the Oregon Department of Human Services (ODHS) and is specifically designed for "fleeing or stabilizing" from abuse.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grant is a non-recurring cash payment that does not need to be repaid and is often paid directly to vendors (landlords, utility companies, or moving companies) to ensure the funds are used for immediate safety needs.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Eligibility for Management-Level Income and the "Minor Child" Constraint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hurdle for a 40-year-old manager with a 22-year-old son is the requirement that the applicant be a parent or relative taking care of a "minor child" or be pregnant.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Under OAR 461-001-0000, a "dependent child" is generally defined as an individual under 18, or under 19 if a full-time student in secondary or vocational school.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the program incorporates critical financial flexibilities: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Safety Deductions:</w:t>
      </w:r>
      <w:r w:rsidDel="00000000" w:rsidR="00000000" w:rsidRPr="00000000">
        <w:rPr>
          <w:rFonts w:ascii="Google Sans" w:cs="Google Sans" w:eastAsia="Google Sans" w:hAnsi="Google Sans"/>
          <w:color w:val="1f1f1f"/>
          <w:rtl w:val="0"/>
        </w:rPr>
        <w:t xml:space="preserve"> Income is not counted if the applicant needs the money for expenses made necessary to flee from abuse, or if they do not have reasonable access to the funds (e.g., the abuser controls the bank account).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Asset Disregard:</w:t>
      </w:r>
      <w:r w:rsidDel="00000000" w:rsidR="00000000" w:rsidRPr="00000000">
        <w:rPr>
          <w:rFonts w:ascii="Google Sans" w:cs="Google Sans" w:eastAsia="Google Sans" w:hAnsi="Google Sans"/>
          <w:color w:val="1f1f1f"/>
          <w:rtl w:val="0"/>
        </w:rPr>
        <w:t xml:space="preserve"> There is no resource limit for TA-DVS, meaning 401(k) balances or home equity do not disqualify the applicant.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Presumptive Eligibility:</w:t>
      </w:r>
      <w:r w:rsidDel="00000000" w:rsidR="00000000" w:rsidRPr="00000000">
        <w:rPr>
          <w:rFonts w:ascii="Google Sans" w:cs="Google Sans" w:eastAsia="Google Sans" w:hAnsi="Google Sans"/>
          <w:color w:val="1f1f1f"/>
          <w:rtl w:val="0"/>
        </w:rPr>
        <w:t xml:space="preserve"> If the manager or her son is an SSI recipient, they are assumed eligible for the income standard, though they must still meet the residency and safety risk requirements.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22-year-old son, if he has a disability that makes him "physically or mentally incapable of self-care," he may qualify as a "dependent child" under broader state definitions, particularly for child care or special needs assessments, though this is often a complex legal determination.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he does not meet this definition, the manager should pivot to the Oregon General Assistance Program (GAP), which specifically targets adults without minor children who have significant disabilities and are at risk of homelessness.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TA-DVS Grant Utilization for Relocation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Need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Eligible Expenses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Housing Entry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Rental deposits, first month's rent, application fees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Utility Stabilization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Utility deposits, reconnection fees, past-due balances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locks, security cameras, window bars, P.O. 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Logistics of Flight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Gas, airfare, bus tickets, temporary hotel stays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Essential Furnishing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Replacement of clothes, beds, or furniture left behind</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response time for TA-DVS is exceptionally fast: ODHS is required to determine eligibility within 16 working hours of the request, making it the most responsive grant for immediate relocation.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Utility Affordability: Leveraging the Energy Affordability Act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new home is secured, the ongoing monthly operational costs must be minimized to ensure the manager can maintain her independence on a single income. Oregon's Energy Affordability Act (HB 2475) has revolutionized utility assistance by requiring companies like Portland General Electric (PGE) and NW Natural to offer discounts based on the State Median Income (SMI) rather than the lower Federal Poverty Level.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Portland General Electric (PGE) Schedule 18</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PGE’s Income-Qualified Bill Discount is an ongoing monthly reduction in electricity costs for residential customers at or below 60% of the Oregon SMI.</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a household of two (the manager and her son), the 60% SMI threshold is approximately $50,196 for the 2026 program year.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PGE Tiered Discount Matrix (2025-2026)</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SMI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Discount Percentage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- 30%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- 45%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- 60%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72.5"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Store Manager earning a base salary in the $40,000 to $48,000 range would likely qualify for Tier E or Tier D, providing a 15-20% monthly discount. An "Emergency Medical Certificate" on the account can move the customer to the next highest discount level, which is a significant yield for households dealing with the trauma of domestic violence.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NW Natural Bill Discount and Arrearage Management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NW Natural offers a similar tiered program with discounts ranging from 15% to 85%.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a manager in a new home, the "Arrearage Management Program" (AMP) is a high-yield tool; it provides up to $1,000 every 24 months in debt forgiveness for past-due balances.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allows the survivor to clear any "ghost debt" associated with a previous shared residence with the abuser. Additionally, NW Natural provides grants of up to $1,500 over a two-year period for income-qualified customers to help pay gas bills.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application for these programs is streamlined, often accepting "self-certification" of income, which reduces the administrative burden on a survivor in crisis.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Washington County District Attorney and Local Emergency Funding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Washington County, the District Attorney’s office provides a layer of support that is more flexible than state-wide grants. The Victim Assistance Program (DAVA) helps victims navigate the criminal justice system and provides referrals to the Victim Emergency Fund.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Victim Emergency Fund</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TA-DVS, which is bound by TANF rules, the WCDA Victim Emergency Fund is supported by donations and is designed for "urgent needs" that fall through the cracks of other programs.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For a manager with an adult son, this fund is a prime candidate for relocation costs, security cameras, and property damage repair.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DAVA services "kick-in" when a case is prosecuted, but they also provide a conduit to the "Family Peace Center," a multi-agency center in Washington County that offers "one-stop" access to counseling and legal aid.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Crime Victim Compensation (CVC)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Oregon Department of Justice administers the Crime Victim Compensation (CVC) program, which can pay for medical bills, therapy, and "lost earnings" if the crime caused the manager to miss work.</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CVC generally does not cover relocation expenses or pain and suffering.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22-year-old son may also be eligible for CVC-funded counseling if he was a witness to or a victim of the domestic violence.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Safeguards and Renter Protections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a new home in Bethany or Beaverton requires overcoming the legal and credit-related hurdles of property management. Federal and state laws provide specific shields for survivors to ensure they are not penalized for their status.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Violence Against Women Act (VAWA) Housing Protections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VAWA provides comprehensive protections for survivors seeking federally subsidized or affordable housing.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includes the HOME Investment Partnerships Program and the Housing Trust Fund, which are often used in developments in the Bethany area.</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VAWA prohibits landlords from denying an application based on a history of domestic violence and allows for "emergency transfers" to new units if the current one is no longer safe.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Oregon Lease Termination Rights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Oregon law, a survivor can terminate a rental agreement with 14 days' written notice if they have documented evidence of domestic violence (such as a protective order or a report from a qualified professional).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allows the manager to exit a shared lease with the abuser without being held liable for the remaining rent or early termination fees, preserving her credit for her new home. In some cases, survivors in the City of Portland or nearby metro areas may qualify for "Renter Relocation Assistance" of up to $4,500 from the municipality, depending on the circumstances of the move and the landlord's actions.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Action Plan for Maximum Yield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40-year-old manager at Plaid Pantry with a 22-year-old son, the maximum yield strategy involves a sequenced activation of benefits. The goal is to maximize non-repayable grants first, followed by monthly cost-reduction programs, and finally by tax-advantaged credits.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Action (Days 1-14)</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Workplace Notification:</w:t>
      </w:r>
      <w:r w:rsidDel="00000000" w:rsidR="00000000" w:rsidRPr="00000000">
        <w:rPr>
          <w:rFonts w:ascii="Google Sans" w:cs="Google Sans" w:eastAsia="Google Sans" w:hAnsi="Google Sans"/>
          <w:color w:val="1f1f1f"/>
          <w:rtl w:val="0"/>
        </w:rPr>
        <w:t xml:space="preserve"> Contact Plaid Pantry HR to request a summary of EAP benefits. Specifically, ask for "Acentra Health" or "Guardian Life" contact info to trigger the 30-minute legal consultation and relocation research support.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Kaiser Social Health Hub:</w:t>
      </w:r>
      <w:r w:rsidDel="00000000" w:rsidR="00000000" w:rsidRPr="00000000">
        <w:rPr>
          <w:rFonts w:ascii="Google Sans" w:cs="Google Sans" w:eastAsia="Google Sans" w:hAnsi="Google Sans"/>
          <w:color w:val="1f1f1f"/>
          <w:rtl w:val="0"/>
        </w:rPr>
        <w:t xml:space="preserve"> Call 1-800-260-7445 to request a referral through the "Unite Us" network. This creates a clinical record of the domestic violence as a social health need, which simplifies future MFA applications.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Local Emergency Funds:</w:t>
      </w:r>
      <w:r w:rsidDel="00000000" w:rsidR="00000000" w:rsidRPr="00000000">
        <w:rPr>
          <w:rFonts w:ascii="Google Sans" w:cs="Google Sans" w:eastAsia="Google Sans" w:hAnsi="Google Sans"/>
          <w:color w:val="1f1f1f"/>
          <w:rtl w:val="0"/>
        </w:rPr>
        <w:t xml:space="preserve"> Contact the Washington County District Attorney’s Victim Assistance Program (503-846-8314) to inquire about the Victim Emergency Fund for immediate relocation costs, as this fund is not restricted by the "minor child" rule of TA-DVS.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Stabilization Phase (Days 15-45)</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TA-DVS and GAP Applications:</w:t>
      </w:r>
      <w:r w:rsidDel="00000000" w:rsidR="00000000" w:rsidRPr="00000000">
        <w:rPr>
          <w:rFonts w:ascii="Google Sans" w:cs="Google Sans" w:eastAsia="Google Sans" w:hAnsi="Google Sans"/>
          <w:color w:val="1f1f1f"/>
          <w:rtl w:val="0"/>
        </w:rPr>
        <w:t xml:space="preserve"> Visit the ODHS office in Beaverton or Hillsboro. Apply for TA-DVS by requesting an "income deduction" for all funds needed for flight.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the son does not qualify the household for TA-DVS, simultaneously apply for General Assistance (GAP) for him if he has a disability, which can provide $545/month in housing support.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Utility Enrollment:</w:t>
      </w:r>
      <w:r w:rsidDel="00000000" w:rsidR="00000000" w:rsidRPr="00000000">
        <w:rPr>
          <w:rFonts w:ascii="Google Sans" w:cs="Google Sans" w:eastAsia="Google Sans" w:hAnsi="Google Sans"/>
          <w:color w:val="1f1f1f"/>
          <w:rtl w:val="0"/>
        </w:rPr>
        <w:t xml:space="preserve"> Once the new address is established, use "self-certification" to enroll in the PGE Schedule 18 and NW Natural bill discount programs. This ensures a 15-25% reduction in monthly overhead from the first billing cycle.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Kaiser MFA:</w:t>
      </w:r>
      <w:r w:rsidDel="00000000" w:rsidR="00000000" w:rsidRPr="00000000">
        <w:rPr>
          <w:rFonts w:ascii="Google Sans" w:cs="Google Sans" w:eastAsia="Google Sans" w:hAnsi="Google Sans"/>
          <w:color w:val="1f1f1f"/>
          <w:rtl w:val="0"/>
        </w:rPr>
        <w:t xml:space="preserve"> Apply for Medical Financial Assistance to waive co-pays and pharmacy costs. Use the "High Medical Expense" exception if managerial bonuses push the income above 400% FPL.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Recovery (90 Days+)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Crime Victim Compensation:</w:t>
      </w:r>
      <w:r w:rsidDel="00000000" w:rsidR="00000000" w:rsidRPr="00000000">
        <w:rPr>
          <w:rFonts w:ascii="Google Sans" w:cs="Google Sans" w:eastAsia="Google Sans" w:hAnsi="Google Sans"/>
          <w:color w:val="1f1f1f"/>
          <w:rtl w:val="0"/>
        </w:rPr>
        <w:t xml:space="preserve"> Submit a CVC claim for therapy and any lost wages incurred during the move.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Tax Credit Harvesting:</w:t>
      </w:r>
      <w:r w:rsidDel="00000000" w:rsidR="00000000" w:rsidRPr="00000000">
        <w:rPr>
          <w:rFonts w:ascii="Google Sans" w:cs="Google Sans" w:eastAsia="Google Sans" w:hAnsi="Google Sans"/>
          <w:color w:val="1f1f1f"/>
          <w:rtl w:val="0"/>
        </w:rPr>
        <w:t xml:space="preserve"> Ensure the "Working Family Household and Dependent Care Credit" is claimed on Oregon tax returns for the son if he meets disability criteria, as this provides a retroactive yield on household expenses.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Career Advancement:</w:t>
      </w:r>
      <w:r w:rsidDel="00000000" w:rsidR="00000000" w:rsidRPr="00000000">
        <w:rPr>
          <w:rFonts w:ascii="Google Sans" w:cs="Google Sans" w:eastAsia="Google Sans" w:hAnsi="Google Sans"/>
          <w:color w:val="1f1f1f"/>
          <w:rtl w:val="0"/>
        </w:rPr>
        <w:t xml:space="preserve"> Utilize Plaid Pantry’s tuition reimbursement to upgrade skills or support the son’s vocational training, further diversifying the household’s income potential.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navigating this multi-layered system with a clear understanding of the "Safety Disregard" in income calculations and the "High Medical Expense" clauses in healthcare, a professional manager can overcome the traditional "benefits cliff" and secure a safe, independent future in Washington County. The integration of corporate, clinical, and state resources provides a robust financial buffer that respects her professional standing while addressing her acute need for safety and relocation.</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TA-DVS Grant Increase FAQ - INTERNAL - Oregon.gov, accessed March 20, 2026, </w:t>
      </w:r>
      <w:hyperlink r:id="rId6">
        <w:r w:rsidDel="00000000" w:rsidR="00000000" w:rsidRPr="00000000">
          <w:rPr>
            <w:rFonts w:ascii="Google Sans" w:cs="Google Sans" w:eastAsia="Google Sans" w:hAnsi="Google Sans"/>
            <w:color w:val="0000ee"/>
            <w:sz w:val="24"/>
            <w:szCs w:val="24"/>
            <w:u w:val="single"/>
            <w:rtl w:val="0"/>
          </w:rPr>
          <w:t xml:space="preserve">https://www.oregon.gov/odhs/dv/Documents/2024-tv-dvs-grant-faq-en.pdf</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NW Natural - Oregon.gov, accessed March 20, 2026, </w:t>
      </w:r>
      <w:hyperlink r:id="rId7">
        <w:r w:rsidDel="00000000" w:rsidR="00000000" w:rsidRPr="00000000">
          <w:rPr>
            <w:rFonts w:ascii="Google Sans" w:cs="Google Sans" w:eastAsia="Google Sans" w:hAnsi="Google Sans"/>
            <w:color w:val="0000ee"/>
            <w:sz w:val="24"/>
            <w:szCs w:val="24"/>
            <w:u w:val="single"/>
            <w:rtl w:val="0"/>
          </w:rPr>
          <w:t xml:space="preserve">https://www.oregon.gov/puc/news-events/Documents/PR-202211.pdf</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Careers | Plaid Pantry, accessed March 20, 2026, </w:t>
      </w:r>
      <w:hyperlink r:id="rId8">
        <w:r w:rsidDel="00000000" w:rsidR="00000000" w:rsidRPr="00000000">
          <w:rPr>
            <w:rFonts w:ascii="Google Sans" w:cs="Google Sans" w:eastAsia="Google Sans" w:hAnsi="Google Sans"/>
            <w:color w:val="0000ee"/>
            <w:sz w:val="24"/>
            <w:szCs w:val="24"/>
            <w:u w:val="single"/>
            <w:rtl w:val="0"/>
          </w:rPr>
          <w:t xml:space="preserve">https://www.plaidpantry.com/careers/</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Plaid Pantry Careers and Employment | Indeed.com, accessed March 20, 2026, </w:t>
      </w:r>
      <w:hyperlink r:id="rId9">
        <w:r w:rsidDel="00000000" w:rsidR="00000000" w:rsidRPr="00000000">
          <w:rPr>
            <w:rFonts w:ascii="Google Sans" w:cs="Google Sans" w:eastAsia="Google Sans" w:hAnsi="Google Sans"/>
            <w:color w:val="0000ee"/>
            <w:sz w:val="24"/>
            <w:szCs w:val="24"/>
            <w:u w:val="single"/>
            <w:rtl w:val="0"/>
          </w:rPr>
          <w:t xml:space="preserve">https://www.indeed.com/cmp/Plaid-Pantry</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 Assistance with Other Community Programs - Multnomah County, accessed March 20, 2026, </w:t>
      </w:r>
      <w:hyperlink r:id="rId10">
        <w:r w:rsidDel="00000000" w:rsidR="00000000" w:rsidRPr="00000000">
          <w:rPr>
            <w:rFonts w:ascii="Google Sans" w:cs="Google Sans" w:eastAsia="Google Sans" w:hAnsi="Google Sans"/>
            <w:color w:val="0000ee"/>
            <w:sz w:val="24"/>
            <w:szCs w:val="24"/>
            <w:u w:val="single"/>
            <w:rtl w:val="0"/>
          </w:rPr>
          <w:t xml:space="preserve">https://multco.us/info/rent-assistance-other-community-programs</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Convenience Store Manager - Portland, OR 97225 - Indeed.com, accessed March 20, 2026, </w:t>
      </w:r>
      <w:hyperlink r:id="rId11">
        <w:r w:rsidDel="00000000" w:rsidR="00000000" w:rsidRPr="00000000">
          <w:rPr>
            <w:rFonts w:ascii="Google Sans" w:cs="Google Sans" w:eastAsia="Google Sans" w:hAnsi="Google Sans"/>
            <w:color w:val="0000ee"/>
            <w:sz w:val="24"/>
            <w:szCs w:val="24"/>
            <w:u w:val="single"/>
            <w:rtl w:val="0"/>
          </w:rPr>
          <w:t xml:space="preserve">https://www.indeed.com/viewjob?jk=3309833704909a2e</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Assistance Program(EAP) - Division of Human Resource Management, accessed March 20, 2026, </w:t>
      </w:r>
      <w:hyperlink r:id="rId12">
        <w:r w:rsidDel="00000000" w:rsidR="00000000" w:rsidRPr="00000000">
          <w:rPr>
            <w:rFonts w:ascii="Google Sans" w:cs="Google Sans" w:eastAsia="Google Sans" w:hAnsi="Google Sans"/>
            <w:color w:val="0000ee"/>
            <w:sz w:val="24"/>
            <w:szCs w:val="24"/>
            <w:u w:val="single"/>
            <w:rtl w:val="0"/>
          </w:rPr>
          <w:t xml:space="preserve">https://hr.nv.gov/StateEmployees/Employee_Assistance_Program(EAP)/</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Assistance Program - Guardian Life, accessed March 20, 2026, </w:t>
      </w:r>
      <w:hyperlink r:id="rId13">
        <w:r w:rsidDel="00000000" w:rsidR="00000000" w:rsidRPr="00000000">
          <w:rPr>
            <w:rFonts w:ascii="Google Sans" w:cs="Google Sans" w:eastAsia="Google Sans" w:hAnsi="Google Sans"/>
            <w:color w:val="0000ee"/>
            <w:sz w:val="24"/>
            <w:szCs w:val="24"/>
            <w:u w:val="single"/>
            <w:rtl w:val="0"/>
          </w:rPr>
          <w:t xml:space="preserve">https://www.guardianlife.com/eap</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Assistance Program - Iowa Department of Administrative Services, accessed March 20, 2026, </w:t>
      </w:r>
      <w:hyperlink r:id="rId14">
        <w:r w:rsidDel="00000000" w:rsidR="00000000" w:rsidRPr="00000000">
          <w:rPr>
            <w:rFonts w:ascii="Google Sans" w:cs="Google Sans" w:eastAsia="Google Sans" w:hAnsi="Google Sans"/>
            <w:color w:val="0000ee"/>
            <w:sz w:val="24"/>
            <w:szCs w:val="24"/>
            <w:u w:val="single"/>
            <w:rtl w:val="0"/>
          </w:rPr>
          <w:t xml:space="preserve">https://das.iowa.gov/state-employees/human-resources/employee-benefits-programs/health-and-well-being/employee-assistance-program</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Community Support Hub - Kaiser Permanente, accessed March 20, 2026, </w:t>
      </w:r>
      <w:hyperlink r:id="rId15">
        <w:r w:rsidDel="00000000" w:rsidR="00000000" w:rsidRPr="00000000">
          <w:rPr>
            <w:rFonts w:ascii="Google Sans" w:cs="Google Sans" w:eastAsia="Google Sans" w:hAnsi="Google Sans"/>
            <w:color w:val="0000ee"/>
            <w:sz w:val="24"/>
            <w:szCs w:val="24"/>
            <w:u w:val="single"/>
            <w:rtl w:val="0"/>
          </w:rPr>
          <w:t xml:space="preserve">https://healthy.kaiserpermanente.org/health-wellness/social-health</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2023 Oregon Community Benefit Report Kaiser Foundation Hospitals Kaiser Sunnyside Medical Center &amp; Kaiser Westside Medical, accessed March 20, 2026, </w:t>
      </w:r>
      <w:hyperlink r:id="rId16">
        <w:r w:rsidDel="00000000" w:rsidR="00000000" w:rsidRPr="00000000">
          <w:rPr>
            <w:rFonts w:ascii="Google Sans" w:cs="Google Sans" w:eastAsia="Google Sans" w:hAnsi="Google Sans"/>
            <w:color w:val="0000ee"/>
            <w:sz w:val="24"/>
            <w:szCs w:val="24"/>
            <w:u w:val="single"/>
            <w:rtl w:val="0"/>
          </w:rPr>
          <w:t xml:space="preserve">https://www.oregon.gov/oha/HPA/ANALYTICS/HospitalDocuments/FY23%20CBR-1%20Narrative%20Kaiser%20Westside%20Med%20Ctr.pdf</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Financial Assistance | Kaiser Permanente, accessed March 20, 2026, </w:t>
      </w:r>
      <w:hyperlink r:id="rId17">
        <w:r w:rsidDel="00000000" w:rsidR="00000000" w:rsidRPr="00000000">
          <w:rPr>
            <w:rFonts w:ascii="Google Sans" w:cs="Google Sans" w:eastAsia="Google Sans" w:hAnsi="Google Sans"/>
            <w:color w:val="0000ee"/>
            <w:sz w:val="24"/>
            <w:szCs w:val="24"/>
            <w:u w:val="single"/>
            <w:rtl w:val="0"/>
          </w:rPr>
          <w:t xml:space="preserve">https://healthy.kaiserpermanente.org/help-paying-your-bill/medical-financial-assistance</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TITLE Medical Financial Assistance - Kaiser Permanente, accessed March 20, 2026, </w:t>
      </w:r>
      <w:hyperlink r:id="rId18">
        <w:r w:rsidDel="00000000" w:rsidR="00000000" w:rsidRPr="00000000">
          <w:rPr>
            <w:rFonts w:ascii="Google Sans" w:cs="Google Sans" w:eastAsia="Google Sans" w:hAnsi="Google Sans"/>
            <w:color w:val="0000ee"/>
            <w:sz w:val="24"/>
            <w:szCs w:val="24"/>
            <w:u w:val="single"/>
            <w:rtl w:val="0"/>
          </w:rPr>
          <w:t xml:space="preserve">https://healthy.kaiserpermanente.org/content/dam/kporg/final/documents/mfa/nw/english/mfa-policy-and-addendum-nw-english-ada.pdf</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 Medical Financial Assistance (MFA) - icarol.info,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https://www.icarol.info/ResourceView2.aspx?org=62926&amp;agencynum=91843305</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Financial Assistance Program - Public Resource Directory,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https://gdvs.resources.uniteus.io/program/4a9bc4ac-175f-4649-851a-f59bd11f2bd3/bb40fe4f-1eb2-46aa-bf24-d19cf1932c77?backToResults=true&amp;locale=en</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 directory - Kaiser Permanente,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https://healthy.kaiserpermanente.org/health-wellness/social-health/resource-directory/resource-directory</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&amp; Links | Washington County, OR,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https://www.washingtoncountyor.gov/victim-services/resources-links</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Human Services - Oregon Secretary of State Administrative Rules,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https://secure.sos.state.or.us/oard/viewSingleRule.action;JSESSIONID_OARD=BWEtMy18s5FFjymGGdmF5TcqX2OrcnFhO3qqda73c5Rd_jG6rGhk!99228750?ruleVrsnRsn=320337</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Temporary Assistance for Domestic Violence Survivors (TA-DVS) - Oregon.gov,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https://www.oregon.gov/odhs/dv/pages/tadvs.aspx</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461-001-0000 Effective 1-01-26 Definitions for Chapter 461 Defined terms are often italicized throughout this chapter of rules.,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https://ch461rules.odhs.oregon.gov/rules/461-001-0000.pdf</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461-120-0510 Effective 7-01-24 Age Requirements for Individuals to Receive Benefits,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https://ch461rules.odhs.oregon.gov/historical/461-120-0510_history.pdf</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OAR 461-001-0000 - Oregon Secretary of State Administrative Rules,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https://secure.sos.state.or.us/oard/displayDivisionRules.action?selectedDivision=2219</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OAR 461-135-1200 – Specific Requirements; TA-DVS - OregonLaws,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https://oregon.public.law/rules/oar_461-135-1200</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Combined Standards - OHA/DHS Shared Services Production Region, accessed March 20, 2026, </w:t>
      </w:r>
      <w:hyperlink r:id="rId29">
        <w:r w:rsidDel="00000000" w:rsidR="00000000" w:rsidRPr="00000000">
          <w:rPr>
            <w:rFonts w:ascii="Google Sans" w:cs="Google Sans" w:eastAsia="Google Sans" w:hAnsi="Google Sans"/>
            <w:color w:val="0000ee"/>
            <w:sz w:val="24"/>
            <w:szCs w:val="24"/>
            <w:u w:val="single"/>
            <w:rtl w:val="0"/>
          </w:rPr>
          <w:t xml:space="preserve">https://sharedsystems.dhsoha.state.or.us/DHSForms/Served/de5530.pdf</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Crime Survivors and Housing — DRO - Disability Rights Oregon, accessed March 20, 2026, </w:t>
      </w:r>
      <w:hyperlink r:id="rId30">
        <w:r w:rsidDel="00000000" w:rsidR="00000000" w:rsidRPr="00000000">
          <w:rPr>
            <w:rFonts w:ascii="Google Sans" w:cs="Google Sans" w:eastAsia="Google Sans" w:hAnsi="Google Sans"/>
            <w:color w:val="0000ee"/>
            <w:sz w:val="24"/>
            <w:szCs w:val="24"/>
            <w:u w:val="single"/>
            <w:rtl w:val="0"/>
          </w:rPr>
          <w:t xml:space="preserve">https://www.droregon.org/disability-rights-oregon-resources/crime-survivors-housing</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Portland General Electric Company First Revision of Sheet No. 18-1 P.U.C. Oregon No. E-19 Canceling Original Sheet No. 18-1 SCHE, accessed March 20, 2026, </w:t>
      </w:r>
      <w:hyperlink r:id="rId31">
        <w:r w:rsidDel="00000000" w:rsidR="00000000" w:rsidRPr="00000000">
          <w:rPr>
            <w:rFonts w:ascii="Google Sans" w:cs="Google Sans" w:eastAsia="Google Sans" w:hAnsi="Google Sans"/>
            <w:color w:val="0000ee"/>
            <w:sz w:val="24"/>
            <w:szCs w:val="24"/>
            <w:u w:val="single"/>
            <w:rtl w:val="0"/>
          </w:rPr>
          <w:t xml:space="preserve">https://assets.ctfassets.net/416ywc1laqmd/5cSAVJJ07TuAGjpOimbpj3/4e776509d91b0e5ee7dcb7df40e06de6/Sched_018.pdf</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Bill Payment Assistance : Energy &amp; Weatherization (WX) - Oregon.gov, accessed March 20, 2026, </w:t>
      </w:r>
      <w:hyperlink r:id="rId32">
        <w:r w:rsidDel="00000000" w:rsidR="00000000" w:rsidRPr="00000000">
          <w:rPr>
            <w:rFonts w:ascii="Google Sans" w:cs="Google Sans" w:eastAsia="Google Sans" w:hAnsi="Google Sans"/>
            <w:color w:val="0000ee"/>
            <w:sz w:val="24"/>
            <w:szCs w:val="24"/>
            <w:u w:val="single"/>
            <w:rtl w:val="0"/>
          </w:rPr>
          <w:t xml:space="preserve">https://www.oregon.gov/ohcs/energy-weatherization/pages/utility-bill-payment-assistance.aspx</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Low-Income Discount Program - Pacific Power, accessed March 20, 2026, </w:t>
      </w:r>
      <w:hyperlink r:id="rId33">
        <w:r w:rsidDel="00000000" w:rsidR="00000000" w:rsidRPr="00000000">
          <w:rPr>
            <w:rFonts w:ascii="Google Sans" w:cs="Google Sans" w:eastAsia="Google Sans" w:hAnsi="Google Sans"/>
            <w:color w:val="0000ee"/>
            <w:sz w:val="24"/>
            <w:szCs w:val="24"/>
            <w:u w:val="single"/>
            <w:rtl w:val="0"/>
          </w:rPr>
          <w:t xml:space="preserve">https://www.pacificpower.net/my-account/payments/bill-payment-assistance/oregon-low-income-discount-program.html</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Expansions to NW Natural's Bill Discount Program - Oregon Citizens' Utility Board, accessed March 20, 2026, </w:t>
      </w:r>
      <w:hyperlink r:id="rId34">
        <w:r w:rsidDel="00000000" w:rsidR="00000000" w:rsidRPr="00000000">
          <w:rPr>
            <w:rFonts w:ascii="Google Sans" w:cs="Google Sans" w:eastAsia="Google Sans" w:hAnsi="Google Sans"/>
            <w:color w:val="0000ee"/>
            <w:sz w:val="24"/>
            <w:szCs w:val="24"/>
            <w:u w:val="single"/>
            <w:rtl w:val="0"/>
          </w:rPr>
          <w:t xml:space="preserve">https://oregoncub.org/news/blog/expansions-to-nw-naturals-bill-discount-program/3062</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assistance options for your natural gas bill, accessed March 20, 2026, </w:t>
      </w:r>
      <w:hyperlink r:id="rId35">
        <w:r w:rsidDel="00000000" w:rsidR="00000000" w:rsidRPr="00000000">
          <w:rPr>
            <w:rFonts w:ascii="Google Sans" w:cs="Google Sans" w:eastAsia="Google Sans" w:hAnsi="Google Sans"/>
            <w:color w:val="0000ee"/>
            <w:sz w:val="24"/>
            <w:szCs w:val="24"/>
            <w:u w:val="single"/>
            <w:rtl w:val="0"/>
          </w:rPr>
          <w:t xml:space="preserve">https://www.nwnatural.com/account/payment-assistance</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February 17, 2025 NWN OPUC Advice No. 25-02 VIA ELECTRONIC FILING Public Utility Commission of Oregon Attn, accessed March 20, 2026, </w:t>
      </w:r>
      <w:hyperlink r:id="rId36">
        <w:r w:rsidDel="00000000" w:rsidR="00000000" w:rsidRPr="00000000">
          <w:rPr>
            <w:rFonts w:ascii="Google Sans" w:cs="Google Sans" w:eastAsia="Google Sans" w:hAnsi="Google Sans"/>
            <w:color w:val="0000ee"/>
            <w:sz w:val="24"/>
            <w:szCs w:val="24"/>
            <w:u w:val="single"/>
            <w:rtl w:val="0"/>
          </w:rPr>
          <w:t xml:space="preserve">https://edocs.puc.state.or.us/efdocs/UAA/uaa334940026.pdf</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Victim Emergency Fund - District Attorney | Washington County, OR, accessed March 20, 2026, </w:t>
      </w:r>
      <w:hyperlink r:id="rId37">
        <w:r w:rsidDel="00000000" w:rsidR="00000000" w:rsidRPr="00000000">
          <w:rPr>
            <w:rFonts w:ascii="Google Sans" w:cs="Google Sans" w:eastAsia="Google Sans" w:hAnsi="Google Sans"/>
            <w:color w:val="0000ee"/>
            <w:sz w:val="24"/>
            <w:szCs w:val="24"/>
            <w:u w:val="single"/>
            <w:rtl w:val="0"/>
          </w:rPr>
          <w:t xml:space="preserve">https://washingtoncountyda.org/da/victim-emergency-fund</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Victims' Rights and Resources - District Attorney | Washington County, OR, accessed March 20, 2026, </w:t>
      </w:r>
      <w:hyperlink r:id="rId38">
        <w:r w:rsidDel="00000000" w:rsidR="00000000" w:rsidRPr="00000000">
          <w:rPr>
            <w:rFonts w:ascii="Google Sans" w:cs="Google Sans" w:eastAsia="Google Sans" w:hAnsi="Google Sans"/>
            <w:color w:val="0000ee"/>
            <w:sz w:val="24"/>
            <w:szCs w:val="24"/>
            <w:u w:val="single"/>
            <w:rtl w:val="0"/>
          </w:rPr>
          <w:t xml:space="preserve">https://washingtoncountyda.org/da/victims-rights-and-resources</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Violence Against Women Act (VAWA) | HUD.gov / U.S. Department of Housing and Urban Development (HUD), accessed March 20, 2026, </w:t>
      </w:r>
      <w:hyperlink r:id="rId39">
        <w:r w:rsidDel="00000000" w:rsidR="00000000" w:rsidRPr="00000000">
          <w:rPr>
            <w:rFonts w:ascii="Google Sans" w:cs="Google Sans" w:eastAsia="Google Sans" w:hAnsi="Google Sans"/>
            <w:color w:val="0000ee"/>
            <w:sz w:val="24"/>
            <w:szCs w:val="24"/>
            <w:u w:val="single"/>
            <w:rtl w:val="0"/>
          </w:rPr>
          <w:t xml:space="preserve">https://www.hud.gov/vawa</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Family Household and Dependent Care Credit : Individuals - Oregon.gov, accessed March 20, 2026, </w:t>
      </w:r>
      <w:hyperlink r:id="rId40">
        <w:r w:rsidDel="00000000" w:rsidR="00000000" w:rsidRPr="00000000">
          <w:rPr>
            <w:rFonts w:ascii="Google Sans" w:cs="Google Sans" w:eastAsia="Google Sans" w:hAnsi="Google Sans"/>
            <w:color w:val="0000ee"/>
            <w:sz w:val="24"/>
            <w:szCs w:val="24"/>
            <w:u w:val="single"/>
            <w:rtl w:val="0"/>
          </w:rPr>
          <w:t xml:space="preserve">https://www.oregon.gov/dor/programs/individuals/pages/working-family-credit.aspx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regon.gov/dor/programs/individuals/pages/working-family-credit.aspx" TargetMode="External"/><Relationship Id="rId20" Type="http://schemas.openxmlformats.org/officeDocument/2006/relationships/hyperlink" Target="https://gdvs.resources.uniteus.io/program/4a9bc4ac-175f-4649-851a-f59bd11f2bd3/bb40fe4f-1eb2-46aa-bf24-d19cf1932c77?backToResults=true&amp;locale=en" TargetMode="External"/><Relationship Id="rId22" Type="http://schemas.openxmlformats.org/officeDocument/2006/relationships/hyperlink" Target="https://www.washingtoncountyor.gov/victim-services/resources-links" TargetMode="External"/><Relationship Id="rId21" Type="http://schemas.openxmlformats.org/officeDocument/2006/relationships/hyperlink" Target="https://healthy.kaiserpermanente.org/health-wellness/social-health/resource-directory/resource-directory" TargetMode="External"/><Relationship Id="rId24" Type="http://schemas.openxmlformats.org/officeDocument/2006/relationships/hyperlink" Target="https://www.oregon.gov/odhs/dv/pages/tadvs.aspx" TargetMode="External"/><Relationship Id="rId23" Type="http://schemas.openxmlformats.org/officeDocument/2006/relationships/hyperlink" Target="https://secure.sos.state.or.us/oard/viewSingleRule.action;JSESSIONID_OARD=BWEtMy18s5FFjymGGdmF5TcqX2OrcnFhO3qqda73c5Rd_jG6rGhk!99228750?ruleVrsnRsn=3203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deed.com/cmp/Plaid-Pantry" TargetMode="External"/><Relationship Id="rId26" Type="http://schemas.openxmlformats.org/officeDocument/2006/relationships/hyperlink" Target="https://ch461rules.odhs.oregon.gov/historical/461-120-0510_history.pdf" TargetMode="External"/><Relationship Id="rId25" Type="http://schemas.openxmlformats.org/officeDocument/2006/relationships/hyperlink" Target="https://ch461rules.odhs.oregon.gov/rules/461-001-0000.pdf" TargetMode="External"/><Relationship Id="rId28" Type="http://schemas.openxmlformats.org/officeDocument/2006/relationships/hyperlink" Target="https://oregon.public.law/rules/oar_461-135-1200" TargetMode="External"/><Relationship Id="rId27" Type="http://schemas.openxmlformats.org/officeDocument/2006/relationships/hyperlink" Target="https://secure.sos.state.or.us/oard/displayDivisionRules.action?selectedDivision=2219" TargetMode="External"/><Relationship Id="rId5" Type="http://schemas.openxmlformats.org/officeDocument/2006/relationships/styles" Target="styles.xml"/><Relationship Id="rId6" Type="http://schemas.openxmlformats.org/officeDocument/2006/relationships/hyperlink" Target="https://www.oregon.gov/odhs/dv/Documents/2024-tv-dvs-grant-faq-en.pdf" TargetMode="External"/><Relationship Id="rId29" Type="http://schemas.openxmlformats.org/officeDocument/2006/relationships/hyperlink" Target="https://sharedsystems.dhsoha.state.or.us/DHSForms/Served/de5530.pdf" TargetMode="External"/><Relationship Id="rId7" Type="http://schemas.openxmlformats.org/officeDocument/2006/relationships/hyperlink" Target="https://www.oregon.gov/puc/news-events/Documents/PR-202211.pdf" TargetMode="External"/><Relationship Id="rId8" Type="http://schemas.openxmlformats.org/officeDocument/2006/relationships/hyperlink" Target="https://www.plaidpantry.com/careers/" TargetMode="External"/><Relationship Id="rId31" Type="http://schemas.openxmlformats.org/officeDocument/2006/relationships/hyperlink" Target="https://assets.ctfassets.net/416ywc1laqmd/5cSAVJJ07TuAGjpOimbpj3/4e776509d91b0e5ee7dcb7df40e06de6/Sched_018.pdf" TargetMode="External"/><Relationship Id="rId30" Type="http://schemas.openxmlformats.org/officeDocument/2006/relationships/hyperlink" Target="https://www.droregon.org/disability-rights-oregon-resources/crime-survivors-housing" TargetMode="External"/><Relationship Id="rId11" Type="http://schemas.openxmlformats.org/officeDocument/2006/relationships/hyperlink" Target="https://www.indeed.com/viewjob?jk=3309833704909a2e" TargetMode="External"/><Relationship Id="rId33" Type="http://schemas.openxmlformats.org/officeDocument/2006/relationships/hyperlink" Target="https://www.pacificpower.net/my-account/payments/bill-payment-assistance/oregon-low-income-discount-program.html" TargetMode="External"/><Relationship Id="rId10" Type="http://schemas.openxmlformats.org/officeDocument/2006/relationships/hyperlink" Target="https://multco.us/info/rent-assistance-other-community-programs" TargetMode="External"/><Relationship Id="rId32" Type="http://schemas.openxmlformats.org/officeDocument/2006/relationships/hyperlink" Target="https://www.oregon.gov/ohcs/energy-weatherization/pages/utility-bill-payment-assistance.aspx" TargetMode="External"/><Relationship Id="rId13" Type="http://schemas.openxmlformats.org/officeDocument/2006/relationships/hyperlink" Target="https://www.guardianlife.com/eap" TargetMode="External"/><Relationship Id="rId35" Type="http://schemas.openxmlformats.org/officeDocument/2006/relationships/hyperlink" Target="https://www.nwnatural.com/account/payment-assistance" TargetMode="External"/><Relationship Id="rId12" Type="http://schemas.openxmlformats.org/officeDocument/2006/relationships/hyperlink" Target="https://hr.nv.gov/StateEmployees/Employee_Assistance_Program(EAP)/" TargetMode="External"/><Relationship Id="rId34" Type="http://schemas.openxmlformats.org/officeDocument/2006/relationships/hyperlink" Target="https://oregoncub.org/news/blog/expansions-to-nw-naturals-bill-discount-program/3062" TargetMode="External"/><Relationship Id="rId15" Type="http://schemas.openxmlformats.org/officeDocument/2006/relationships/hyperlink" Target="https://healthy.kaiserpermanente.org/health-wellness/social-health" TargetMode="External"/><Relationship Id="rId37" Type="http://schemas.openxmlformats.org/officeDocument/2006/relationships/hyperlink" Target="https://washingtoncountyda.org/da/victim-emergency-fund" TargetMode="External"/><Relationship Id="rId14" Type="http://schemas.openxmlformats.org/officeDocument/2006/relationships/hyperlink" Target="https://das.iowa.gov/state-employees/human-resources/employee-benefits-programs/health-and-well-being/employee-assistance-program" TargetMode="External"/><Relationship Id="rId36" Type="http://schemas.openxmlformats.org/officeDocument/2006/relationships/hyperlink" Target="https://edocs.puc.state.or.us/efdocs/UAA/uaa334940026.pdf" TargetMode="External"/><Relationship Id="rId17" Type="http://schemas.openxmlformats.org/officeDocument/2006/relationships/hyperlink" Target="https://healthy.kaiserpermanente.org/help-paying-your-bill/medical-financial-assistance" TargetMode="External"/><Relationship Id="rId39" Type="http://schemas.openxmlformats.org/officeDocument/2006/relationships/hyperlink" Target="https://www.hud.gov/vawa" TargetMode="External"/><Relationship Id="rId16" Type="http://schemas.openxmlformats.org/officeDocument/2006/relationships/hyperlink" Target="https://www.oregon.gov/oha/HPA/ANALYTICS/HospitalDocuments/FY23%20CBR-1%20Narrative%20Kaiser%20Westside%20Med%20Ctr.pdf" TargetMode="External"/><Relationship Id="rId38" Type="http://schemas.openxmlformats.org/officeDocument/2006/relationships/hyperlink" Target="https://washingtoncountyda.org/da/victims-rights-and-resources" TargetMode="External"/><Relationship Id="rId19" Type="http://schemas.openxmlformats.org/officeDocument/2006/relationships/hyperlink" Target="https://www.icarol.info/ResourceView2.aspx?org=62926&amp;agencynum=91843305" TargetMode="External"/><Relationship Id="rId18" Type="http://schemas.openxmlformats.org/officeDocument/2006/relationships/hyperlink" Target="https://healthy.kaiserpermanente.org/content/dam/kporg/final/documents/mfa/nw/english/mfa-policy-and-addendum-nw-english-ad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