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Capitalization Strategies for Justice-Involved and Housing-Insecure Entrepreneurs: A Comprehensive Analysis of the Oregon and National Funding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the "Second Chance" economic movement represents a paradigm shift in how the United States approaches recidivism reduction and social reintegration. For individuals navigating the complex intersection of recent incarceration, housing instability, and active treatment for substance use or mental health conditions, the traditional barriers to business ownership—primarily lack of collateral, poor credit history, and limited access to professional networks—are often perceived as insurmountable. However, the contemporary funding landscape has evolved to recognize that entrepreneurship is a primary vehicle for poverty alleviation and community stabilization. This report provides an exhaustive analysis of the mechanisms, programs, and strategic pathways available to justice-involved entrepreneurs seeking to fund ventures like the Einherjar Protocollective, with a specific focus on acquiring high-value technology and software through non-dilutive grants, matched savings, and deferred-repayment instruments.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Context of Reentry and Restorative Entrepreneurship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States spends approximately $132,860 annually to incarcerate a single individual in certain jurisdictions, yet organizations like Defy Ventures demonstrate that a post-release program costing significantly less can result in employment rates exceeding 80% and recidivism rates falling below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economic disparity has catalyzed a bipartisan movement toward supporting "restorative justice" through business ownership. National programs now emphasize that "reentry" is not a static event but an ongoing process that begins at the moment of incarceration and continues through community reintegration.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the Einherjar Protocollective, which operates as an ecosystem designed to assist others in similar straits, this mission aligns perfectly with the objectives of federal and state grantors seeking "catalytic potential" in their investments.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funding environment is characterized by a "No Wrong Door" philosophy, particularly within the Oregon Community Foundation and its collaborative partners, which encourages applicants to enter the system through any participating node.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recently released individual in treatment, this means that medical recovery and business development can happen in tandem, leveraging state agencies like Vocational Rehabilitation (VR) to bridge the gap between treatment and economic productivity.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Performance Indicators of Reentry Entrepreneurship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Statistics and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Defy Ventures Recidivism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&lt;10% (National Average &gt;60%)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MESO Client Revenue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 of clients saw 30% to 600%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MESO Client Business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 remain in business after 3+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IDA Match Ratio in Oregon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 (For every $1 saved, $5 is matched)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SBA Microloan Ceiling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Discretionary Funding and the SBA Apparatus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federal level, the Small Business Administration (SBA) has refined its approach to justice-impacted individuals, largely removing the disqualifications that once barred those with felony records from accessing capital.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the SBA does not lend money directly to individuals—except in cases of declared disasters—it acts as a guarantor for community-based lenders who specialize in micro-entrepreneurship.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intermediaries, such as Micro Enterprise Services of Oregon (MESO), receive federal grants through programs like the Program for Investors in Microentrepreneurs (PRIME) to provide high-touch assistance to disadvantaged founders.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SBA Microloan Program is particularly relevant for the acquisition of computers and software, as it offers up to $50,000 with more relaxed qualifying rules than traditional bank loans.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loans can be secured with credit scores as low as 500, and some community lenders may forgo credit scores entirely if a sound business plan and personal guarantee are provided.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an entrepreneur without an immediate income, the challenge lies in the repayment schedule; however, many SBA-backed programs are now integrating "technical assistance" that includes guidance on cash flow management to ensure that debt does not become a burden.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National databases such as Grants.gov and GrantWatch serve as the primary repositories for federal and private grant opportunities.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Grants.gov provides access to over 1,000 federal grant programs across 26 government agencies, many of which are designed to support workforce development and community-based reentry incubator programs.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federal grants are often competitive and directed toward non-profit organizations, an "ecosystem" venture like the Einherjar Protocollective can position itself as a community-based reentry practitioner to qualify for funding through the Second Chance Act Community-Based Reentry Program.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Grant and Database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and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Grants.gov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 to 1,000+ federal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Large-scale reentry/employment projects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of 28,000 grant listings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business and minority-focused grants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SBA Lender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 to find mission-oriented lenders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Microloans up to $50k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BJA Second Chance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Federal solicitation for reentry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Program planning, IT, and staff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CareerOneStop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DOL-backed resource for reentry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Training and job search support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Oregon Microenterprise Ecosystem: Institutional Support in Multnomah and Washington Counties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Oregon possesses one of the most robust micro-enterprise support networks in the United States, anchored by Micro Enterprise Services of Oregon (MESO) and the Inclusive Business Resource Network (IBRN).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MESO’s mission is explicitly tied to poverty alleviation and the empowerment of underserved individuals through a three-year commitment to each client.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an individual who is currently homeless and in treatment, MESO provides a comprehensive "Emerge" program designed for pre-revenue clients to learn business fundamentals in a self-paced environment.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advantages of the Oregon ecosystem is the layering of resources. An entrepreneur can receive coaching from MESO while simultaneously accessing technical assistance from the Small Business Legal Clinic at Lewis &amp; Clark Law School to resolve any transactional legal barriers related to their criminal record.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Portland Small Business Hub—a collaboration between Prosper Portland and local service providers—offers culturally specific resource navigation to help founders apply for the very grants and loans discussed in this report.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Einherjar Protocollective, the "Empower" program at MESO is the ideal trajectory. This 18-to-24-month growth-stage program provides in-depth support, including financial management, accounting, and branding.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MESO also administers specific grants in partnership with municipalities like the City of Tigard and the City of Portland, which can be used to pay for internet service and other digital needs.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Vocational Rehabilitation (VR): Statutory Paths to Hardware and Software Acquisition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direct method for a homeless individual in treatment to acquire a computer and specialized software is through the Oregon Vocational Rehabilitation (VR) program.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VR is a state-federal partnership designed to assist individuals whose physical, mental, or developmental disabilities—including the disability of substance use disorder when in recovery—interfere with their ability to work.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user is "currently in treatment," they may meet the eligibility criteria for VR if their condition makes it difficult to maintain traditional employment and if they require "special equipment" to be ready for work.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VR process begins with a referral and an intake meeting where a counselor determines if the individual can "benefit from services to achieve a competitive employment outcome".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context of a self-employment goal, the counselor works with the applicant to develop an Individualized Plan for Employment (IPE). This IPE acts as a binding roadmap that describes the specific steps and tools needed to reach the job goal. For a digital entrepreneur, this can include "assistive technology," which is defined to include specialized computer software and hardware.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feature of VR is the "Consumer Financial Participation" form. For an applicant who is homeless and has no current income, the agency typically covers the full cost of the tools identified in the IPE.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there is currently a waitlist for VR services as of mid-2025, being on the waitlist is the necessary first step toward securing the "lump sum" of resources needed for technology acquisition without the burden of repayment.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Vocational Rehabilitation (VR) Service 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Assistance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Technology Acquisition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Identification of work skills and interests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the need for specific software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Assistive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Provision of specialized devices/software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path for a computer/tools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Self-Employment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viability of business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Vetting for equipment funding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Living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in self-care and money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Stabilizes founder during startup phase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Post-Employment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90-day follow-up after job/business 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technology is effectively used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Individual Development Account (IDA) as a Vehicle for Capitalization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Oregon Individual Development Account (IDA) Initiative is a world-class wealth-building program that offers a 5:1 match on the savings of low-income residents.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an entrepreneur who is recently released and in treatment, the IDA provides a structured, multi-month pathway to generate a significant "lump sum" of capital for business assets. For every $1 the participant saves, the program contributes $5, allowing an individual who saves $2,400 to receive a total pool of $14,400 ($2,400 in personal savings plus $12,000 in match funds).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2024 expansion of the IDA program, supported by the Community Foundation for Southwest Washington and the Washington Department of Commerce, highlights the program's growing reach and its focus on equity for communities historically excluded from economic opportunities.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qualify for a business IDA, an applicant must have a household net worth under $20,000 and an income at or below 80% of the Area Median Income.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Einherjar Protocollective, the IDA program requires the completion of several key milestones: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Financial Education:</w:t>
      </w:r>
      <w:r w:rsidDel="00000000" w:rsidR="00000000" w:rsidRPr="00000000">
        <w:rPr>
          <w:rFonts w:ascii="Google Sans" w:cs="Google Sans" w:eastAsia="Google Sans" w:hAnsi="Google Sans"/>
          <w:color w:val="1f1f1f"/>
          <w:rtl w:val="0"/>
        </w:rPr>
        <w:t xml:space="preserve"> Eight hours of foundational financial training.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Asset-Specific Education:</w:t>
      </w:r>
      <w:r w:rsidDel="00000000" w:rsidR="00000000" w:rsidRPr="00000000">
        <w:rPr>
          <w:rFonts w:ascii="Google Sans" w:cs="Google Sans" w:eastAsia="Google Sans" w:hAnsi="Google Sans"/>
          <w:color w:val="1f1f1f"/>
          <w:rtl w:val="0"/>
        </w:rPr>
        <w:t xml:space="preserve"> Eight hours of training focused on micro-enterprise management.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Business Plan Development:</w:t>
      </w:r>
      <w:r w:rsidDel="00000000" w:rsidR="00000000" w:rsidRPr="00000000">
        <w:rPr>
          <w:rFonts w:ascii="Google Sans" w:cs="Google Sans" w:eastAsia="Google Sans" w:hAnsi="Google Sans"/>
          <w:color w:val="1f1f1f"/>
          <w:rtl w:val="0"/>
        </w:rPr>
        <w:t xml:space="preserve"> The creation of a professional business plan and 12-month financial projections, which must be approved by the IDA provider (e.g., MESO or the Housing Authority of Washington County).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Purchase Plan:</w:t>
      </w:r>
      <w:r w:rsidDel="00000000" w:rsidR="00000000" w:rsidRPr="00000000">
        <w:rPr>
          <w:rFonts w:ascii="Google Sans" w:cs="Google Sans" w:eastAsia="Google Sans" w:hAnsi="Google Sans"/>
          <w:color w:val="1f1f1f"/>
          <w:rtl w:val="0"/>
        </w:rPr>
        <w:t xml:space="preserve"> A detailed list of the equipment and software to be purchased, supported by quotes or invoices.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program is unique because the match funds are not a loan and do not need to be paid back.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They are treated as a grant that is contingent upon the participant's commitment to the saving and education process.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Funding Architectures: Deferred Repayment and Income-Contingent Capital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user’s request for "loans with deferred repayment until I have an income" is a sophisticated financial requirement that few traditional banks can meet. However, several innovative funding models—specifically designed for the "seed stage" of social impact startups—directly address this need.</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Convertible Income Share Agreement (CISA)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Chisos Capital has developed the CISA as a "founder-friendly" alternative to debt and equity.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CISA provides up to $50,000 (or sometimes $100,000 for high-potential founders) for any business purpose, including software subscriptions and hardware.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"deferred" nature of the CISA is built into its "salary floor" mechanism: the entrepreneur does not begin paying back the investment until they are earning a salary above a specific threshold, typically $40,000 to $75,000 per year.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business fails, or if the founder remains below the income threshold, payments are paused indefinitely.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a traditional loan, there is no compounding interest.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Instead, the founder pays a fixed percentage of their future income for a set duration.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model "de-risks" the early stages of a venture like the Einherjar Protocollective, as it ensures that the founder’s personal financial stability is prioritized during the pre-revenue phase.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Forgivable Loans (DFLs)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certain emerging industries and social equity contexts, state governments have introduced "Direct Forgivable Loans".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instruments are technically loans that carry an interest rate (often around 4%), but they include a grace period—such as 18 months—during which no payments are required.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"forgiveness" aspect allows the entire principal to be converted into a grant if the founder provides proof that the funds were spent on eligible business expenses, such as technology, inventory, or infrastructure.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these programs are often currently tied to social equity in sectors like cannabis, the </w:t>
      </w: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is being increasingly proposed for broader "justice-involved" entrepreneurship funds.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Revenue-Based Financing (RBF)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businesses that have already achieved some traction, RBF offers a flexible repayment structure where payments flex up or down with daily or weekly sales.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RBF typically requires at least six months of sales activity and $10,000 in monthly revenue, it represents a strategic "Phase 2" funding method for the Einherjar Protocollective once the ecosystem begins generating its own income.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RBF avoids the burden of fixed monthly payments, which is essential for businesses with fluctuating income streams.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Alternative Finance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Repayment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to Founder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CISA (Chisos)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Income-contingent (Salary floor)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 of personal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Minor % (Can be clawed back)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Forgivable Loan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Forgiven upon proof of expense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if forgiven; else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Revenue-Based (RBF)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of business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1-2x monthly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Profit Sharing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of net income (EBITDA 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 cap of 2-5x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(Temporary)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Income Share (ISA)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of founder's future salary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term (e.g., 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Digital Equity Grants and Technological Transformation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specific acquisition of software and computing hardware, several "Digital Transformation" grants exist in the Portland metropolitan area. The Portland Small Business Digital Transformation Grant, managed by the Bureau of Planning and Sustainability, provides awards of $12,500 to small businesses to enhance their digital infrastructure.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These funds are explicitly designated for:</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Hardware:</w:t>
      </w:r>
      <w:r w:rsidDel="00000000" w:rsidR="00000000" w:rsidRPr="00000000">
        <w:rPr>
          <w:rFonts w:ascii="Google Sans" w:cs="Google Sans" w:eastAsia="Google Sans" w:hAnsi="Google Sans"/>
          <w:color w:val="1f1f1f"/>
          <w:rtl w:val="0"/>
        </w:rPr>
        <w:t xml:space="preserve"> Desktop or laptop computers, external hard drives, and high-quality printers.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w:t>
      </w:r>
      <w:r w:rsidDel="00000000" w:rsidR="00000000" w:rsidRPr="00000000">
        <w:rPr>
          <w:rFonts w:ascii="Google Sans" w:cs="Google Sans" w:eastAsia="Google Sans" w:hAnsi="Google Sans"/>
          <w:color w:val="1f1f1f"/>
          <w:rtl w:val="0"/>
        </w:rPr>
        <w:t xml:space="preserve"> Customer Relationship Management (CRM), inventory management, and accounting software (e.g., QuickBooks).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Connectivity:</w:t>
      </w:r>
      <w:r w:rsidDel="00000000" w:rsidR="00000000" w:rsidRPr="00000000">
        <w:rPr>
          <w:rFonts w:ascii="Google Sans" w:cs="Google Sans" w:eastAsia="Google Sans" w:hAnsi="Google Sans"/>
          <w:color w:val="1f1f1f"/>
          <w:rtl w:val="0"/>
        </w:rPr>
        <w:t xml:space="preserve"> Networking solutions and cloud storage.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grant is highly competitive and prioritizes minority-owned and underrepresented businesses.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selection committee evaluates applications based on "demonstrated need" and "innovation," making it a high-value target for the Einherjar Protocollective.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Comcast RISE program provides "Technology Makeovers" to businesses that are 51% owned by women or people of color.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a male-owned venture, the focus should remain on the City of Portland’s ARPA-funded tech kit grants, which have provided Chromebooks and iPads to individuals impacted by incarceration and housing insecurity.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devices are often paired with "Digital Navigator" services—mentors who help the recipient set up the hardware and use software effectively for professional development.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Resources for the Justice-Involved and the Homeless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general small business funding, several organizations focus exclusively on the "human capital" of formerly incarcerated entrepreneurs.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Defy Ventures and Inmates to Entrepreneurs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Defy Ventures offers a "Business Accelerator" program where aspiring owners receive mentorship from executive volunteers and compete for startup capital in pitch competitions.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Inmates to Entrepreneurs provides an eight-week entrepreneurship series that is free of charge and taught by successful business owners who understand the unique barriers faced by those with a record.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Rise Up, Get Started Grant Program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designed for those incarcerated within the past five years, the Rise Up Get Started program (managed by Determination Incorporated) provides a year-long coaching process that culminates in a grant award of $750 to $1,000.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the award amount is modest, it is designed to be paired with the participant's own savings to create a "launch fund" of over $1,000, which could cover initial software subscriptions and a refurbished laptop.</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 Business Grant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program supports entrepreneurs in systemically marginalized groups with a $1,000 microgrant and a year-long strategy and development program.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requires no repayment and centers the experience of those who have been incarcerated.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Programs for Formerly Incarcerated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Award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Eligibility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Defy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Accelerator + Pitch Competition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Reentry focus; mentorship-heavy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Rise Up, Get Started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$750 - $1,000 Grant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 incarcerated &lt; 5 years ago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Inmates to Entrepreneurs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Courses +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barriers for felony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 ReMADE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Mentorship + Business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Industry professional 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LEAP Academy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Micro-grant (Women)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focus on reentry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Perspectives: Hillsboro, Bend, and Peripheral Support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entrepreneur based in Hillsboro or the broader Washington County area, local resources provide an additional layer of support. The Hillsboro Economic Development Department works closely with startup communities to provide coaching and "connections to people, programs, and capital".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Washington County residents also have access to the APANO Small Business Support and Advising Program, which is a qualifying referral partner for the lucrative 5:1 IDA match.</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Central Oregon, the Bend Core Area Business Assistance Program prioritizes businesses owned by individuals with "lower socioeconomic status" (less than 80% AMI).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their construction grants are substantial (up to $50,000), they also offer design assistance that could be leveraged if the Einherjar Protocollective requires a physical space for its operations.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program's preference for "Undercapitalized businesses"—those unable to access traditional debt resources—makes it a viable option for founders with criminal records who are rehabilitating their credit.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 Multi-Phased Funding Roadmap for the Einherjar Protocollective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the founder’s situation—homeless, in treatment, and recently released—requires a sequenced approach to funding that prioritizes stabilization before taking on any form of debt.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Stabilization and Immediate Tool Acquisition (0-3 Months)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phase is to acquire the necessary technology without any financial risk.</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Immediate Action:</w:t>
      </w:r>
      <w:r w:rsidDel="00000000" w:rsidR="00000000" w:rsidRPr="00000000">
        <w:rPr>
          <w:rFonts w:ascii="Google Sans" w:cs="Google Sans" w:eastAsia="Google Sans" w:hAnsi="Google Sans"/>
          <w:color w:val="1f1f1f"/>
          <w:rtl w:val="0"/>
        </w:rPr>
        <w:t xml:space="preserve"> Contact the Hillsboro Oregon Vocational Rehabilitation office (971-673-5582) to start a referral.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Given the status of "currently in treatment," the founder should emphasize that they require a computer and software to achieve their self-employment goal under an IPE.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Concurrent Action:</w:t>
      </w:r>
      <w:r w:rsidDel="00000000" w:rsidR="00000000" w:rsidRPr="00000000">
        <w:rPr>
          <w:rFonts w:ascii="Google Sans" w:cs="Google Sans" w:eastAsia="Google Sans" w:hAnsi="Google Sans"/>
          <w:color w:val="1f1f1f"/>
          <w:rtl w:val="0"/>
        </w:rPr>
        <w:t xml:space="preserve"> Apply for the Bizee Fresh Start Business Grant. This grant provides a $2,500 "lump sum" and covers incorporation costs, which is critical for legitimizing the Protocollective in the eyes of larger grantors.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Building Capacity and Matched Savings (3-12 Months)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business is legally formed and basic tools are secured, the founder should focus on the "5:1 match" to generate working capital.</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Enrolling in an IDA:</w:t>
      </w:r>
      <w:r w:rsidDel="00000000" w:rsidR="00000000" w:rsidRPr="00000000">
        <w:rPr>
          <w:rFonts w:ascii="Google Sans" w:cs="Google Sans" w:eastAsia="Google Sans" w:hAnsi="Google Sans"/>
          <w:color w:val="1f1f1f"/>
          <w:rtl w:val="0"/>
        </w:rPr>
        <w:t xml:space="preserve"> Seek enrollment in the MESO Business IDA program. Since the founder is already in treatment and likely meets the low-income/low-net-worth requirements, they should prioritize saving even small amounts (e.g., $50-100/month) to trigger the $12,000 match.</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Networking:</w:t>
      </w:r>
      <w:r w:rsidDel="00000000" w:rsidR="00000000" w:rsidRPr="00000000">
        <w:rPr>
          <w:rFonts w:ascii="Google Sans" w:cs="Google Sans" w:eastAsia="Google Sans" w:hAnsi="Google Sans"/>
          <w:color w:val="1f1f1f"/>
          <w:rtl w:val="0"/>
        </w:rPr>
        <w:t xml:space="preserve"> Join the Defy Ventures accelerator or the Inmates to Entrepreneurs online series to build the social capital and business plan rigor needed for Phase 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Scaling via Deferred and Revenue-Contingent Capital (12+ Months)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Einherjar Protocollective begins to provide services and potentially generate revenue, the founder can look at higher-level funding.</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Chisos CISA:</w:t>
      </w:r>
      <w:r w:rsidDel="00000000" w:rsidR="00000000" w:rsidRPr="00000000">
        <w:rPr>
          <w:rFonts w:ascii="Google Sans" w:cs="Google Sans" w:eastAsia="Google Sans" w:hAnsi="Google Sans"/>
          <w:color w:val="1f1f1f"/>
          <w:rtl w:val="0"/>
        </w:rPr>
        <w:t xml:space="preserve"> Apply for $15,000 to $50,000 in CISA funding.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the repayment is deferred until the founder’s </w:t>
      </w:r>
      <w:r w:rsidDel="00000000" w:rsidR="00000000" w:rsidRPr="00000000">
        <w:rPr>
          <w:rFonts w:ascii="Google Sans" w:cs="Google Sans" w:eastAsia="Google Sans" w:hAnsi="Google Sans"/>
          <w:i w:val="1"/>
          <w:iCs w:val="1"/>
          <w:color w:val="1f1f1f"/>
          <w:rtl w:val="0"/>
        </w:rPr>
        <w:t xml:space="preserve">personal</w:t>
      </w:r>
      <w:r w:rsidDel="00000000" w:rsidR="00000000" w:rsidRPr="00000000">
        <w:rPr>
          <w:rFonts w:ascii="Google Sans" w:cs="Google Sans" w:eastAsia="Google Sans" w:hAnsi="Google Sans"/>
          <w:color w:val="1f1f1f"/>
          <w:rtl w:val="0"/>
        </w:rPr>
        <w:t xml:space="preserve"> income hits a salary floor, this is the safest "lump sum" loan for someone still stabilizing their housing and recovery.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Prosper Portland Grants:</w:t>
      </w:r>
      <w:r w:rsidDel="00000000" w:rsidR="00000000" w:rsidRPr="00000000">
        <w:rPr>
          <w:rFonts w:ascii="Google Sans" w:cs="Google Sans" w:eastAsia="Google Sans" w:hAnsi="Google Sans"/>
          <w:color w:val="1f1f1f"/>
          <w:rtl w:val="0"/>
        </w:rPr>
        <w:t xml:space="preserve"> If the business is located in Portland, apply for the $12,500 Digital Transformation Grant to upgrade software subscriptions and cybersecurity protocols for the ecosystem.</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Risks and Mitigation Strategies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funding landscape is diverse, founders with felony records must be wary of "predatory partnerships" and loans with high interest rates masquerading as social equity.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the cannabis social equity market, for instance, some financiers have been guaranteed 15% returns regardless of the business’s success, saddling founders with unsustainable debt.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mitigate this, the founder of the Protocollective should prioritize non-dilutive grants and the 5:1 IDA match before considering any interest-bearing loans.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"waitlist" reality of state programs like Vocational Rehabilitation and the "lottery" nature of some IDA interest lists mean that an entrepreneur must be persistent and apply to multiple programs simultaneously.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Engaging with a "Digital Navigator" or a MESO business advisor provides the necessary administrative support to manage these overlapping timelines.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Future of Reentry Innovation in Oregon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Einherjar Protocollective is not merely a business but a "catalytic" social impact venture that aligns with the highest priorities of current Oregon and federal funding initiatives. By leveraging the statutory right to Vocational Rehabilitation for immediate technology needs, utilizing the 5:1 IDA match for capitalization, and securing deferred-repayment capital through the CISA model, the founder can overcome the dual barriers of homelessness and a criminal record.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of this sector is moving toward greater integration of technology and social services. As organizations like MESO and Prosper Portland continue to receive federal PRIME and ARPA funding, the availability of specialized "Digital Equity" grants is expected to increase.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the founder, the successful path forward is one of strategic patience—building a professionalized business plan through free reentry accelerators while methodically saving through the IDA initiative to unlock the significant capital required to help others in the reentry community.</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Defy Ventures, Inc.,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https://www.defyventures.org/</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Entrepreneurship Education for Formerly Incarcerated Persons | Minority Business Development Agency,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https://www.mbda.gov/centers-projects/entrepreneurship-education-formerly-incarcerated-persons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Enterprise Services of Oregon - Idealist,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https://www.idealist.org/en/nonprofit/c1d73d644ccf48e8acf1ec7a9367953d-micro-enterprise-services-of-oregon-portland</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Grant Opportunity - Search Results Detail | Grants.gov,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https://www.grants.gov/search-results-detail/347131</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Grant Opportunity - Search Results Detail | Grants.gov,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https://grants.gov/search-results-detail/338737</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Area Business Assistance Program - City of Bend - Bend, Oregon,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https://bendoregon.gov/departments/community-development/economic-development-division/core-area-business-assistance-program/</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Immigrant and Refugee Funders Collaborative - Oregon Community Foundation,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https://oregoncf.org/grants-and-scholarships/grants/oregon-immigrant-and-refugee-funders-collaborative</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 From Substance Abuse To Recovery and Work - Commonwealth of Pennsylvania,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https://www.pa.gov/agencies/dli/programs-services/disability-and-vocational-rehabilitation/vocational-rehabilitation/transition-from-substance-abuse-to-recovery-and-work-</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Vocational Rehabilitation Client Services - Oregon.gov,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https://www.oregon.gov/odhs/vr/pages/clients.aspx</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Development Account - Northeast Oregon Economic Development District,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https://neoedd.org/regional-planning/individual-development-account/</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about IDAs - Casa of Oregon,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http://casaoforegon.org/learn-about-idas/</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Small Business Grants, Loans And Resources For Felons - Inmates to Entrepreneurs,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https://inmatestoentrepreneurs.org/14-small-business-grants-loans-and-resources-for-felons/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Loans | U.S. Small Business Administration - SBA,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https://www.sba.gov/funding-programs/loans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Resources - Oregon Parks and Recreation,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https://www.oregon.gov/oprd/oh/pages/covid-19-resources.aspx</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Small Business Startup Grants, Programs, and Checklists 2026 - SoFi,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https://www.sofi.com/learn/content/small-business-start-up-grants-loans-programs/</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grants for felons: Funding former felons | Swoop US,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https://swoopfunding.com/us/business-grants/business-grants-for-felons/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 2024 Second Chance Act Community-Based Reentry Program solicitation overview - BJA,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https://bja.ojp.gov/funding/fy24-sol-overview-sca-reentry.pdf</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Grants For Felons, SBA Programs &amp; More Funding Options - Business.com,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https://www.business.com/articles/grants-for-felons/</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resources for small businesses | Multnomah County Library,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https://multcolib.org/community/community-resources-small-businesses</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Assistance - Portland - Micro Enterprise Services of Oregon,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https://www.mesopdx.org/business-assistance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Self-Employment Or Starting a Small Business with Help from VRS - LawHelpMN,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https://www.lawhelpmn.org/sites/default/files/2020-01/D-15%20Self%20Employment%20or%20Small%20Business%20VRS.pdf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Development Account (IDA) - DevNW,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https://devnw.org/access-funds/individual-development-accounts/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IDA Program | Micro Enterprise Services of Oregon | OR,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https://www.mesopdx.org/IDA</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Approach | Convertible Income Share Agreement (CISA) - Chisos Capital,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https://www.chisos.io/convertible-income-share-agreement</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Founder-Friendly Startup Funding - Chisos Capital,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https://www.chisos.io/founders</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Look for When We Invest in Early-Stage Startups - Chisos Capital,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https://www.chisos.io/blog-posts/what-we-look-for-when-we-invest-in-early-stage-startups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Mastery of Leaders: Will Stringer - SOCAP Global,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https://socapglobal.com/2020/05/the-mastery-of-leaders-will-stringer/</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share agreement - Wikipedia,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https://en.wikipedia.org/wiki/Income_share_agreement</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Financing your future, simply. Business Plan Panasci Business Plan Competition Syracuse University April 2021 Samuel P. Hollande,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https://whitman.syracuse.edu/docs/default-source/default-document-library/fscl-business-plan-2021----panasci-final.pdf?sfvrsn=20719ecf_1</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Illinois Got Wrong About Legal Weed - The Chicago Reporter,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https://www.chicagoreporter.com/what-illinois-got-wrong-about-legal-weed/</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Cannabis Social Equity Loan Program Round III - Illinois Department of Commerce and Economic Opportunity (DCEO),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https://dceo.illinois.gov/oe3/cannabisequity/cannabis-social-equity-r3.html</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Richmond Cannabis Social Equity - santamonica.gov,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https://www.santamonica.gov/media/Equity/Cannabis%20Equity%20Workshop%202_English.pdf</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DPA Urges NY Legislature to Fully Fund Cannabis Justice Reforms at Economic Development Hearing - Drug Policy Alliance,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https://drugpolicy.org/news/dpa-urges-ny-legislature-to-fully-fund-cannabis-justice-reforms-at-economic-development-hearing/</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Revenue-Based Business Loans - Clear Skies Capital,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https://www.clearskiescapital.com/revenue-based-business-loans/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Revenue-Based Financing: The Flexible Funding Solution for eCommerce Brands,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https://wayflyer.com/en/blog/revenue-based-finance</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Entrepreneur's Roadmap to Acquiring Non-Dilutive Funding - Ratio Blog,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https://www.ratiotech.com/blog/the-entrepreneurs-roadmap-to-acquiring-non-dilutive-funding</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 Share | Innovative Finance Playbook,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https://playbook.innovative.finance/wp-content/uploads/2022/08/03.-Profit-Share.pdf</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Digital Transformation Grant | Portland.gov,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https://www.portland.gov/bps/com-tech/digital-equity/digital-transformation-grant</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ARPA Digital Divide Response Project | Portland.gov,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https://www.portland.gov/united/digital-divide-response</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Portland awards three $155000 grants to organizations advancing digital equity for small businesses,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https://www.portland.gov/bps/com-tech/digital-equity/news/2025/4/10/city-portland-awards-three-155000-grants-organizations</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Amid COVID-19, Formerly Incarcerated Entrepreneurs Find Success in Their Startups,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https://www.kcsourcelink.com/2020/08/11/determination-incorporated-helps-formerly-incarcerated-entrepreneurs-during-covid-19/</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Businesses | City of Hillsboro, OR,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https://www.hillsboro-oregon.gov/our-city/departments/economic-development/resources/support-for-businesses</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Resources for Entrepreneurs and Small Business - Washington County, OR,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https://www.washingtoncountyor.gov/economic-development/resources/your-business-needs/city-resources-and-government-contracting/city-resources-entrepreneurs-and-small-business</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Vocational Rehabilitation - Hillsboro | Adult Independent Living - Beaming Health,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https://beaminghealth.com/providers/oregon-vocational-rehabilitation-hillsboro-hillsboro-or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ayflyer.com/en/blog/revenue-based-finance" TargetMode="External"/><Relationship Id="rId42" Type="http://schemas.openxmlformats.org/officeDocument/2006/relationships/hyperlink" Target="https://playbook.innovative.finance/wp-content/uploads/2022/08/03.-Profit-Share.pdf" TargetMode="External"/><Relationship Id="rId41" Type="http://schemas.openxmlformats.org/officeDocument/2006/relationships/hyperlink" Target="https://www.ratiotech.com/blog/the-entrepreneurs-roadmap-to-acquiring-non-dilutive-funding" TargetMode="External"/><Relationship Id="rId44" Type="http://schemas.openxmlformats.org/officeDocument/2006/relationships/hyperlink" Target="https://www.portland.gov/united/digital-divide-response" TargetMode="External"/><Relationship Id="rId43" Type="http://schemas.openxmlformats.org/officeDocument/2006/relationships/hyperlink" Target="https://www.portland.gov/bps/com-tech/digital-equity/digital-transformation-grant" TargetMode="External"/><Relationship Id="rId46" Type="http://schemas.openxmlformats.org/officeDocument/2006/relationships/hyperlink" Target="https://www.kcsourcelink.com/2020/08/11/determination-incorporated-helps-formerly-incarcerated-entrepreneurs-during-covid-19/" TargetMode="External"/><Relationship Id="rId45" Type="http://schemas.openxmlformats.org/officeDocument/2006/relationships/hyperlink" Target="https://www.portland.gov/bps/com-tech/digital-equity/news/2025/4/10/city-portland-awards-three-155000-grants-organiz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ts.gov/search-results-detail/347131" TargetMode="External"/><Relationship Id="rId48" Type="http://schemas.openxmlformats.org/officeDocument/2006/relationships/hyperlink" Target="https://www.washingtoncountyor.gov/economic-development/resources/your-business-needs/city-resources-and-government-contracting/city-resources-entrepreneurs-and-small-business" TargetMode="External"/><Relationship Id="rId47" Type="http://schemas.openxmlformats.org/officeDocument/2006/relationships/hyperlink" Target="https://www.hillsboro-oregon.gov/our-city/departments/economic-development/resources/support-for-businesses" TargetMode="External"/><Relationship Id="rId49" Type="http://schemas.openxmlformats.org/officeDocument/2006/relationships/hyperlink" Target="https://beaminghealth.com/providers/oregon-vocational-rehabilitation-hillsboro-hillsboro-or" TargetMode="External"/><Relationship Id="rId5" Type="http://schemas.openxmlformats.org/officeDocument/2006/relationships/styles" Target="styles.xml"/><Relationship Id="rId6" Type="http://schemas.openxmlformats.org/officeDocument/2006/relationships/hyperlink" Target="https://www.defyventures.org/" TargetMode="External"/><Relationship Id="rId7" Type="http://schemas.openxmlformats.org/officeDocument/2006/relationships/hyperlink" Target="https://www.mbda.gov/centers-projects/entrepreneurship-education-formerly-incarcerated-persons" TargetMode="External"/><Relationship Id="rId8" Type="http://schemas.openxmlformats.org/officeDocument/2006/relationships/hyperlink" Target="https://www.idealist.org/en/nonprofit/c1d73d644ccf48e8acf1ec7a9367953d-micro-enterprise-services-of-oregon-portland" TargetMode="External"/><Relationship Id="rId31" Type="http://schemas.openxmlformats.org/officeDocument/2006/relationships/hyperlink" Target="https://www.chisos.io/blog-posts/what-we-look-for-when-we-invest-in-early-stage-startups" TargetMode="External"/><Relationship Id="rId30" Type="http://schemas.openxmlformats.org/officeDocument/2006/relationships/hyperlink" Target="https://www.chisos.io/founders" TargetMode="External"/><Relationship Id="rId33" Type="http://schemas.openxmlformats.org/officeDocument/2006/relationships/hyperlink" Target="https://en.wikipedia.org/wiki/Income_share_agreement" TargetMode="External"/><Relationship Id="rId32" Type="http://schemas.openxmlformats.org/officeDocument/2006/relationships/hyperlink" Target="https://socapglobal.com/2020/05/the-mastery-of-leaders-will-stringer/" TargetMode="External"/><Relationship Id="rId35" Type="http://schemas.openxmlformats.org/officeDocument/2006/relationships/hyperlink" Target="https://www.chicagoreporter.com/what-illinois-got-wrong-about-legal-weed/" TargetMode="External"/><Relationship Id="rId34" Type="http://schemas.openxmlformats.org/officeDocument/2006/relationships/hyperlink" Target="https://whitman.syracuse.edu/docs/default-source/default-document-library/fscl-business-plan-2021----panasci-final.pdf?sfvrsn=20719ecf_1" TargetMode="External"/><Relationship Id="rId37" Type="http://schemas.openxmlformats.org/officeDocument/2006/relationships/hyperlink" Target="https://www.santamonica.gov/media/Equity/Cannabis%20Equity%20Workshop%202_English.pdf" TargetMode="External"/><Relationship Id="rId36" Type="http://schemas.openxmlformats.org/officeDocument/2006/relationships/hyperlink" Target="https://dceo.illinois.gov/oe3/cannabisequity/cannabis-social-equity-r3.html" TargetMode="External"/><Relationship Id="rId39" Type="http://schemas.openxmlformats.org/officeDocument/2006/relationships/hyperlink" Target="https://www.clearskiescapital.com/revenue-based-business-loans/" TargetMode="External"/><Relationship Id="rId38" Type="http://schemas.openxmlformats.org/officeDocument/2006/relationships/hyperlink" Target="https://drugpolicy.org/news/dpa-urges-ny-legislature-to-fully-fund-cannabis-justice-reforms-at-economic-development-hearing/" TargetMode="External"/><Relationship Id="rId20" Type="http://schemas.openxmlformats.org/officeDocument/2006/relationships/hyperlink" Target="https://www.sofi.com/learn/content/small-business-start-up-grants-loans-programs/" TargetMode="External"/><Relationship Id="rId22" Type="http://schemas.openxmlformats.org/officeDocument/2006/relationships/hyperlink" Target="https://bja.ojp.gov/funding/fy24-sol-overview-sca-reentry.pdf" TargetMode="External"/><Relationship Id="rId21" Type="http://schemas.openxmlformats.org/officeDocument/2006/relationships/hyperlink" Target="https://swoopfunding.com/us/business-grants/business-grants-for-felons/" TargetMode="External"/><Relationship Id="rId24" Type="http://schemas.openxmlformats.org/officeDocument/2006/relationships/hyperlink" Target="https://multcolib.org/community/community-resources-small-businesses" TargetMode="External"/><Relationship Id="rId23" Type="http://schemas.openxmlformats.org/officeDocument/2006/relationships/hyperlink" Target="https://www.business.com/articles/grants-for-felons/" TargetMode="External"/><Relationship Id="rId26" Type="http://schemas.openxmlformats.org/officeDocument/2006/relationships/hyperlink" Target="https://www.lawhelpmn.org/sites/default/files/2020-01/D-15%20Self%20Employment%20or%20Small%20Business%20VRS.pdf" TargetMode="External"/><Relationship Id="rId25" Type="http://schemas.openxmlformats.org/officeDocument/2006/relationships/hyperlink" Target="https://www.mesopdx.org/business-assistance" TargetMode="External"/><Relationship Id="rId28" Type="http://schemas.openxmlformats.org/officeDocument/2006/relationships/hyperlink" Target="https://www.mesopdx.org/IDA" TargetMode="External"/><Relationship Id="rId27" Type="http://schemas.openxmlformats.org/officeDocument/2006/relationships/hyperlink" Target="https://devnw.org/access-funds/individual-development-accounts/" TargetMode="External"/><Relationship Id="rId29" Type="http://schemas.openxmlformats.org/officeDocument/2006/relationships/hyperlink" Target="https://www.chisos.io/convertible-income-share-agreement" TargetMode="External"/><Relationship Id="rId11" Type="http://schemas.openxmlformats.org/officeDocument/2006/relationships/hyperlink" Target="https://bendoregon.gov/departments/community-development/economic-development-division/core-area-business-assistance-program/" TargetMode="External"/><Relationship Id="rId10" Type="http://schemas.openxmlformats.org/officeDocument/2006/relationships/hyperlink" Target="https://grants.gov/search-results-detail/338737" TargetMode="External"/><Relationship Id="rId13" Type="http://schemas.openxmlformats.org/officeDocument/2006/relationships/hyperlink" Target="https://www.pa.gov/agencies/dli/programs-services/disability-and-vocational-rehabilitation/vocational-rehabilitation/transition-from-substance-abuse-to-recovery-and-work-" TargetMode="External"/><Relationship Id="rId12" Type="http://schemas.openxmlformats.org/officeDocument/2006/relationships/hyperlink" Target="https://oregoncf.org/grants-and-scholarships/grants/oregon-immigrant-and-refugee-funders-collaborative" TargetMode="External"/><Relationship Id="rId15" Type="http://schemas.openxmlformats.org/officeDocument/2006/relationships/hyperlink" Target="https://neoedd.org/regional-planning/individual-development-account/" TargetMode="External"/><Relationship Id="rId14" Type="http://schemas.openxmlformats.org/officeDocument/2006/relationships/hyperlink" Target="https://www.oregon.gov/odhs/vr/pages/clients.aspx" TargetMode="External"/><Relationship Id="rId17" Type="http://schemas.openxmlformats.org/officeDocument/2006/relationships/hyperlink" Target="https://inmatestoentrepreneurs.org/14-small-business-grants-loans-and-resources-for-felons/" TargetMode="External"/><Relationship Id="rId16" Type="http://schemas.openxmlformats.org/officeDocument/2006/relationships/hyperlink" Target="http://casaoforegon.org/learn-about-idas/" TargetMode="External"/><Relationship Id="rId19" Type="http://schemas.openxmlformats.org/officeDocument/2006/relationships/hyperlink" Target="https://www.oregon.gov/oprd/oh/pages/covid-19-resources.aspx" TargetMode="External"/><Relationship Id="rId18" Type="http://schemas.openxmlformats.org/officeDocument/2006/relationships/hyperlink" Target="https://www.sba.gov/funding-programs/lo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