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Framework for Comprehensive Health Information Procurement: Navigating Regulatory Compliance and Institutional Protocols for Disability Benefit Adjudication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pursuit of Americans with Disabilities Act (ADA) benefits and Social Security Disability Insurance (SSDI) necessitates a robust and evidentiary medical record collection strategy. For claimants with complex clinical profiles—encompassing physical medicine, neurodevelopmental disorders, and substance use treatment—the procurement process is governed by a multi-tiered regulatory landscape that balances patient privacy with the right of access. A successful bulk submission strategy requires not only the identification of specific Health Information Management (HIM) departments but also a nuanced understanding of the divergent legal standards imposed by the Health Insurance Portability and Accountability Act (HIPAA) and 42 CFR Part 2. This report provides an exhaustive analysis of the procedures, contacts, and legal requirements for obtaining records from targeted facilities in the Portland, Oregon, metropolitan area, alongside a systematic methodology for identifying historical providers through insurance claims analysis.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 Regulatory Environment: HIPAA and 42 CFR Part 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sensitive health information in the United States is primarily dictated by two federal frameworks that impose distinct requirements on the disclosure of patient data. Understanding these distinctions is paramount for constructing a provider-agnostic authorization form that withstands the scrutiny of both general medical facilities and specialized substance use disorder (SUD) programs.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HIPAA Privacy Rule and General Medical Access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HIPAA Privacy Rule, codified at 45 CFR Part 160 and Subparts A and E of Part 164, establishes the baseline for protected health information (PHI) management.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HIPAA, patients possess an enforceable right to inspect and obtain copies of their medical records, typically within a 30-day window.</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standard applies to the majority of general medical settings, including primary care, chiropractic services, and general mental health treatment.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HIPAA mandates that providers furnish records in the format requested by the patient—such as electronic PDF via secure email or paper—provided the records are readily producible in that format.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Stringency of 42 CFR Part 2 in Substance Use Settings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records originate from a "Part 2 Program"—a federally assisted program that holds itself out as providing SUD diagnosis, treatment, or referral—the disclosure requirements become significantly more rigorous.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Unlike HIPAA, which permits many disclosures for treatment, payment, and healthcare operations (TPO) without explicit patient authorization, 42 CFR Part 2 generally prohibits any disclosure that would identify a patient as having a substance use disorder unless a specific, written consent is executed.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February 2024 Final Rule issued by the Department of Health and Human Services (HHS) and the Substance Abuse and Mental Health Services Administration (SAMHSA) aimed to align Part 2 more closely with HIPAA, allowing for a single consent for all future TPO disclosures.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the rule maintains strict prohibitions on the use of Part 2 records in legal proceedings against the patient without an additional, specific court order or written consent.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an authorization to be valid under Part 2, it must include a "Prohibited Re-disclosure" notice, warning the recipient that federal law prohibits them from making any further disclosure of the information without the specific written consent of the person to whom it pertains.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 State Statutory Additions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Oregon law supplements federal protections through the Oregon Medical Board (OMB) and Oregon Revised Statutes (ORS). OMB licensees must comply with medical record requests within a reasonable time, not exceeding 30 days from receipt.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Oregon providers are encouraged to use the written authorization form provided in ORS 192.566, which is designed to harmonize state requirements with federal standards.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HIPAA (General Medical)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 CFR Part 2 (SUD Records)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Oregon State Standard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Consent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Broad TPO permissions often assumed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Specific, written consent for almost all disclosures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Written authorization encouraged via ORS 192.566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Response Timeline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days (with possible 30-day extension)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Varies; typically aligns with HIPAA timelines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Not to exceed 30 days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Special Initials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Recommended for sensitive topics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Mandatory</w:t>
            </w:r>
            <w:r w:rsidDel="00000000" w:rsidR="00000000" w:rsidRPr="00000000">
              <w:rPr>
                <w:rFonts w:ascii="Google Sans" w:cs="Google Sans" w:eastAsia="Google Sans" w:hAnsi="Google Sans"/>
                <w:color w:val="1f1f1f"/>
                <w:shd w:fill="auto" w:val="clear"/>
                <w:rtl w:val="0"/>
              </w:rPr>
              <w:t xml:space="preserve"> for alcohol/drug information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Required for HIV/Genetic/SUD/Mental Health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Re-disclosure Notice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HIPAA notice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Mandatory</w:t>
            </w:r>
            <w:r w:rsidDel="00000000" w:rsidR="00000000" w:rsidRPr="00000000">
              <w:rPr>
                <w:rFonts w:ascii="Google Sans" w:cs="Google Sans" w:eastAsia="Google Sans" w:hAnsi="Google Sans"/>
                <w:color w:val="1f1f1f"/>
                <w:shd w:fill="auto" w:val="clear"/>
                <w:rtl w:val="0"/>
              </w:rPr>
              <w:t xml:space="preserve"> Part 2 specific notice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Required to specify limits on re-sharing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Patient Fees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Reasonable, cost-based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Reasonable, cost-based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Capped at $30 for first 10 pages for OMB licensees </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 of the Provider-Agnostic Bulk Request Instrument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facilitate bulk submission to multiple, diverse healthcare providers, a single "universal" Release of Information (ROI) form must be engineered to satisfy the highest common denominator of regulatory stringency.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Elements for a Universal Authorization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compliant form suitable for both Legacy Health and a methadone clinic must contain several non-negotiable fields. The "Information to be Disclosed" section must go beyond a general request for "all records." Expert-level requests specify "Diagnostic Evaluation Records," "Treatment Plans," "Progress Notes," and "Discharge Summaries" to ensure the clinical narrative is captured for ADA purposes.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form must provide a section for "Specially Protected Information" where the patient can initial individual lines for:</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Mental Health treatment information.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Alcohol and drug treatment information.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HIV/AIDS-related records.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Genetic testing information.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Without these specific initials, facilities like CODA, FORA Health, or the Tigard CTC will legally be required to redact the most critical information or reject the request entirely.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 and Delivery Preferences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ROI should clearly state the preferred delivery method. Modern HIM departments increasingly support secure email (e.g., MRO Corp for Legacy) or electronic portals.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for legal purposes, including ADA adjudication, obtaining "certified" copies or the "entire medical record" is often preferred to ensure no data points are missed in the transition to electronic health record (EHR) summaries.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Profiles and HIM Contact Directory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analysis details the HIM contact protocols and organizational nuances for the specific facilities requested by the user.</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Health (Legacy Medical Group - Cornell)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Health operates a centralized Health Information Management system. The "Cornell" location refers to the Legacy Medical Group - Cornell clinic, but the records are managed by the system-wide Release of Information (ROI) department.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Contact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Health ROI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503-413-2762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Fax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855-892-7124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Mailing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 Health Release of Information, P.O. Box 2868, Portland, OR 97208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Email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LegacyROI@mrocorp.com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Legacy MyHealth Portal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legacyhealth.org/myhealth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Legacy Health utilizes a third-party vendor, MRO Corp, to process requests sent to their email.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It is important to note that only records from 2011 forward for most Legacy hospitals and clinics are available in their current electronic medical record system; requests for records prior to 2011 may require additional search time in archived systems.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Northwest ADHD Treatment Center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specialty clinic handles neurodevelopmental and mental health evaluations. They maintain several locations, and while their ROI form is centralized, the submission often goes to the specific office of treatment or a centralized intake fax.</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Fax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Downtown Portland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971-251-9856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503-206-6713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East Portland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503-255-2343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503-255-2344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West Portland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503-427-2394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503-454-0763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Intake/Records Fax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971-223-0985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Northwest ADHD Treatment Center utilizes a secure HIPAA-compliant file upload via Jotform for incoming records, which may be a viable way for claimants to provide their own historical records to the clinic for review.</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CODA Hillsboro Recovery Center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CODA, Inc. provides outpatient and residential SUD treatment. Their HIM processes are centralized through their Portland headquarters, regardless of the clinical site.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Contact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CODA HIM Information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HIM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ROIRequests@codainc.org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HIM Central 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1-855-733-2632 (Ask for Medical Records)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Hillsboro Site Fax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503-648-0755 </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Central Mailing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1027 E. Burnside St., Portland, OR 97214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Requests to CODA must explicitly authorize the release of Part 2 protected information. Their standard ROI form includes a significant warning about the potential for re-disclosure once records leave their protected environment.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FORA Health (Detox and Outpatient - Hillsboro/Portland)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FORA Health, formerly known as De Paul Treatment Centers, recently consolidated much of its operations to a new campus on SE Cherry Blossom Drive.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facility houses both the detox services and the primary residential and administrative teams.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Contact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FORA Health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Records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records@forahealth.org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Records Fax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503-535-1191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Admissions/Referrals Fax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503-535-1163 </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Address (Portland Detox)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10230 SE Cherry Blossom Dr., Portland, OR 97216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503-535-1150 </w:t>
            </w:r>
            <w:r w:rsidDel="00000000" w:rsidR="00000000" w:rsidRPr="00000000">
              <w:rPr>
                <w:rFonts w:ascii="Google Sans" w:cs="Google Sans" w:eastAsia="Google Sans" w:hAnsi="Google Sans"/>
                <w:color w:val="444746"/>
                <w:sz w:val="24"/>
                <w:szCs w:val="24"/>
                <w:vertAlign w:val="superscript"/>
                <w:rtl w:val="0"/>
              </w:rPr>
              <w:t xml:space="preserve">24</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FORA Health emphasizes the Beling/De Paul legacy of chemical dependency treatment and co-occurring mental health disorders.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detox records, which are hospital-level inpatient detoxification records, the "Entire Medical Record" should be requested to include nursing notes and vitals that demonstrate the severity of withdrawal—a key factor in some ADA disability claims.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Chiro Care (TV Highway / Hillsboro Medical Center)</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 provider "Chiro Care" on TV Highway in Hillsboro is likely either an independent practitioner or part of the larger Hillsboro Medical Center (formerly Tuality Healthcare) network.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ROI Contact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Hillsboro Medical Center (ROI)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335 SE 8th Ave, Hillsboro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ROI@tuality.org / Fax: 503-681-1969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Chiro One 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7290 NE Butler St, Hillsboro </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503-433-7880 </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"Chiro Care" provider was a Tuality-affiliated clinic, the central Medical Records Department at 335 SE 8th Avenue is the authoritative source.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Tuality charges a $30 clerical fee for record requests exceeding 500 pages or those requiring special organization.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Tigard Comprehensive Treatment Center (Methadone Clinic)</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methadone clinic on Greenburg Road is the Tigard Comprehensive Treatment Center, operated by Acadia Healthcare.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As a federally regulated Opioid Treatment Program (OTP), it is a "Part 2" facility.</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Contact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Tigard CTC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10763 SW Greenburg Rd, Suite 100, Tigard, OR 97223 </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844-358-9863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 or 503-558-6979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Alternate 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855-734-7629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Parent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Acadia Healthcare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OTPs, the "Dosing Records" and "Urinalysis (UA) Results" are often kept in separate modules from clinical therapy notes. A bulk request should specify all clinical, medical, and laboratory records to ensure a complete longitudinal history of treatment compliance and substance use status.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Strategic Mapping for Insurance History Analysis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the user's request is a strategy to identify "forgotten" providers. For claimants in Oregon, particularly those on the Oregon Health Plan (OHP), the insurance carrier serves as a centralized clearinghouse for every billable clinical encounter.</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the CareOregon Ecosystem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CareOregon, a major Coordinated Care Organization (CCO), provides several avenues for members to reconstruct their medical history.</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MyCareOregon Mobile App and Member Portal</w:t>
      </w:r>
      <w:r w:rsidDel="00000000" w:rsidR="00000000" w:rsidRPr="00000000">
        <w:rPr>
          <w:rFonts w:ascii="Google Sans" w:cs="Google Sans" w:eastAsia="Google Sans" w:hAnsi="Google Sans"/>
          <w:color w:val="1f1f1f"/>
          <w:rtl w:val="0"/>
        </w:rPr>
        <w:t xml:space="preserve">: The application includes a "Medical claims history" feature.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allows members to see every provider, clinic, or hospital that has submitted a claim for payment to CareOregon on their behalf.</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is the most efficient way to identify the exact names of clinics visited several years prior.</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Pharmacy Claims History</w:t>
      </w:r>
      <w:r w:rsidDel="00000000" w:rsidR="00000000" w:rsidRPr="00000000">
        <w:rPr>
          <w:rFonts w:ascii="Google Sans" w:cs="Google Sans" w:eastAsia="Google Sans" w:hAnsi="Google Sans"/>
          <w:color w:val="1f1f1f"/>
          <w:rtl w:val="0"/>
        </w:rPr>
        <w:t xml:space="preserve">: Often, a patient forgets a specific psychiatrist or specialist but remembers the medication they were prescribed. By accessing the "Medical prescriptions and refill schedule" in the app, the patient can see the "Prescribing Provider" for every medication filled under their plan.</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Customer Service Data Requests</w:t>
      </w:r>
      <w:r w:rsidDel="00000000" w:rsidR="00000000" w:rsidRPr="00000000">
        <w:rPr>
          <w:rFonts w:ascii="Google Sans" w:cs="Google Sans" w:eastAsia="Google Sans" w:hAnsi="Google Sans"/>
          <w:color w:val="1f1f1f"/>
          <w:rtl w:val="0"/>
        </w:rPr>
        <w:t xml:space="preserve">: Members can call CareOregon Customer Service at 800-224-4840 to request a comprehensive "Claims History Report" or "Explanation of Benefits (EOB)" summary for a specific multi-year period.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HealthTrio Integration</w:t>
      </w:r>
      <w:r w:rsidDel="00000000" w:rsidR="00000000" w:rsidRPr="00000000">
        <w:rPr>
          <w:rFonts w:ascii="Google Sans" w:cs="Google Sans" w:eastAsia="Google Sans" w:hAnsi="Google Sans"/>
          <w:color w:val="1f1f1f"/>
          <w:rtl w:val="0"/>
        </w:rPr>
        <w:t xml:space="preserve">: CareOregon uses the HealthTrio platform for its member portal.</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a member has had multiple CCOs or insurers that use similar backends, the data may sometimes be aggregated, providing a broader look at their historical care.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"Blue Button 2.0" Strategy for Data Aggregation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CMS Interoperability and Patient Access Final Rule, many health plans are now required to provide patient data through standardized APIs, often referred to as "Blue Button" access.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claimants, this means they can use third-party health data aggregator apps (such as those integrated with Apple Health or specialized medical record aggregators) to link their CareOregon account and automatically download a list of all providers who have billed for their care over the last several years.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Discovery 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1: Portal 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Log into CareOregon Member Portal via HealthTrio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List of Billing Entities and 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2: App 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 MyCareOregon app to view claims history </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Identification of Rendering Providers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3: Pharmacy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Review prescription coverage history </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Identification of Prescribing Physicians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Step 4: API Linkage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Blue Button 2.0 compatible apps </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Consolidated Longitudinal Provider List</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Nuances for ADA Evidence Collection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collecting records for ADA benefits, the objective is to establish "functional limitations." This requires more than just a diagnosis; it requires the underlying clinical data that supports the diagnosis.</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the Correct "Record Set"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HIPAA allows patients to request a "Designated Record Set," which includes medical records and billing records used to make decisions about the individual.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ADA claims, "Progress Notes" are the most valuable, as they contain the clinician's real-time observations of the patient's symptoms and functional capacity.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Electronic Signatures and Email Submission Legalities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Oregon law is highly permissive regarding electronic signatures. Under ORS 84.019, a signature may not be denied legal effect or enforceability solely because it is in electronic form.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For HIM departments:</w:t>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Original/Wet Signatures</w:t>
      </w:r>
      <w:r w:rsidDel="00000000" w:rsidR="00000000" w:rsidRPr="00000000">
        <w:rPr>
          <w:rFonts w:ascii="Google Sans" w:cs="Google Sans" w:eastAsia="Google Sans" w:hAnsi="Google Sans"/>
          <w:color w:val="1f1f1f"/>
          <w:rtl w:val="0"/>
        </w:rPr>
        <w:t xml:space="preserve">: Always accepted but require scanning.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Electronic Signatures</w:t>
      </w:r>
      <w:r w:rsidDel="00000000" w:rsidR="00000000" w:rsidRPr="00000000">
        <w:rPr>
          <w:rFonts w:ascii="Google Sans" w:cs="Google Sans" w:eastAsia="Google Sans" w:hAnsi="Google Sans"/>
          <w:color w:val="1f1f1f"/>
          <w:rtl w:val="0"/>
        </w:rPr>
        <w:t xml:space="preserve">: Accepted if they include a security procedure (like those provided by DocuSign or Adobe Sign).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Typed Signatures</w:t>
      </w:r>
      <w:r w:rsidDel="00000000" w:rsidR="00000000" w:rsidRPr="00000000">
        <w:rPr>
          <w:rFonts w:ascii="Google Sans" w:cs="Google Sans" w:eastAsia="Google Sans" w:hAnsi="Google Sans"/>
          <w:color w:val="1f1f1f"/>
          <w:rtl w:val="0"/>
        </w:rPr>
        <w:t xml:space="preserve">: Oregon courts allow typed signatures (e.g., "s/ Jane Doe") if the intent to sign is clear and verified.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Submission of ROIs via email is now standard for Legacy Health and FORA Health.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claimants should ensure their email provider uses TLS encryption and should explicitly state in the ROI if they are willing to receive their own records via unencrypted email, as some HIM departments will default to mailing a CD if they cannot verify the security of the recipient's email.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Recommendations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bulk collection of medical records for an ADA benefit application in the Portland area is a project-management task that requires strict adherence to regulatory protocols.</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 Construction</w:t>
      </w:r>
      <w:r w:rsidDel="00000000" w:rsidR="00000000" w:rsidRPr="00000000">
        <w:rPr>
          <w:rFonts w:ascii="Google Sans" w:cs="Google Sans" w:eastAsia="Google Sans" w:hAnsi="Google Sans"/>
          <w:color w:val="1f1f1f"/>
          <w:rtl w:val="0"/>
        </w:rPr>
        <w:t xml:space="preserve">: Claimants must use a form that incorporates the 42 CFR Part 2 "Prohibited Re-disclosure" notice and the ORS 192.566 specific initials for mental health, SUD, and HIV/Genetic data. This ensures the form is provider-agnostic and universally acceptable.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Contact Centralization</w:t>
      </w:r>
      <w:r w:rsidDel="00000000" w:rsidR="00000000" w:rsidRPr="00000000">
        <w:rPr>
          <w:rFonts w:ascii="Google Sans" w:cs="Google Sans" w:eastAsia="Google Sans" w:hAnsi="Google Sans"/>
          <w:color w:val="1f1f1f"/>
          <w:rtl w:val="0"/>
        </w:rPr>
        <w:t xml:space="preserve">: While many clinics have local addresses, most major systems (Legacy, CODA, Tuality) have centralized ROI departments. Submitting directly to these hubs (e.g., Legacy’s P.O. Box 2868 or CODA’s ROI email) reduces processing delays.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SUD Specificity</w:t>
      </w:r>
      <w:r w:rsidDel="00000000" w:rsidR="00000000" w:rsidRPr="00000000">
        <w:rPr>
          <w:rFonts w:ascii="Google Sans" w:cs="Google Sans" w:eastAsia="Google Sans" w:hAnsi="Google Sans"/>
          <w:color w:val="1f1f1f"/>
          <w:rtl w:val="0"/>
        </w:rPr>
        <w:t xml:space="preserve">: For the Tigard CTC and FORA Health, the request must be explicit about the timeframe and the types of records (e.g., dosing, detox summaries, and counseling notes) to ensure the severity of the disability is documented.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Claims-Based Discovery</w:t>
      </w:r>
      <w:r w:rsidDel="00000000" w:rsidR="00000000" w:rsidRPr="00000000">
        <w:rPr>
          <w:rFonts w:ascii="Google Sans" w:cs="Google Sans" w:eastAsia="Google Sans" w:hAnsi="Google Sans"/>
          <w:color w:val="1f1f1f"/>
          <w:rtl w:val="0"/>
        </w:rPr>
        <w:t xml:space="preserve">: Utilizing the CareOregon member portal and the MyCareOregon app is the most effective strategy for identifying providers from the claimant's past.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systematic review of billing history ensures that no historical data—particularly regarding the onset of the disabling condition—is overlooked.</w:t>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Follow-up and Compliance</w:t>
      </w:r>
      <w:r w:rsidDel="00000000" w:rsidR="00000000" w:rsidRPr="00000000">
        <w:rPr>
          <w:rFonts w:ascii="Google Sans" w:cs="Google Sans" w:eastAsia="Google Sans" w:hAnsi="Google Sans"/>
          <w:color w:val="1f1f1f"/>
          <w:rtl w:val="0"/>
        </w:rPr>
        <w:t xml:space="preserve">: Oregon law mandates a 30-day response 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Claimants should maintain a submission log with fax confirmation sheets or email read-receipts. If a provider fails to respond within 30 days, a follow-up referencing OMB rules and the potential $195 fine for non-compliance often accelerates the process.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these legal, institutional, and technical strategies, claimants can assemble a comprehensive evidentiary record that accurately reflects their medical history and functional limitations, thereby significantly strengthening their application for ADA benefits.</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OHSU HIPAA and Privacy Forms,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https://www.ohsu.edu/information-technology/ohsu-privacy-and-security-forms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Records | Health Care - OHSU,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https://www.ohsu.edu/health/medical-records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Oregon Medical Board - Oregon Secretary of State Administrative Rules,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https://secure.sos.state.or.us/oard/viewSingleRule.action?ruleVrsnRsn=214089</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Medical Records - Hillsboro Medical Center,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https://tuality.org/patient-resources/medical-records/your_medical_records/</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Information Management | Providence,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https://www.providence.org/about/medical-records-authorization/health-information-management</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Consent for the Release of Confidential Information Page 1 of 3 OREGON SPECIALTY COURT CONSENT FOR THE RELEASE OF CONFIDENTIAL I - Oregon Judicial Department,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https://www.courts.oregon.gov/courts/jackson/programs-services/Documents/MHC%20OJD%20Consent%20ROI.pdf</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42 CFR Part 2 Final Rule - HHS.gov,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https://www.hhs.gov/hipaa/for-professionals/regulatory-initiatives/fact-sheet-42-cfr-part-2-final-rule/index.html</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Records Release Form | Oregon.gov,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https://www.oregon.gov/doc/Forms/medical-records-release-form.pdf</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1-855-SEE-CODA (733-2632),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https://codainc.org/wp-content/uploads/2026/02/CODA-Standard-ROI-fillable-2026.pdf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Access to Medical Records - Oregon.gov,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https://www.oregon.gov/omb/Topics-of-Interest/Documents/OMB%20Information%20Sheet%20Patient%20Records.pdf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for Disclosure, Sharing and Use of Individual Information,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https://sharedsystems.dhsoha.state.or.us/DHSForms/Served/me3010.pdf</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to Use and Disclose Protected Health Information - Northwest ADHD Treatment Center,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https://nw-adhd.com/wp-content/uploads/2024/08/2022-Fillable-Release-of-Information.pdf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Request to Access/Disclose a Designated Record Set Completion of this document authorizes the disclosure and/or use of h - Providence,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https://www.providence.org/-/media/project/psjh/shared/files/roi/english-psjh-patient-request-for-access.pdf?rev=d902f2d196ee4d8cbee1f3ddb49aed2f&amp;hash=A936143EE5EA1DC6866A1A7040EDC142</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Request for Medical Records - Legacy Health,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https://www.legacyhealth.org/-/media/Files/PDF/For-Patients-and-Visitors/About-your-care/Medical-records/Request-for-medical-records---English.pdf</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Request for Medical Records - Legacy Health,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https://www.legacyhealth.org/-/media/Files/PDF/Services/Children/Neuropsychology/ROI-Patient-request-for-medical-records-101220.pdf</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Records | About Your Care - Legacy Health,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https://www.legacyhealth.org/patients-and-visitors/about-your-care/medical-records</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Request for Medical Records - Instructions - Legacy Health,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https://www.legacyhealth.org/-/media/Files/PDF/For-Patients-and-Visitors/About-your-care/Medical-records/instructions-patient-request-for-medical-records-ROI.pdf</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Providers - Northwest ADHD Treatment Center,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https://nw-adhd.com/providers/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Coda, Inc.,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https://codainc.org/contact/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CODA - Hillsboro Recovery Center | Multnomah County Health Department,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https://healthshare-bhplan-directory.com/providers/coda-hillsboro-recovery-center</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 Health Rehab Facility (Portland, OR) | Alcohol.org,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https://alcohol.org/alcohol-rehabs/oregon/portland/de-paul-treatment-centers-adult-center-3299815806/</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 Health Rehab in Portland, OR | Get Costs, Reviews, Insurance Info,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https://www.rehab.com/de-paul-treatment-centers-adult-center-portland</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Records Request - Fora Health,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https://forahealth.org/clinical-records-request/</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&amp; Locations - Fora Health Treatment &amp; Recovery,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https://forahealth.org/contact/</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 Started - Fora Health,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https://forahealth.org/adults-get-started/</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 Health Treatment Programs &amp; Info (Portland, OR) | Drugabuse.com,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https://drugabuse.com/treatment-centers/oregon/portland/fora-health-3765568648/</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of Information of Medical Records Form - Hillsboro Medical Center,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https://tuality.org/wp-content/uploads/Fillable-ROI-English-1.2024-HMC.pdf</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a Chiropractor in Hillsboro, OR - Chiro One Wellness Centers,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https://www.chiroone.com/locations/hillsboro-oregon/</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Requesting Medical Records - Hillsboro Medical Center,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https://tuality.org/patient-resources/medical-records/requesting_medical_records/</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Records - Hillsboro Medical Center,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https://tuality.org/patient-resources/medical-records/cost_of_records/</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Tigard CTC | Adult Comprehensive Treatment Center - Acadia Healthcare,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https://www.acadiahealthcare.com/locations/tigard-comprehensive-treatment-center/</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Tigard Comprehensive Treatment Center - Psychology Today,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https://www.psychologytoday.com/us/treatment-rehab/tigard-comprehensive-treatment-center-tigard-or/246155</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Tigard Comprehensive Treatment Center Photos, Reviews - Tigard, Oregon - Better Addiction Care,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https://betteraddictioncare.com/oregon/tigard/allied-health-services-of-tigard/</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Tigard Comprehensive Treatment Center - Tigard, Oregon - Addiction Resource,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https://addictionresource.com/listings/allied-health-services-of-tigard-tigard-oregon/</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Methadone Clinic Tigard - CTC Programs,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https://www.ctcprograms.com/location/tigard-comprehensive-treatment-center/</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Our Treatment Network | Acadia Healthcare,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https://www.acadiahealthcare.com/acadia-locations/search/</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MyCareOregon mobile app, accessed February 25, 2026, </w:t>
      </w:r>
      <w:hyperlink r:id="rId42">
        <w:r w:rsidDel="00000000" w:rsidR="00000000" w:rsidRPr="00000000">
          <w:rPr>
            <w:rFonts w:ascii="Google Sans" w:cs="Google Sans" w:eastAsia="Google Sans" w:hAnsi="Google Sans"/>
            <w:color w:val="0000ee"/>
            <w:sz w:val="24"/>
            <w:szCs w:val="24"/>
            <w:u w:val="single"/>
            <w:rtl w:val="0"/>
          </w:rPr>
          <w:t xml:space="preserve">https://www.careoregon.org/members/member-portal/mycareoregon-mobile-app</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 Portal - CareOregon, accessed February 25, 2026, </w:t>
      </w:r>
      <w:hyperlink r:id="rId43">
        <w:r w:rsidDel="00000000" w:rsidR="00000000" w:rsidRPr="00000000">
          <w:rPr>
            <w:rFonts w:ascii="Google Sans" w:cs="Google Sans" w:eastAsia="Google Sans" w:hAnsi="Google Sans"/>
            <w:color w:val="0000ee"/>
            <w:sz w:val="24"/>
            <w:szCs w:val="24"/>
            <w:u w:val="single"/>
            <w:rtl w:val="0"/>
          </w:rPr>
          <w:t xml:space="preserve">https://www.careoregon.org/members/member-portal</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CareOregon, accessed February 25, 2026, </w:t>
      </w:r>
      <w:hyperlink r:id="rId44">
        <w:r w:rsidDel="00000000" w:rsidR="00000000" w:rsidRPr="00000000">
          <w:rPr>
            <w:rFonts w:ascii="Google Sans" w:cs="Google Sans" w:eastAsia="Google Sans" w:hAnsi="Google Sans"/>
            <w:color w:val="0000ee"/>
            <w:sz w:val="24"/>
            <w:szCs w:val="24"/>
            <w:u w:val="single"/>
            <w:rtl w:val="0"/>
          </w:rPr>
          <w:t xml:space="preserve">https://www.careoregon.org/contact-us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Provider Portal - CareOregon, accessed February 25, 2026, </w:t>
      </w:r>
      <w:hyperlink r:id="rId45">
        <w:r w:rsidDel="00000000" w:rsidR="00000000" w:rsidRPr="00000000">
          <w:rPr>
            <w:rFonts w:ascii="Google Sans" w:cs="Google Sans" w:eastAsia="Google Sans" w:hAnsi="Google Sans"/>
            <w:color w:val="0000ee"/>
            <w:sz w:val="24"/>
            <w:szCs w:val="24"/>
            <w:u w:val="single"/>
            <w:rtl w:val="0"/>
          </w:rPr>
          <w:t xml:space="preserve">https://www.careoregon.org/providers/provider-portal</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Effectuation Search | Medicare Appeals, accessed February 25, 2026, </w:t>
      </w:r>
      <w:hyperlink r:id="rId46">
        <w:r w:rsidDel="00000000" w:rsidR="00000000" w:rsidRPr="00000000">
          <w:rPr>
            <w:rFonts w:ascii="Google Sans" w:cs="Google Sans" w:eastAsia="Google Sans" w:hAnsi="Google Sans"/>
            <w:color w:val="0000ee"/>
            <w:sz w:val="24"/>
            <w:szCs w:val="24"/>
            <w:u w:val="single"/>
            <w:rtl w:val="0"/>
          </w:rPr>
          <w:t xml:space="preserve">https://www.medicareappeal.com/effectuationsearch</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E-Signatures Be Used Under HIPAA Rules? 2026 Update, accessed February 25, 2026, </w:t>
      </w:r>
      <w:hyperlink r:id="rId47">
        <w:r w:rsidDel="00000000" w:rsidR="00000000" w:rsidRPr="00000000">
          <w:rPr>
            <w:rFonts w:ascii="Google Sans" w:cs="Google Sans" w:eastAsia="Google Sans" w:hAnsi="Google Sans"/>
            <w:color w:val="0000ee"/>
            <w:sz w:val="24"/>
            <w:szCs w:val="24"/>
            <w:u w:val="single"/>
            <w:rtl w:val="0"/>
          </w:rPr>
          <w:t xml:space="preserve">https://www.hipaajournal.com/can-e-signatures-be-used-under-hipaa-rules-2345/</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Information Exchange – Respondent Feedback on Strategic Direction in Oregon, accessed February 25, 2026, </w:t>
      </w:r>
      <w:hyperlink r:id="rId48">
        <w:r w:rsidDel="00000000" w:rsidR="00000000" w:rsidRPr="00000000">
          <w:rPr>
            <w:rFonts w:ascii="Google Sans" w:cs="Google Sans" w:eastAsia="Google Sans" w:hAnsi="Google Sans"/>
            <w:color w:val="0000ee"/>
            <w:sz w:val="24"/>
            <w:szCs w:val="24"/>
            <w:u w:val="single"/>
            <w:rtl w:val="0"/>
          </w:rPr>
          <w:t xml:space="preserve">https://www.oregon.gov/oha/HPA/OHIT-HITOC/Documents/hie-interview-report.pdf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REQUEST FOR ACCESS TO DESIGNATED RECORD SET - Providence, accessed February 25, 2026, </w:t>
      </w:r>
      <w:hyperlink r:id="rId49">
        <w:r w:rsidDel="00000000" w:rsidR="00000000" w:rsidRPr="00000000">
          <w:rPr>
            <w:rFonts w:ascii="Google Sans" w:cs="Google Sans" w:eastAsia="Google Sans" w:hAnsi="Google Sans"/>
            <w:color w:val="0000ee"/>
            <w:sz w:val="24"/>
            <w:szCs w:val="24"/>
            <w:u w:val="single"/>
            <w:rtl w:val="0"/>
          </w:rPr>
          <w:t xml:space="preserve">https://www.providence.org/-/media/project/psjh/shared/files/roi/or-mt-access-designated-record-set.pdf?la=en&amp;rev=f0850ee6d81d4d62b6330b9688f1812c&amp;hash=EA761A214A68FC4DC97B7A3963E4F42A</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ORS 84.019 – Legal recognition of electronic records, electronic signatures and electronic contracts - Oregon Law, accessed February 25, 2026, </w:t>
      </w:r>
      <w:hyperlink r:id="rId50">
        <w:r w:rsidDel="00000000" w:rsidR="00000000" w:rsidRPr="00000000">
          <w:rPr>
            <w:rFonts w:ascii="Google Sans" w:cs="Google Sans" w:eastAsia="Google Sans" w:hAnsi="Google Sans"/>
            <w:color w:val="0000ee"/>
            <w:sz w:val="24"/>
            <w:szCs w:val="24"/>
            <w:u w:val="single"/>
            <w:rtl w:val="0"/>
          </w:rPr>
          <w:t xml:space="preserve">https://oregon.public.law/statutes/ors_84.019</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ORS 84.001 - Oregon Revised Statute, accessed February 25, 2026, </w:t>
      </w:r>
      <w:hyperlink r:id="rId51">
        <w:r w:rsidDel="00000000" w:rsidR="00000000" w:rsidRPr="00000000">
          <w:rPr>
            <w:rFonts w:ascii="Google Sans" w:cs="Google Sans" w:eastAsia="Google Sans" w:hAnsi="Google Sans"/>
            <w:color w:val="0000ee"/>
            <w:sz w:val="24"/>
            <w:szCs w:val="24"/>
            <w:u w:val="single"/>
            <w:rtl w:val="0"/>
          </w:rPr>
          <w:t xml:space="preserve">https://www.oregonlegislature.gov/bills_laws/ors/ors084.html</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Request records, forms &amp; certifications - Kaiser Permanente, accessed February 25, 2026, </w:t>
      </w:r>
      <w:hyperlink r:id="rId52">
        <w:r w:rsidDel="00000000" w:rsidR="00000000" w:rsidRPr="00000000">
          <w:rPr>
            <w:rFonts w:ascii="Google Sans" w:cs="Google Sans" w:eastAsia="Google Sans" w:hAnsi="Google Sans"/>
            <w:color w:val="0000ee"/>
            <w:sz w:val="24"/>
            <w:szCs w:val="24"/>
            <w:u w:val="single"/>
            <w:rtl w:val="0"/>
          </w:rPr>
          <w:t xml:space="preserve">https://healthy.kaiserpermanente.org/oregon-washington/support/medical-requests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Patient right to privacy - Oregon Division of Financial Regulation, accessed February 25, 2026, </w:t>
      </w:r>
      <w:hyperlink r:id="rId53">
        <w:r w:rsidDel="00000000" w:rsidR="00000000" w:rsidRPr="00000000">
          <w:rPr>
            <w:rFonts w:ascii="Google Sans" w:cs="Google Sans" w:eastAsia="Google Sans" w:hAnsi="Google Sans"/>
            <w:color w:val="0000ee"/>
            <w:sz w:val="24"/>
            <w:szCs w:val="24"/>
            <w:u w:val="single"/>
            <w:rtl w:val="0"/>
          </w:rPr>
          <w:t xml:space="preserve">https://dfr.oregon.gov/insure/health/patient-privacy/pages/your-rights.aspx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tcprograms.com/location/tigard-comprehensive-treatment-center/" TargetMode="External"/><Relationship Id="rId42" Type="http://schemas.openxmlformats.org/officeDocument/2006/relationships/hyperlink" Target="https://www.careoregon.org/members/member-portal/mycareoregon-mobile-app" TargetMode="External"/><Relationship Id="rId41" Type="http://schemas.openxmlformats.org/officeDocument/2006/relationships/hyperlink" Target="https://www.acadiahealthcare.com/acadia-locations/search/" TargetMode="External"/><Relationship Id="rId44" Type="http://schemas.openxmlformats.org/officeDocument/2006/relationships/hyperlink" Target="https://www.careoregon.org/contact-us" TargetMode="External"/><Relationship Id="rId43" Type="http://schemas.openxmlformats.org/officeDocument/2006/relationships/hyperlink" Target="https://www.careoregon.org/members/member-portal" TargetMode="External"/><Relationship Id="rId46" Type="http://schemas.openxmlformats.org/officeDocument/2006/relationships/hyperlink" Target="https://www.medicareappeal.com/effectuationsearch" TargetMode="External"/><Relationship Id="rId45" Type="http://schemas.openxmlformats.org/officeDocument/2006/relationships/hyperlink" Target="https://www.careoregon.org/providers/provider-port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ality.org/patient-resources/medical-records/your_medical_records/" TargetMode="External"/><Relationship Id="rId48" Type="http://schemas.openxmlformats.org/officeDocument/2006/relationships/hyperlink" Target="https://www.oregon.gov/oha/HPA/OHIT-HITOC/Documents/hie-interview-report.pdf" TargetMode="External"/><Relationship Id="rId47" Type="http://schemas.openxmlformats.org/officeDocument/2006/relationships/hyperlink" Target="https://www.hipaajournal.com/can-e-signatures-be-used-under-hipaa-rules-2345/" TargetMode="External"/><Relationship Id="rId49" Type="http://schemas.openxmlformats.org/officeDocument/2006/relationships/hyperlink" Target="https://www.providence.org/-/media/project/psjh/shared/files/roi/or-mt-access-designated-record-set.pdf?la=en&amp;rev=f0850ee6d81d4d62b6330b9688f1812c&amp;hash=EA761A214A68FC4DC97B7A3963E4F42A" TargetMode="External"/><Relationship Id="rId5" Type="http://schemas.openxmlformats.org/officeDocument/2006/relationships/styles" Target="styles.xml"/><Relationship Id="rId6" Type="http://schemas.openxmlformats.org/officeDocument/2006/relationships/hyperlink" Target="https://www.ohsu.edu/information-technology/ohsu-privacy-and-security-forms" TargetMode="External"/><Relationship Id="rId7" Type="http://schemas.openxmlformats.org/officeDocument/2006/relationships/hyperlink" Target="https://www.ohsu.edu/health/medical-records" TargetMode="External"/><Relationship Id="rId8" Type="http://schemas.openxmlformats.org/officeDocument/2006/relationships/hyperlink" Target="https://secure.sos.state.or.us/oard/viewSingleRule.action?ruleVrsnRsn=214089" TargetMode="External"/><Relationship Id="rId31" Type="http://schemas.openxmlformats.org/officeDocument/2006/relationships/hyperlink" Target="https://drugabuse.com/treatment-centers/oregon/portland/fora-health-3765568648/" TargetMode="External"/><Relationship Id="rId30" Type="http://schemas.openxmlformats.org/officeDocument/2006/relationships/hyperlink" Target="https://forahealth.org/adults-get-started/" TargetMode="External"/><Relationship Id="rId33" Type="http://schemas.openxmlformats.org/officeDocument/2006/relationships/hyperlink" Target="https://www.chiroone.com/locations/hillsboro-oregon/" TargetMode="External"/><Relationship Id="rId32" Type="http://schemas.openxmlformats.org/officeDocument/2006/relationships/hyperlink" Target="https://tuality.org/wp-content/uploads/Fillable-ROI-English-1.2024-HMC.pdf" TargetMode="External"/><Relationship Id="rId35" Type="http://schemas.openxmlformats.org/officeDocument/2006/relationships/hyperlink" Target="https://tuality.org/patient-resources/medical-records/cost_of_records/" TargetMode="External"/><Relationship Id="rId34" Type="http://schemas.openxmlformats.org/officeDocument/2006/relationships/hyperlink" Target="https://tuality.org/patient-resources/medical-records/requesting_medical_records/" TargetMode="External"/><Relationship Id="rId37" Type="http://schemas.openxmlformats.org/officeDocument/2006/relationships/hyperlink" Target="https://www.psychologytoday.com/us/treatment-rehab/tigard-comprehensive-treatment-center-tigard-or/246155" TargetMode="External"/><Relationship Id="rId36" Type="http://schemas.openxmlformats.org/officeDocument/2006/relationships/hyperlink" Target="https://www.acadiahealthcare.com/locations/tigard-comprehensive-treatment-center/" TargetMode="External"/><Relationship Id="rId39" Type="http://schemas.openxmlformats.org/officeDocument/2006/relationships/hyperlink" Target="https://addictionresource.com/listings/allied-health-services-of-tigard-tigard-oregon/" TargetMode="External"/><Relationship Id="rId38" Type="http://schemas.openxmlformats.org/officeDocument/2006/relationships/hyperlink" Target="https://betteraddictioncare.com/oregon/tigard/allied-health-services-of-tigard/" TargetMode="External"/><Relationship Id="rId20" Type="http://schemas.openxmlformats.org/officeDocument/2006/relationships/hyperlink" Target="https://www.legacyhealth.org/-/media/Files/PDF/Services/Children/Neuropsychology/ROI-Patient-request-for-medical-records-101220.pdf" TargetMode="External"/><Relationship Id="rId22" Type="http://schemas.openxmlformats.org/officeDocument/2006/relationships/hyperlink" Target="https://www.legacyhealth.org/-/media/Files/PDF/For-Patients-and-Visitors/About-your-care/Medical-records/instructions-patient-request-for-medical-records-ROI.pdf" TargetMode="External"/><Relationship Id="rId21" Type="http://schemas.openxmlformats.org/officeDocument/2006/relationships/hyperlink" Target="https://www.legacyhealth.org/patients-and-visitors/about-your-care/medical-records" TargetMode="External"/><Relationship Id="rId24" Type="http://schemas.openxmlformats.org/officeDocument/2006/relationships/hyperlink" Target="https://codainc.org/contact/" TargetMode="External"/><Relationship Id="rId23" Type="http://schemas.openxmlformats.org/officeDocument/2006/relationships/hyperlink" Target="https://nw-adhd.com/providers/" TargetMode="External"/><Relationship Id="rId26" Type="http://schemas.openxmlformats.org/officeDocument/2006/relationships/hyperlink" Target="https://alcohol.org/alcohol-rehabs/oregon/portland/de-paul-treatment-centers-adult-center-3299815806/" TargetMode="External"/><Relationship Id="rId25" Type="http://schemas.openxmlformats.org/officeDocument/2006/relationships/hyperlink" Target="https://healthshare-bhplan-directory.com/providers/coda-hillsboro-recovery-center" TargetMode="External"/><Relationship Id="rId28" Type="http://schemas.openxmlformats.org/officeDocument/2006/relationships/hyperlink" Target="https://forahealth.org/clinical-records-request/" TargetMode="External"/><Relationship Id="rId27" Type="http://schemas.openxmlformats.org/officeDocument/2006/relationships/hyperlink" Target="https://www.rehab.com/de-paul-treatment-centers-adult-center-portland" TargetMode="External"/><Relationship Id="rId29" Type="http://schemas.openxmlformats.org/officeDocument/2006/relationships/hyperlink" Target="https://forahealth.org/contact/" TargetMode="External"/><Relationship Id="rId51" Type="http://schemas.openxmlformats.org/officeDocument/2006/relationships/hyperlink" Target="https://www.oregonlegislature.gov/bills_laws/ors/ors084.html" TargetMode="External"/><Relationship Id="rId50" Type="http://schemas.openxmlformats.org/officeDocument/2006/relationships/hyperlink" Target="https://oregon.public.law/statutes/ors_84.019" TargetMode="External"/><Relationship Id="rId53" Type="http://schemas.openxmlformats.org/officeDocument/2006/relationships/hyperlink" Target="https://dfr.oregon.gov/insure/health/patient-privacy/pages/your-rights.aspx" TargetMode="External"/><Relationship Id="rId52" Type="http://schemas.openxmlformats.org/officeDocument/2006/relationships/hyperlink" Target="https://healthy.kaiserpermanente.org/oregon-washington/support/medical-requests" TargetMode="External"/><Relationship Id="rId11" Type="http://schemas.openxmlformats.org/officeDocument/2006/relationships/hyperlink" Target="https://www.courts.oregon.gov/courts/jackson/programs-services/Documents/MHC%20OJD%20Consent%20ROI.pdf" TargetMode="External"/><Relationship Id="rId10" Type="http://schemas.openxmlformats.org/officeDocument/2006/relationships/hyperlink" Target="https://www.providence.org/about/medical-records-authorization/health-information-management" TargetMode="External"/><Relationship Id="rId13" Type="http://schemas.openxmlformats.org/officeDocument/2006/relationships/hyperlink" Target="https://www.oregon.gov/doc/Forms/medical-records-release-form.pdf" TargetMode="External"/><Relationship Id="rId12" Type="http://schemas.openxmlformats.org/officeDocument/2006/relationships/hyperlink" Target="https://www.hhs.gov/hipaa/for-professionals/regulatory-initiatives/fact-sheet-42-cfr-part-2-final-rule/index.html" TargetMode="External"/><Relationship Id="rId15" Type="http://schemas.openxmlformats.org/officeDocument/2006/relationships/hyperlink" Target="https://www.oregon.gov/omb/Topics-of-Interest/Documents/OMB%20Information%20Sheet%20Patient%20Records.pdf" TargetMode="External"/><Relationship Id="rId14" Type="http://schemas.openxmlformats.org/officeDocument/2006/relationships/hyperlink" Target="https://codainc.org/wp-content/uploads/2026/02/CODA-Standard-ROI-fillable-2026.pdf" TargetMode="External"/><Relationship Id="rId17" Type="http://schemas.openxmlformats.org/officeDocument/2006/relationships/hyperlink" Target="https://nw-adhd.com/wp-content/uploads/2024/08/2022-Fillable-Release-of-Information.pdf" TargetMode="External"/><Relationship Id="rId16" Type="http://schemas.openxmlformats.org/officeDocument/2006/relationships/hyperlink" Target="https://sharedsystems.dhsoha.state.or.us/DHSForms/Served/me3010.pdf" TargetMode="External"/><Relationship Id="rId19" Type="http://schemas.openxmlformats.org/officeDocument/2006/relationships/hyperlink" Target="https://www.legacyhealth.org/-/media/Files/PDF/For-Patients-and-Visitors/About-your-care/Medical-records/Request-for-medical-records---English.pdf" TargetMode="External"/><Relationship Id="rId18" Type="http://schemas.openxmlformats.org/officeDocument/2006/relationships/hyperlink" Target="https://www.providence.org/-/media/project/psjh/shared/files/roi/english-psjh-patient-request-for-access.pdf?rev=d902f2d196ee4d8cbee1f3ddb49aed2f&amp;hash=A936143EE5EA1DC6866A1A7040EDC14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