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Wind Doctrine: A Comprehensive Framework for PhoenixForge and Crucible Operational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Meta-Analysis of Prominent Sources and Structural Skeleton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the Second Wind doctrine necessitates a rigorous identification of the foundational sources that inform its psychological, neurobiological, and operational components. Within the gathered research logs, three distinct clusters of information emerge as the "prominent sources" for the synthesis of the Forge of the Phoenix (PhoenixForge) and the Crucible. First, the psychological and desistance literature provides the "Identity Reconstruction" framework, primarily drawing from the works of Edith Kramer on art therapy and persistence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Peggy Giordano on cognitive transformation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Shadd Maruna on narrative repair.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sources offer the conceptual bedrock for why the "Second Wind" is necessary: as interest or motivation flags during the arduous process of recovery, the individual requires a system that tolerates temporary regression and facilitates the emergence of unexpected inner resources.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the neurobiological and physical recovery logs provide the "Forge" mechanism. This cluster includes research on dopamine regulation, specifically the D2 receptor density and the role of physical activity (PA) in enhancing neuroplasticity.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data justifies the Phoenix Multisport model as a clinical necessity rather than a mere extracurricular activity.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Third, the operational and policy logs, including the 2023 Washington County Correctional Facility reports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and HUD-DOJ collaboration frameworks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provide the "Crucible" architecture. This structural cluster identifies the gaps in current reentry services—such as the financial burden of "rent" on adults-in-custody (AICs) and the lack of mental health programming—and proposes the "node" model of decentralized social services as a corrective measure.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skeleton serves as the blueprint for the Second Wind doctrine, organizing these disparate data points into a cohesive operational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Crucible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Washington County Audits; RNR Model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Risk-based intake, behavioral leveling, and cognitive readiness.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Forge (PhoenixForge)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Neuroplasticity; Physical Activity Research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Dopaminergic restoration through high-intensity social and physical engagement.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Second 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Desistance Theory; Identity Reconstruction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repair and the transition to generative leadership.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Node (Decentralization)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Communities of Practice; Social Service Models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Scaling via autonomous, localized peer-led units.</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Mission Statement: The Philosophy of the Phoenix</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mission of Second Wind is to catalyze a profound cognitive and neurobiological transformation in individuals navigating the transition from carceral or substance-dependent states to autonomous, prosocial lives. This philosophy rejects the "Acute Care" model of recovery, which views addiction and criminality as static pathologies to be suppressed.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Instead, Second Wind adopts a "Recovery-Oriented System of Care" (ROSC) that positions the individual as the primary agent of their own "identity reconstruction".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program’s names—Crucible, PhoenixForge, and Second Wind—represent the sequential stages of this transformation: the intense heat of self-reflection and behavioral correction (The Crucible), the physical and neuroplastic rebuilding of the reward system (The Forge), and the final emergence of a resilient, "replacement self" that can withstand the inevitable turmoil of long-term reintegration (The Second Wind).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tenet of the Second Wind mission is that regression is not failure but a prerequisite for emergence. As Edith Kramer observed, our culture often lacks the tolerance for the turmoil and helplessness that are unavoidable elements of productive 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creating a "judgment-free zone" that serves "any crime, anytime," the mission ensures that participants are not defined by their past but by their capacity for "generative motivation"—the desire to give back to the community that once viewed them as an adversary.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mission is operationalized through the "Phoenix model," which has demonstrated that social connection and meaningful activities can scale to serve hundreds of thousands of members by prioritizing peer leadership over top-down clinical management.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Crucible: A Framework for Cognitive Transformation and Reentry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"Crucible" phase represents the high-intensity intake and behavioral stabilization period. It is informed by the "Risk-Need-Responsivity" (RNR) model, which dictates that programming must be matched to the risk level of the offender.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Crucible specifically targets "criminogenic needs"—antisocial attitudes, antisocial peers, and substance use—through structured, time-limited group formats such as Thinking for a Change (T4C) and Moral Reconation Therapy (MRT).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Second Wind approach expands the Crucible beyond mere cognitive behavioral therapy (CBT) by integrating the "leveling system" identified in successful facilities like Harkins House.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system uses individual-tailored incentives to reward positive behavior, transitioning from a rigid points-based model to one that recognizes individual agency.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analysis of the 2023 Washington County grand jury reports indicates that the primary failure of modern carceral Crucibles is the "financial friction" imposed on AICs. At the Washington County Community Corrections Center (WCCC), individuals are required to pay "rent" calculated as twice their hourly wage per day, a practice that hinders their ability to save for community reentry.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Second Wind Crucible replaces this extractive model with a "reentry savings" protocol, modeled after Coffee Creek's 5% automatic savings allocation, ensuring that participants have the financial capital to support their new prosocial identity upon release.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Desistance Models in the Crucible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Crucible is not merely a period of confinement but a "hook for change." To understand the mechanism of this phase, one must compare the dominant theories of desistance that Second Wind synthesizes into its operational guide.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Desistance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the Crucible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Age-Graded Informal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bonds (marriage, jobs) act as controls.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Establishing stable employment and family reunification paths.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Cognitive Transformation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Four-stage internal shift: openness, hooks, replacement self, change in meaning.</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Providing "hooks for change" such as vocational training and peer mentorship.</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 Theory of Desistance (ITD)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"feared self" provides the initial step away from crime.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Narrative workshops focusing on visualizing the consequences of persistence.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Identity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"Narrative repair" of spoiled identities through redemptive suffering.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Recasting past failures as necessary precursors to future success.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synthesis of these theories in the Crucible phase ensures that participants move beyond a "working identity" of an offender—which they may maintain as long as the benefits outweigh the costs—to a "crystallization of discontent" where they realize that persistence is no longer viable.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Forge (PhoenixForge): Neurobiology and Physical Reconstruction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behavioral stabilization of the Crucible, the participant enters "The Forge" (or PhoenixForge). This phase addresses the physiological "Reward Deficiency Syndrome" that often triggers relapse in early recovery.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Research indicates that long-term substance use significantly reduces Dopamine D2 receptor density, particularly in individuals carrying the DRD2 Taq A1 allele.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neurobiological deficit manifests as an inability to experience pleasure from natural rewards, creating a "compulsive drive" to repeat addictive behaviors.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PhoenixForge protocol utilizes "Physical Activity (PA)" as a primary dopaminergic agonist. Regular PA has been shown to alleviate withdrawal symptoms, reduce cravings, and improve mood by modulating the brain's reward system and increasing Brain-Derived Neurotrophic Factor (BDNF).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not merely "exercise" in the traditional sense; it is a "neuro-genetic" intervention aimed at the "normalization" of the dopaminergic system.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Neuroplastic Healing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Neuroplasticity allows the brain to reorganize itself by forming new neural connections in response to experiences and environmental changes.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context of PhoenixForge, this process is facilitated through:</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Synchronous Activity</w:t>
      </w:r>
      <w:r w:rsidDel="00000000" w:rsidR="00000000" w:rsidRPr="00000000">
        <w:rPr>
          <w:rFonts w:ascii="Google Sans" w:cs="Google Sans" w:eastAsia="Google Sans" w:hAnsi="Google Sans"/>
          <w:color w:val="1f1f1f"/>
          <w:rtl w:val="0"/>
        </w:rPr>
        <w:t xml:space="preserve">: Enhancing the functional connectivity between brain regions mediating reward and cognitive functions.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Multi-Loci Restoration</w:t>
      </w:r>
      <w:r w:rsidDel="00000000" w:rsidR="00000000" w:rsidRPr="00000000">
        <w:rPr>
          <w:rFonts w:ascii="Google Sans" w:cs="Google Sans" w:eastAsia="Google Sans" w:hAnsi="Google Sans"/>
          <w:color w:val="1f1f1f"/>
          <w:rtl w:val="0"/>
        </w:rPr>
        <w:t xml:space="preserve">: Moving away from mono-pharmaceutical approaches toward "multi-loci dopaminergic restoration" through a combination of social connection, nutrition, and exercise.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Dopamine Homeostasis</w:t>
      </w:r>
      <w:r w:rsidDel="00000000" w:rsidR="00000000" w:rsidRPr="00000000">
        <w:rPr>
          <w:rFonts w:ascii="Google Sans" w:cs="Google Sans" w:eastAsia="Google Sans" w:hAnsi="Google Sans"/>
          <w:color w:val="1f1f1f"/>
          <w:rtl w:val="0"/>
        </w:rPr>
        <w:t xml:space="preserve">: Promoting a stable state where the prefrontal cortex can recover, thereby improving impulse control and decision-making.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Forge also leverages the "Double Remediation" concept found in gaming and photography, where the blurring of boundaries between media, space, and identity allows participants to manage uncertainty and restore disrupted routines.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documenting their physical progress (e.g., through fitness metrics or "game-to-photography" remediation), participants build a tangible record of their "identity anchors".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Guide: Implementing the PhoenixForge Node Model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core of Second Wind is the "decentralized node" model. Unlike traditional social services that suffer from "capacity constraints" and "centralized resistance," decentralized nodes transfer authority to local bodies and peer leaders.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approach is grounded in the "Strategic Network Dynamics" model, which views recovery as a bottom-up process in sociotechnical systems.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Configuration for Nonprofits and Event Spaces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PhoenixForge node can be established in any community center, gym, or "event-space" provided it adheres to the following operational standards: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Peer-Led Governance</w:t>
      </w:r>
      <w:r w:rsidDel="00000000" w:rsidR="00000000" w:rsidRPr="00000000">
        <w:rPr>
          <w:rFonts w:ascii="Google Sans" w:cs="Google Sans" w:eastAsia="Google Sans" w:hAnsi="Google Sans"/>
          <w:color w:val="1f1f1f"/>
          <w:rtl w:val="0"/>
        </w:rPr>
        <w:t xml:space="preserve">: The node must be led by "Recovery Community Organizations" (RCOs)—nonprofits led by members of the recovery community who provide peer recovery coaching and housing support.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Neutral Space Provision</w:t>
      </w:r>
      <w:r w:rsidDel="00000000" w:rsidR="00000000" w:rsidRPr="00000000">
        <w:rPr>
          <w:rFonts w:ascii="Google Sans" w:cs="Google Sans" w:eastAsia="Google Sans" w:hAnsi="Google Sans"/>
          <w:color w:val="1f1f1f"/>
          <w:rtl w:val="0"/>
        </w:rPr>
        <w:t xml:space="preserve">: As outlined in the Quebec "Recovery CoP" model, meetings should be conducted in "common neutral spaces" where participants leave corporate or institutional issues aside.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Leveling System</w:t>
      </w:r>
      <w:r w:rsidDel="00000000" w:rsidR="00000000" w:rsidRPr="00000000">
        <w:rPr>
          <w:rFonts w:ascii="Google Sans" w:cs="Google Sans" w:eastAsia="Google Sans" w:hAnsi="Google Sans"/>
          <w:color w:val="1f1f1f"/>
          <w:rtl w:val="0"/>
        </w:rPr>
        <w:t xml:space="preserve">: Nodes should utilize a behavioral leveling system, similar to the one at Harkins House, to incentivize positive interactions and reward maturation.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Physical Infrastructure</w:t>
      </w:r>
      <w:r w:rsidDel="00000000" w:rsidR="00000000" w:rsidRPr="00000000">
        <w:rPr>
          <w:rFonts w:ascii="Google Sans" w:cs="Google Sans" w:eastAsia="Google Sans" w:hAnsi="Google Sans"/>
          <w:color w:val="1f1f1f"/>
          <w:rtl w:val="0"/>
        </w:rPr>
        <w:t xml:space="preserve">: The space must accommodate "Multi-Agent Networks" where participants can engage in group physical activities that foster social capital.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event-space owners, the "Phoenix model" offers a unique opportunity to revitalize underutilized assets. By hosting a PhoenixForge node, space owners contribute to "social cohesion" while accessing funding streams previously reserved for clinical facilities.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2024 growth of "The Phoenix" to nearly 700,000 members demonstrates the massive demand for these non-clinical, activity-based spaces.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Investor Pitch: The Economics of Social Transformation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impact investor, Second Wind (PhoenixForge) represents a "Scalable, Self-Sustaining Solution" to the dual crises of substance use and recidivism.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project moves beyond the "Hero Complex" of traditional nonprofits and instead positions the recovery community as an "entrepreneurial recovery" engine.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 Case for the Second Wind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logic of the PhoenixForge is built on the "Pay for Success" (PFS) framework. In this model, government entities (such as HUD or DOJ) only pay for services when specific, measurable outcomes are achieved—such as a 30% reduction in recidivism or a 20% increase in participant wage earning.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"Performance-Based" approach shifts the focus from outputs (number of people served) to outcomes (number of people transformed).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Reduced Recidivism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- 55% Reduction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Saves state an average of $45,000 per avoided incarceration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Increased Taxable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$16.74 Average Hourly Wage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Converts "AICs" from tax-drains to tax-contributors.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D2 Receptor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Normalization via PA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long-term healthcare costs associated with chronic SUD.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 Capital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LTV:CAC Ratio of 30:1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efficiency of peer-led volunteer models vs. clinical staffing.</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Funding Streams and Market Size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addressable market for Second Wind includes the 22.35 million Americans in recovery and the millions more cycling through the justice system.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Funding for PhoenixForge nodes can be drawn from diverse sources, including:</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JMOUD Grants</w:t>
      </w:r>
      <w:r w:rsidDel="00000000" w:rsidR="00000000" w:rsidRPr="00000000">
        <w:rPr>
          <w:rFonts w:ascii="Google Sans" w:cs="Google Sans" w:eastAsia="Google Sans" w:hAnsi="Google Sans"/>
          <w:color w:val="1f1f1f"/>
          <w:rtl w:val="0"/>
        </w:rPr>
        <w:t xml:space="preserve">: $10 million available for jail-based opioid treatment and transition planning in Oregon.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USDA Rural Business Development Grants</w:t>
      </w:r>
      <w:r w:rsidDel="00000000" w:rsidR="00000000" w:rsidRPr="00000000">
        <w:rPr>
          <w:rFonts w:ascii="Google Sans" w:cs="Google Sans" w:eastAsia="Google Sans" w:hAnsi="Google Sans"/>
          <w:color w:val="1f1f1f"/>
          <w:rtl w:val="0"/>
        </w:rPr>
        <w:t xml:space="preserve">: Supporting job creation and enterprise projects in rural communities.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Vecino Fund Emergency Grants</w:t>
      </w:r>
      <w:r w:rsidDel="00000000" w:rsidR="00000000" w:rsidRPr="00000000">
        <w:rPr>
          <w:rFonts w:ascii="Google Sans" w:cs="Google Sans" w:eastAsia="Google Sans" w:hAnsi="Google Sans"/>
          <w:color w:val="1f1f1f"/>
          <w:rtl w:val="0"/>
        </w:rPr>
        <w:t xml:space="preserve">: Providing up to $10,000 for community-based pandemic recovery and capacity building.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HUD-DOJ PSH Demonstration</w:t>
      </w:r>
      <w:r w:rsidDel="00000000" w:rsidR="00000000" w:rsidRPr="00000000">
        <w:rPr>
          <w:rFonts w:ascii="Google Sans" w:cs="Google Sans" w:eastAsia="Google Sans" w:hAnsi="Google Sans"/>
          <w:color w:val="1f1f1f"/>
          <w:rtl w:val="0"/>
        </w:rPr>
        <w:t xml:space="preserve">: Funding "Permanent Supportive Housing" for high-frequency users of social services.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Impact investors should view their contribution not as "charity" but as "seed capital" for a decentralized infrastructure of "social service nodes" that can withstand future disruptions.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Concept-Claim: The "Social Infrastructure as Code" Repository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Wind doctrine is formalized as an open-source project to ensure its "perpetual, worldwide" availability.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hosting the operational guide and doctrine on GitHub, the project allows for "Ownership Continuity" and community-driven improvement.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Repository Structure and README Specification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titled phoenix-forge-doctrine, serves as the digital "Mission Statement" and "Concept Claim." It includes: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CORE_DOCTRINE.md</w:t>
      </w:r>
      <w:r w:rsidDel="00000000" w:rsidR="00000000" w:rsidRPr="00000000">
        <w:rPr>
          <w:rFonts w:ascii="Google Sans" w:cs="Google Sans" w:eastAsia="Google Sans" w:hAnsi="Google Sans"/>
          <w:color w:val="1f1f1f"/>
          <w:rtl w:val="0"/>
        </w:rPr>
        <w:t xml:space="preserve">: The narrative prose of the mission, desistance theories, and neurobiological foundations.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OPERATIONAL_GUIDE.pdf</w:t>
      </w:r>
      <w:r w:rsidDel="00000000" w:rsidR="00000000" w:rsidRPr="00000000">
        <w:rPr>
          <w:rFonts w:ascii="Google Sans" w:cs="Google Sans" w:eastAsia="Google Sans" w:hAnsi="Google Sans"/>
          <w:color w:val="1f1f1f"/>
          <w:rtl w:val="0"/>
        </w:rPr>
        <w:t xml:space="preserve">: Practical instructions for nonprofit setup, peer-leader training, and leveling systems.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IMPACT_METRICS.json</w:t>
      </w:r>
      <w:r w:rsidDel="00000000" w:rsidR="00000000" w:rsidRPr="00000000">
        <w:rPr>
          <w:rFonts w:ascii="Google Sans" w:cs="Google Sans" w:eastAsia="Google Sans" w:hAnsi="Google Sans"/>
          <w:color w:val="1f1f1f"/>
          <w:rtl w:val="0"/>
        </w:rPr>
        <w:t xml:space="preserve">: A standardized schema for tracking D2 receptor recovery, employment episodes, and recidivism rates.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LICENSE</w:t>
      </w:r>
      <w:r w:rsidDel="00000000" w:rsidR="00000000" w:rsidRPr="00000000">
        <w:rPr>
          <w:rFonts w:ascii="Google Sans" w:cs="Google Sans" w:eastAsia="Google Sans" w:hAnsi="Google Sans"/>
          <w:color w:val="1f1f1f"/>
          <w:rtl w:val="0"/>
        </w:rPr>
        <w:t xml:space="preserve">: Typically the Apache License 2.0 or MIT License, granting users the right to "reproduce, prepare Derivative Works of, and distribute" the doctrine provided credit is given.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Disclaimer and Code of Conduct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per GitHub best practices, the repository includes a DISCLAIMER.md stating that the material is provided "as-is" and does not constitute medical or legal advice.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It explicitly prohibits the storage of "Personally Identifiable Information (PII)" or "Protected Health Information (PHI)" within the public repository to maintain compliance with privacy standards.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Washington County Facility Audit and the "Second Wind" Intervention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the necessity of the Second Wind doctrine, one must analyze the "systemic gaps" identified in the 2023 Washington County Grand Jury reports. These facilities represent the "Current State" that the "PhoenixForge" aims to disrupt.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Gap /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 Wind (PhoenixForge) 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Washington County Jail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recidivism; "No data presented" to determine efficacy.</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tracking of desistance "Hooks" and "Identity Anchors".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WCCC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AICs pay daily "rent"; no upper cap; hinders saving.</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Transition to "Entrepreneurial Recovery" and reentry savings.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Harkins 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Points-based leveling described as "inflexible".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Individual-tailored "Cognitive Transformation" benchmarks.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Release Office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Antiquated GPS monitoring ($300/mo fee); business-hours only monitoring.</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Peer-led "Relational Desistance" networks and active node accountability.</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Washington County data reveals a "staffing crisis" where facilities operate at 50% capacity due to a lack of personnel.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Second Wind "node" model solves this by utilizing "Volunteer-Led" activities, similar to The Phoenix multisport model, which reduces the reliance on traditional correctional staffing while increasing the intensity of the recovery environment.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Entrepreneurship and Post-Crisis Perseverance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stage of the Second Wind doctrine involves the "Socialization of Recovery Work Ethic".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goes beyond individual desistance to "Relational Entrepreneurial Perseverance." In this phase, participants engage in the creation of "recovery legacies"—collective achievements that are stored as "memory assets" for the community.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Entrepreneurs in the recovery space perform critical functions: they repair disrupted social networks, act as "focal points" for other survivors, and foster "societal resilience".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is the "Second Wind" in action—the point where the individual’s recovery becomes the foundation for the community’s growth. By encouraging participants to start small businesses or social enterprises (e.g., the "Farm 2 Fork" model or community gardens), the Forge creates a "sustained collective response" to the crisis of addiction and incarceration.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Horizon of the PhoenixForge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Wind doctrine, encompassing the Crucible and the PhoenixForge, represents the "reorientation of future support" for justice-involved and substance-impacted populations.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is a system that understands identity as a struggle for recognition, recovery as a neurobiological forge, and desistance as a cognitive transformation.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integrating the "Risk-Need-Responsivity" model with the "Recovery Ready Ecosystem Model" (RREM), Second Wind provides a comprehensive continuum of care that exists within the individual’s local community.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"node" model ensures that this infrastructure is decentralized, resilient, and peer-led, addressing the systemic failures of centralized carceral Crucibles.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nonprofit leader, the event-space owner, and the impact investor, the message is clear: the "Second Wind" is not a fortuitous event, but a deliberate architectural outcome of the Forge. By creating spaces that tolerate turmoil, reward agency, and restore the brain's capacity for joy, we can ensure that the "Phoenix" does not merely rise, but remains aloft through the power of collective, relational perseverance.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doctrine serves as the authoritative guide for the implementation of the PhoenixForge and Crucible systems, bridging the gap between clinical research and community action. It is a "Mission Statement" for a new era of reentry, an "Investor Pitch" for a sustainable social future, and an "Operational Guide" for those who choose to tend the forge..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 As Therapy Collected Papers (2000) - Edith Kramer PDF - Scribd, accessed February 27, 2026, </w:t>
      </w:r>
      <w:hyperlink r:id="rId6">
        <w:r w:rsidDel="00000000" w:rsidR="00000000" w:rsidRPr="00000000">
          <w:rPr>
            <w:rFonts w:ascii="Google Sans" w:cs="Google Sans" w:eastAsia="Google Sans" w:hAnsi="Google Sans"/>
            <w:color w:val="0000ee"/>
            <w:sz w:val="24"/>
            <w:szCs w:val="24"/>
            <w:u w:val="single"/>
            <w:rtl w:val="0"/>
          </w:rPr>
          <w:t xml:space="preserve">https://www.scribd.com/document/413108401/Art-As-Therapy-Collected-Papers-2000-Edith-Kramer-pdf</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cognitive transformations about the dynamics of desistance - PMC, accessed February 27,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https://pmc.ncbi.nlm.nih.gov/articles/PMC10100406/</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Gender, Crime, and Desistance: Toward a Theory of Cognitive Transformation, accessed February 27, 2026, </w:t>
      </w:r>
      <w:hyperlink r:id="rId8">
        <w:r w:rsidDel="00000000" w:rsidR="00000000" w:rsidRPr="00000000">
          <w:rPr>
            <w:rFonts w:ascii="Google Sans" w:cs="Google Sans" w:eastAsia="Google Sans" w:hAnsi="Google Sans"/>
            <w:color w:val="0000ee"/>
            <w:sz w:val="24"/>
            <w:szCs w:val="24"/>
            <w:u w:val="single"/>
            <w:rtl w:val="0"/>
          </w:rPr>
          <w:t xml:space="preserve">https://faculty.washington.edu/matsueda/courses/517/Readings/Giordano%20et%20al%202002.pdf</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Desistance and Identity Repair: Redemption Narratives as ..., accessed February 27, 2026, </w:t>
      </w:r>
      <w:hyperlink r:id="rId9">
        <w:r w:rsidDel="00000000" w:rsidR="00000000" w:rsidRPr="00000000">
          <w:rPr>
            <w:rFonts w:ascii="Google Sans" w:cs="Google Sans" w:eastAsia="Google Sans" w:hAnsi="Google Sans"/>
            <w:color w:val="0000ee"/>
            <w:sz w:val="24"/>
            <w:szCs w:val="24"/>
            <w:u w:val="single"/>
            <w:rtl w:val="0"/>
          </w:rPr>
          <w:t xml:space="preserve">https://academic.oup.com/bjc/article/56/5/956/1745580</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pro-dopaminergic agonism to attenuate depression in patients displaying genetic/epigenetic predisposition to hypodopaminergia - Frontiers, accessed February 27, 2026, </w:t>
      </w:r>
      <w:hyperlink r:id="rId10">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https://www.frontiersin.org/journals/public-health/articles/10.3389/fpubh.2025.1594872/full</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Clinical Application of Physical Activity in Substance Use Disorder Rehabilitation: A Review on Mechanism and Benefits - MDPI, accessed February 27, 2026, </w:t>
      </w:r>
      <w:hyperlink r:id="rId11">
        <w:r w:rsidDel="00000000" w:rsidR="00000000" w:rsidRPr="00000000">
          <w:rPr>
            <w:rFonts w:ascii="Google Sans" w:cs="Google Sans" w:eastAsia="Google Sans" w:hAnsi="Google Sans"/>
            <w:color w:val="0000ee"/>
            <w:sz w:val="24"/>
            <w:szCs w:val="24"/>
            <w:u w:val="single"/>
            <w:rtl w:val="0"/>
          </w:rPr>
          <w:t xml:space="preserve">https://www.mdpi.com/2673-9488/5/1/7</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How Addiction Rewires the Brain | Verve Behavioral Health, accessed February 27, 2026, </w:t>
      </w:r>
      <w:hyperlink r:id="rId12">
        <w:r w:rsidDel="00000000" w:rsidR="00000000" w:rsidRPr="00000000">
          <w:rPr>
            <w:rFonts w:ascii="Google Sans" w:cs="Google Sans" w:eastAsia="Google Sans" w:hAnsi="Google Sans"/>
            <w:color w:val="0000ee"/>
            <w:sz w:val="24"/>
            <w:szCs w:val="24"/>
            <w:u w:val="single"/>
            <w:rtl w:val="0"/>
          </w:rPr>
          <w:t xml:space="preserve">https://vervebh.com/how-addiction-rewires-the-brain-2/</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Phoenix | Denver, CO | Cause IQ, accessed February 27, 2026, </w:t>
      </w:r>
      <w:hyperlink r:id="rId13">
        <w:r w:rsidDel="00000000" w:rsidR="00000000" w:rsidRPr="00000000">
          <w:rPr>
            <w:rFonts w:ascii="Google Sans" w:cs="Google Sans" w:eastAsia="Google Sans" w:hAnsi="Google Sans"/>
            <w:color w:val="0000ee"/>
            <w:sz w:val="24"/>
            <w:szCs w:val="24"/>
            <w:u w:val="single"/>
            <w:rtl w:val="0"/>
          </w:rPr>
          <w:t xml:space="preserve">https://www.causeiq.com/organizations/the-phoenix,204648043/</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DRUG CONTROL STRATEGY 2014 - Bureau of Justice Assistance, accessed February 27, 2026, </w:t>
      </w:r>
      <w:hyperlink r:id="rId14">
        <w:r w:rsidDel="00000000" w:rsidR="00000000" w:rsidRPr="00000000">
          <w:rPr>
            <w:rFonts w:ascii="Google Sans" w:cs="Google Sans" w:eastAsia="Google Sans" w:hAnsi="Google Sans"/>
            <w:color w:val="0000ee"/>
            <w:sz w:val="24"/>
            <w:szCs w:val="24"/>
            <w:u w:val="single"/>
            <w:rtl w:val="0"/>
          </w:rPr>
          <w:t xml:space="preserve">https://bja.ojp.gov/sites/g/files/xyckuh186/files/media/document/ONDCP_National_Drug_Control_Strategy.pdf</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Grand Jury Panel F Report, accessed February 27, 2026, </w:t>
      </w:r>
      <w:hyperlink r:id="rId15">
        <w:r w:rsidDel="00000000" w:rsidR="00000000" w:rsidRPr="00000000">
          <w:rPr>
            <w:rFonts w:ascii="Google Sans" w:cs="Google Sans" w:eastAsia="Google Sans" w:hAnsi="Google Sans"/>
            <w:color w:val="0000ee"/>
            <w:sz w:val="24"/>
            <w:szCs w:val="24"/>
            <w:u w:val="single"/>
            <w:rtl w:val="0"/>
          </w:rPr>
          <w:t xml:space="preserve">https://washingtoncountyda.org/da/documents/2023-washington-county-grand-jury-correctional-facility-report/download</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Evaluation-of-HUD-DOJ-Pay-2020, accessed February 27, 2026, </w:t>
      </w:r>
      <w:hyperlink r:id="rId16">
        <w:r w:rsidDel="00000000" w:rsidR="00000000" w:rsidRPr="00000000">
          <w:rPr>
            <w:rFonts w:ascii="Google Sans" w:cs="Google Sans" w:eastAsia="Google Sans" w:hAnsi="Google Sans"/>
            <w:color w:val="0000ee"/>
            <w:sz w:val="24"/>
            <w:szCs w:val="24"/>
            <w:u w:val="single"/>
            <w:rtl w:val="0"/>
          </w:rPr>
          <w:t xml:space="preserve">https://www.huduser.gov/portal/publications/Evaluation-of-HUD-DOJ-Pay-2020.epub</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Decentralisation of social services, accessed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https://www.decentralization.am/en/news/decentralisation-of-social-services</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back better: Modeling decentralized recovery in sociotechnical systems using strategic network dynamics | Request PDF - ResearchGate, accessed February 27,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https://www.researchgate.net/publication/379113375_Building_back_better_Modeling_decentralized_recovery_in_sociotechnical_systems_using_strategic_network_dynamics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Adhering to the Risk and Need Principles: Does It Matter for Supervision-Based Programs? - United States Courts, accessed February 27, 2026, </w:t>
      </w:r>
      <w:hyperlink r:id="rId19">
        <w:r w:rsidDel="00000000" w:rsidR="00000000" w:rsidRPr="00000000">
          <w:rPr>
            <w:rFonts w:ascii="Google Sans" w:cs="Google Sans" w:eastAsia="Google Sans" w:hAnsi="Google Sans"/>
            <w:color w:val="0000ee"/>
            <w:sz w:val="24"/>
            <w:szCs w:val="24"/>
            <w:u w:val="single"/>
            <w:rtl w:val="0"/>
          </w:rPr>
          <w:t xml:space="preserve">https://www.uscourts.gov/file/22954/download</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Desistance from Crime and Identity - eScholarship.org, accessed February 27, 2026, </w:t>
      </w:r>
      <w:hyperlink r:id="rId20">
        <w:r w:rsidDel="00000000" w:rsidR="00000000" w:rsidRPr="00000000">
          <w:rPr>
            <w:rFonts w:ascii="Google Sans" w:cs="Google Sans" w:eastAsia="Google Sans" w:hAnsi="Google Sans"/>
            <w:color w:val="0000ee"/>
            <w:sz w:val="24"/>
            <w:szCs w:val="24"/>
            <w:u w:val="single"/>
            <w:rtl w:val="0"/>
          </w:rPr>
          <w:t xml:space="preserve">https://escholarship.org/uc/item/9nj9r49h</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Recovery Communities of Practice: An Innovative Strategy for Mental Health System Transformation - PMC, accessed February 27,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https://pmc.ncbi.nlm.nih.gov/articles/PMC4835235/</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Recovery Ready Ecosystem Model and Community Framework, accessed February 27, 2026, </w:t>
      </w:r>
      <w:hyperlink r:id="rId22">
        <w:r w:rsidDel="00000000" w:rsidR="00000000" w:rsidRPr="00000000">
          <w:rPr>
            <w:rFonts w:ascii="Google Sans" w:cs="Google Sans" w:eastAsia="Google Sans" w:hAnsi="Google Sans"/>
            <w:color w:val="0000ee"/>
            <w:sz w:val="24"/>
            <w:szCs w:val="24"/>
            <w:u w:val="single"/>
            <w:rtl w:val="0"/>
          </w:rPr>
          <w:t xml:space="preserve">https://portlandrecovery.org/wp-content/uploads/2022/09/Buildingrecoveryreadycommunitiestherecoveryreadyecosystemmodelandcommunityframework.pdf</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Empowerment: a step towards the (r)evolution of recovery - ResearchGate, accessed February 27,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https://www.researchgate.net/publication/362713615_Empowerment_a_step_towards_the_revolution_of_recovery</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r/MMORPG Wiki: Patch Notes &amp; News - Reddit, accessed February 27, 2026, </w:t>
      </w:r>
      <w:hyperlink r:id="rId24">
        <w:r w:rsidDel="00000000" w:rsidR="00000000" w:rsidRPr="00000000">
          <w:rPr>
            <w:rFonts w:ascii="Google Sans" w:cs="Google Sans" w:eastAsia="Google Sans" w:hAnsi="Google Sans"/>
            <w:color w:val="0000ee"/>
            <w:sz w:val="24"/>
            <w:szCs w:val="24"/>
            <w:u w:val="single"/>
            <w:rtl w:val="0"/>
          </w:rPr>
          <w:t xml:space="preserve">https://www.reddit.com/r/MMORPG/wiki/news/pathofexile/</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Religion, spirituality, and desistance from crime - Toward a theory of existential identity transformation, accessed February 27, 2026, </w:t>
      </w:r>
      <w:hyperlink r:id="rId25">
        <w:r w:rsidDel="00000000" w:rsidR="00000000" w:rsidRPr="00000000">
          <w:rPr>
            <w:rFonts w:ascii="Google Sans" w:cs="Google Sans" w:eastAsia="Google Sans" w:hAnsi="Google Sans"/>
            <w:color w:val="0000ee"/>
            <w:sz w:val="24"/>
            <w:szCs w:val="24"/>
            <w:u w:val="single"/>
            <w:rtl w:val="0"/>
          </w:rPr>
          <w:t xml:space="preserve">https://www.baylorisr.org/wp-content/uploads/2019/10/Jang-Johnson-2017-1.pdf</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NewStart Reentry Resource Center – SE Works and WorkSource Oregon, accessed February 27, 2026, </w:t>
      </w:r>
      <w:hyperlink r:id="rId26">
        <w:r w:rsidDel="00000000" w:rsidR="00000000" w:rsidRPr="00000000">
          <w:rPr>
            <w:rFonts w:ascii="Google Sans" w:cs="Google Sans" w:eastAsia="Google Sans" w:hAnsi="Google Sans"/>
            <w:color w:val="0000ee"/>
            <w:sz w:val="24"/>
            <w:szCs w:val="24"/>
            <w:u w:val="single"/>
            <w:rtl w:val="0"/>
          </w:rPr>
          <w:t xml:space="preserve">https://seworks.org/justice-involved-adults-employment/newstart-reentry-resource-center/</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Role of Transformation Narratives in Desistance Among Released Lifers, accessed February 27,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https://www.researchgate.net/publication/260788779_The_Role_of_Transformation_Narratives_in_Desistance_Among_Released_Lifers</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Translating Interventions that Target Criminogenic Risk Factors for use in Community Based Mental Health Settings, accessed February 27, 2026, </w:t>
      </w:r>
      <w:hyperlink r:id="rId28">
        <w:r w:rsidDel="00000000" w:rsidR="00000000" w:rsidRPr="00000000">
          <w:rPr>
            <w:rFonts w:ascii="Google Sans" w:cs="Google Sans" w:eastAsia="Google Sans" w:hAnsi="Google Sans"/>
            <w:color w:val="0000ee"/>
            <w:sz w:val="24"/>
            <w:szCs w:val="24"/>
            <w:u w:val="single"/>
            <w:rtl w:val="0"/>
          </w:rPr>
          <w:t xml:space="preserve">https://cdr.lib.unc.edu/downloads/9880w2092</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Beyond Stigma–Integrating Neurobiology, Genetics, and Awareness Integration Theory in Addiction Recovery - Taylor &amp; Francis, accessed February 27, 2026, </w:t>
      </w:r>
      <w:hyperlink r:id="rId29">
        <w:r w:rsidDel="00000000" w:rsidR="00000000" w:rsidRPr="00000000">
          <w:rPr>
            <w:rFonts w:ascii="Google Sans" w:cs="Google Sans" w:eastAsia="Google Sans" w:hAnsi="Google Sans"/>
            <w:color w:val="0000ee"/>
            <w:sz w:val="24"/>
            <w:szCs w:val="24"/>
            <w:u w:val="single"/>
            <w:rtl w:val="0"/>
          </w:rPr>
          <w:t xml:space="preserve">https://www.tandfonline.com/doi/full/10.2147/PRBM.S561157</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Multi-Locus Pro-Dopaminergic Restoration of Reward Brain Circuitry in Reward Deficiency Rescinds Mono-Pharmaceutical Targeting - PMC, accessed February 27,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https://pmc.ncbi.nlm.nih.gov/articles/PMC12463428/</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Resilience: Talking, Resisting, and Imagining New Normalcies Into Being - ResearchGate, accessed February 27,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https://www.researchgate.net/publication/229908873_Resilience_Talking_Resisting_and_Imagining_New_Normalcies_Into_Being</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Reorienting entrepreneurial support infrastructure to tackle a social crisis: A rapid response - ResearchGate, accessed February 27,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https://www.researchgate.net/publication/341055891_Reorienting_entrepreneurial_support_infrastructure_to_tackle_a_social_crisis_A_rapid_response</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Social Enterprise Pitch Deck [No One Can Ignore], accessed February 27, 2026, </w:t>
      </w:r>
      <w:hyperlink r:id="rId33">
        <w:r w:rsidDel="00000000" w:rsidR="00000000" w:rsidRPr="00000000">
          <w:rPr>
            <w:rFonts w:ascii="Google Sans" w:cs="Google Sans" w:eastAsia="Google Sans" w:hAnsi="Google Sans"/>
            <w:color w:val="0000ee"/>
            <w:sz w:val="24"/>
            <w:szCs w:val="24"/>
            <w:u w:val="single"/>
            <w:rtl w:val="0"/>
          </w:rPr>
          <w:t xml:space="preserve">https://www.inknarrates.com/post/social-enterprise-pitch-deck</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Relational Entrepreneurial Perseverance in Extreme Contexts - ResearchGate, accessed February 27,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https://www.researchgate.net/publication/392449270_Relational_entrepreneurial_perseverance_in_extreme_contexts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FY2022 BECKY YOUNG RECIDIVISM REDUCTION ANNUAL REPORT - DOC Home - Wisconsin.gov, accessed February 27, 2026, </w:t>
      </w:r>
      <w:hyperlink r:id="rId35">
        <w:r w:rsidDel="00000000" w:rsidR="00000000" w:rsidRPr="00000000">
          <w:rPr>
            <w:rFonts w:ascii="Google Sans" w:cs="Google Sans" w:eastAsia="Google Sans" w:hAnsi="Google Sans"/>
            <w:color w:val="0000ee"/>
            <w:sz w:val="24"/>
            <w:szCs w:val="24"/>
            <w:u w:val="single"/>
            <w:rtl w:val="0"/>
          </w:rPr>
          <w:t xml:space="preserve">https://doc.wi.gov/Documents/AboutDOC/Reentry/BY%20Report%20FY22.pdf</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Jail-Based Medications for Opioid Use Disorder Grant Program - Revize, accessed February 27, 2026, </w:t>
      </w:r>
      <w:hyperlink r:id="rId36">
        <w:r w:rsidDel="00000000" w:rsidR="00000000" w:rsidRPr="00000000">
          <w:rPr>
            <w:rFonts w:ascii="Google Sans" w:cs="Google Sans" w:eastAsia="Google Sans" w:hAnsi="Google Sans"/>
            <w:color w:val="0000ee"/>
            <w:sz w:val="24"/>
            <w:szCs w:val="24"/>
            <w:u w:val="single"/>
            <w:rtl w:val="0"/>
          </w:rPr>
          <w:t xml:space="preserve">https://cms6.revize.com/revize/currycounty/document_center/Board%20of%20Commissioners/2025%20Meeting%20Agendas/1-23-2025%20WS%20Agenda.pdf</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mexico economic development department - weekly resource wrap-up, accessed February 27, 2026, </w:t>
      </w:r>
      <w:hyperlink r:id="rId37">
        <w:r w:rsidDel="00000000" w:rsidR="00000000" w:rsidRPr="00000000">
          <w:rPr>
            <w:rFonts w:ascii="Google Sans" w:cs="Google Sans" w:eastAsia="Google Sans" w:hAnsi="Google Sans"/>
            <w:color w:val="0000ee"/>
            <w:sz w:val="24"/>
            <w:szCs w:val="24"/>
            <w:u w:val="single"/>
            <w:rtl w:val="0"/>
          </w:rPr>
          <w:t xml:space="preserve">https://edd.newmexico.gov/wp-content/uploads/2021/10/Wrap-Up-10-4-21.pdf</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 - rahuldkjain/github-profile-readme-generator, accessed February 27, 2026, </w:t>
      </w:r>
      <w:hyperlink r:id="rId38">
        <w:r w:rsidDel="00000000" w:rsidR="00000000" w:rsidRPr="00000000">
          <w:rPr>
            <w:rFonts w:ascii="Google Sans" w:cs="Google Sans" w:eastAsia="Google Sans" w:hAnsi="Google Sans"/>
            <w:color w:val="0000ee"/>
            <w:sz w:val="24"/>
            <w:szCs w:val="24"/>
            <w:u w:val="single"/>
            <w:rtl w:val="0"/>
          </w:rPr>
          <w:t xml:space="preserve">https://github.com/rahuldkjain/github-profile-readme-generator/blob/main/LICENSE</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Licensing a repository - GitHub Docs, accessed February 27, 2026, </w:t>
      </w:r>
      <w:hyperlink r:id="rId39">
        <w:r w:rsidDel="00000000" w:rsidR="00000000" w:rsidRPr="00000000">
          <w:rPr>
            <w:rFonts w:ascii="Google Sans" w:cs="Google Sans" w:eastAsia="Google Sans" w:hAnsi="Google Sans"/>
            <w:color w:val="0000ee"/>
            <w:sz w:val="24"/>
            <w:szCs w:val="24"/>
            <w:u w:val="single"/>
            <w:rtl w:val="0"/>
          </w:rPr>
          <w:t xml:space="preserve">https://docs.github.com/articles/licensing-a-repository</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repository README file - GitHub Docs, accessed February 27, 2026, </w:t>
      </w:r>
      <w:hyperlink r:id="rId40">
        <w:r w:rsidDel="00000000" w:rsidR="00000000" w:rsidRPr="00000000">
          <w:rPr>
            <w:rFonts w:ascii="Google Sans" w:cs="Google Sans" w:eastAsia="Google Sans" w:hAnsi="Google Sans"/>
            <w:color w:val="0000ee"/>
            <w:sz w:val="24"/>
            <w:szCs w:val="24"/>
            <w:u w:val="single"/>
            <w:rtl w:val="0"/>
          </w:rPr>
          <w:t xml:space="preserve">https://docs.github.com/en/repositories/managing-your-repositorys-settings-and-features/customizing-your-repository/about-readmes</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Disclaimer and Notices - Open Source Guides, accessed February 27, 2026, </w:t>
      </w:r>
      <w:hyperlink r:id="rId41">
        <w:r w:rsidDel="00000000" w:rsidR="00000000" w:rsidRPr="00000000">
          <w:rPr>
            <w:rFonts w:ascii="Google Sans" w:cs="Google Sans" w:eastAsia="Google Sans" w:hAnsi="Google Sans"/>
            <w:color w:val="0000ee"/>
            <w:sz w:val="24"/>
            <w:szCs w:val="24"/>
            <w:u w:val="single"/>
            <w:rtl w:val="0"/>
          </w:rPr>
          <w:t xml:space="preserve">https://opensource.guide/notices/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template/DISCLAIMER.md at main - GitHub, accessed February 27, 2026, </w:t>
      </w:r>
      <w:hyperlink r:id="rId42">
        <w:r w:rsidDel="00000000" w:rsidR="00000000" w:rsidRPr="00000000">
          <w:rPr>
            <w:rFonts w:ascii="Google Sans" w:cs="Google Sans" w:eastAsia="Google Sans" w:hAnsi="Google Sans"/>
            <w:color w:val="0000ee"/>
            <w:sz w:val="24"/>
            <w:szCs w:val="24"/>
            <w:u w:val="single"/>
            <w:rtl w:val="0"/>
          </w:rPr>
          <w:t xml:space="preserve">https://github.com/CDCgov/template/blob/master/DISCLAIMER.md</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Narratives of Desistance from Crime in Different Prison Regimes, accessed February 27, 2026, </w:t>
      </w:r>
      <w:hyperlink r:id="rId43">
        <w:r w:rsidDel="00000000" w:rsidR="00000000" w:rsidRPr="00000000">
          <w:rPr>
            <w:rFonts w:ascii="Google Sans" w:cs="Google Sans" w:eastAsia="Google Sans" w:hAnsi="Google Sans"/>
            <w:color w:val="0000ee"/>
            <w:sz w:val="24"/>
            <w:szCs w:val="24"/>
            <w:u w:val="single"/>
            <w:rtl w:val="0"/>
          </w:rPr>
          <w:t xml:space="preserve">https://journals.copmadrid.org/ejpalc/art/ejpalc2019a2</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Entrepreneurship during a pandemic - PMC - NIH, accessed February 27,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https://pmc.ncbi.nlm.nih.gov/articles/PMC8563354/</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International Politics of Recognition 9781594518102 - DOKUMEN.PUB, accessed February 27, 2026, </w:t>
      </w:r>
      <w:hyperlink r:id="rId45">
        <w:r w:rsidDel="00000000" w:rsidR="00000000" w:rsidRPr="00000000">
          <w:rPr>
            <w:rFonts w:ascii="Google Sans" w:cs="Google Sans" w:eastAsia="Google Sans" w:hAnsi="Google Sans"/>
            <w:color w:val="0000ee"/>
            <w:sz w:val="24"/>
            <w:szCs w:val="24"/>
            <w:u w:val="single"/>
            <w:rtl w:val="0"/>
          </w:rPr>
          <w:t xml:space="preserve">https://dokumen.pub/the-international-politics-of-recognition-9781594518102.html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ithub.com/en/repositories/managing-your-repositorys-settings-and-features/customizing-your-repository/about-readmes" TargetMode="External"/><Relationship Id="rId20" Type="http://schemas.openxmlformats.org/officeDocument/2006/relationships/hyperlink" Target="https://escholarship.org/uc/item/9nj9r49h" TargetMode="External"/><Relationship Id="rId42" Type="http://schemas.openxmlformats.org/officeDocument/2006/relationships/hyperlink" Target="https://github.com/CDCgov/template/blob/master/DISCLAIMER.md" TargetMode="External"/><Relationship Id="rId41" Type="http://schemas.openxmlformats.org/officeDocument/2006/relationships/hyperlink" Target="https://opensource.guide/notices/" TargetMode="External"/><Relationship Id="rId22" Type="http://schemas.openxmlformats.org/officeDocument/2006/relationships/hyperlink" Target="https://portlandrecovery.org/wp-content/uploads/2022/09/Buildingrecoveryreadycommunitiestherecoveryreadyecosystemmodelandcommunityframework.pdf" TargetMode="External"/><Relationship Id="rId44" Type="http://schemas.openxmlformats.org/officeDocument/2006/relationships/hyperlink" Target="https://pmc.ncbi.nlm.nih.gov/articles/PMC8563354/" TargetMode="External"/><Relationship Id="rId21" Type="http://schemas.openxmlformats.org/officeDocument/2006/relationships/hyperlink" Target="https://pmc.ncbi.nlm.nih.gov/articles/PMC4835235/" TargetMode="External"/><Relationship Id="rId43" Type="http://schemas.openxmlformats.org/officeDocument/2006/relationships/hyperlink" Target="https://journals.copmadrid.org/ejpalc/art/ejpalc2019a2" TargetMode="External"/><Relationship Id="rId24" Type="http://schemas.openxmlformats.org/officeDocument/2006/relationships/hyperlink" Target="https://www.reddit.com/r/MMORPG/wiki/news/pathofexile/" TargetMode="External"/><Relationship Id="rId23" Type="http://schemas.openxmlformats.org/officeDocument/2006/relationships/hyperlink" Target="https://www.researchgate.net/publication/362713615_Empowerment_a_step_towards_the_revolution_of_recovery" TargetMode="External"/><Relationship Id="rId45" Type="http://schemas.openxmlformats.org/officeDocument/2006/relationships/hyperlink" Target="https://dokumen.pub/the-international-politics-of-recognition-978159451810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ic.oup.com/bjc/article/56/5/956/1745580" TargetMode="External"/><Relationship Id="rId26" Type="http://schemas.openxmlformats.org/officeDocument/2006/relationships/hyperlink" Target="https://seworks.org/justice-involved-adults-employment/newstart-reentry-resource-center/" TargetMode="External"/><Relationship Id="rId25" Type="http://schemas.openxmlformats.org/officeDocument/2006/relationships/hyperlink" Target="https://www.baylorisr.org/wp-content/uploads/2019/10/Jang-Johnson-2017-1.pdf" TargetMode="External"/><Relationship Id="rId28" Type="http://schemas.openxmlformats.org/officeDocument/2006/relationships/hyperlink" Target="https://cdr.lib.unc.edu/downloads/9880w2092" TargetMode="External"/><Relationship Id="rId27" Type="http://schemas.openxmlformats.org/officeDocument/2006/relationships/hyperlink" Target="https://www.researchgate.net/publication/260788779_The_Role_of_Transformation_Narratives_in_Desistance_Among_Released_Lifers" TargetMode="External"/><Relationship Id="rId5" Type="http://schemas.openxmlformats.org/officeDocument/2006/relationships/styles" Target="styles.xml"/><Relationship Id="rId6" Type="http://schemas.openxmlformats.org/officeDocument/2006/relationships/hyperlink" Target="https://www.scribd.com/document/413108401/Art-As-Therapy-Collected-Papers-2000-Edith-Kramer-pdf" TargetMode="External"/><Relationship Id="rId29" Type="http://schemas.openxmlformats.org/officeDocument/2006/relationships/hyperlink" Target="https://www.tandfonline.com/doi/full/10.2147/PRBM.S561157" TargetMode="External"/><Relationship Id="rId7" Type="http://schemas.openxmlformats.org/officeDocument/2006/relationships/hyperlink" Target="https://pmc.ncbi.nlm.nih.gov/articles/PMC10100406/" TargetMode="External"/><Relationship Id="rId8" Type="http://schemas.openxmlformats.org/officeDocument/2006/relationships/hyperlink" Target="https://faculty.washington.edu/matsueda/courses/517/Readings/Giordano%20et%20al%202002.pdf" TargetMode="External"/><Relationship Id="rId31" Type="http://schemas.openxmlformats.org/officeDocument/2006/relationships/hyperlink" Target="https://www.researchgate.net/publication/229908873_Resilience_Talking_Resisting_and_Imagining_New_Normalcies_Into_Being" TargetMode="External"/><Relationship Id="rId30" Type="http://schemas.openxmlformats.org/officeDocument/2006/relationships/hyperlink" Target="https://pmc.ncbi.nlm.nih.gov/articles/PMC12463428/" TargetMode="External"/><Relationship Id="rId11" Type="http://schemas.openxmlformats.org/officeDocument/2006/relationships/hyperlink" Target="https://www.mdpi.com/2673-9488/5/1/7" TargetMode="External"/><Relationship Id="rId33" Type="http://schemas.openxmlformats.org/officeDocument/2006/relationships/hyperlink" Target="https://www.inknarrates.com/post/social-enterprise-pitch-deck" TargetMode="External"/><Relationship Id="rId10" Type="http://schemas.openxmlformats.org/officeDocument/2006/relationships/hyperlink" Target="https://www.frontiersin.org/journals/public-health/articles/10.3389/fpubh.2025.1594872/full" TargetMode="External"/><Relationship Id="rId32" Type="http://schemas.openxmlformats.org/officeDocument/2006/relationships/hyperlink" Target="https://www.researchgate.net/publication/341055891_Reorienting_entrepreneurial_support_infrastructure_to_tackle_a_social_crisis_A_rapid_response" TargetMode="External"/><Relationship Id="rId13" Type="http://schemas.openxmlformats.org/officeDocument/2006/relationships/hyperlink" Target="https://www.causeiq.com/organizations/the-phoenix,204648043/" TargetMode="External"/><Relationship Id="rId35" Type="http://schemas.openxmlformats.org/officeDocument/2006/relationships/hyperlink" Target="https://doc.wi.gov/Documents/AboutDOC/Reentry/BY%20Report%20FY22.pdf" TargetMode="External"/><Relationship Id="rId12" Type="http://schemas.openxmlformats.org/officeDocument/2006/relationships/hyperlink" Target="https://vervebh.com/how-addiction-rewires-the-brain-2/" TargetMode="External"/><Relationship Id="rId34" Type="http://schemas.openxmlformats.org/officeDocument/2006/relationships/hyperlink" Target="https://www.researchgate.net/publication/392449270_Relational_entrepreneurial_perseverance_in_extreme_contexts" TargetMode="External"/><Relationship Id="rId15" Type="http://schemas.openxmlformats.org/officeDocument/2006/relationships/hyperlink" Target="https://washingtoncountyda.org/da/documents/2023-washington-county-grand-jury-correctional-facility-report/download" TargetMode="External"/><Relationship Id="rId37" Type="http://schemas.openxmlformats.org/officeDocument/2006/relationships/hyperlink" Target="https://edd.newmexico.gov/wp-content/uploads/2021/10/Wrap-Up-10-4-21.pdf" TargetMode="External"/><Relationship Id="rId14" Type="http://schemas.openxmlformats.org/officeDocument/2006/relationships/hyperlink" Target="https://bja.ojp.gov/sites/g/files/xyckuh186/files/media/document/ONDCP_National_Drug_Control_Strategy.pdf" TargetMode="External"/><Relationship Id="rId36" Type="http://schemas.openxmlformats.org/officeDocument/2006/relationships/hyperlink" Target="https://cms6.revize.com/revize/currycounty/document_center/Board%20of%20Commissioners/2025%20Meeting%20Agendas/1-23-2025%20WS%20Agenda.pdf" TargetMode="External"/><Relationship Id="rId17" Type="http://schemas.openxmlformats.org/officeDocument/2006/relationships/hyperlink" Target="https://www.decentralization.am/en/news/decentralisation-of-social-services" TargetMode="External"/><Relationship Id="rId39" Type="http://schemas.openxmlformats.org/officeDocument/2006/relationships/hyperlink" Target="https://docs.github.com/articles/licensing-a-repository" TargetMode="External"/><Relationship Id="rId16" Type="http://schemas.openxmlformats.org/officeDocument/2006/relationships/hyperlink" Target="https://www.huduser.gov/portal/publications/Evaluation-of-HUD-DOJ-Pay-2020.epub" TargetMode="External"/><Relationship Id="rId38" Type="http://schemas.openxmlformats.org/officeDocument/2006/relationships/hyperlink" Target="https://github.com/rahuldkjain/github-profile-readme-generator/blob/main/LICENSE" TargetMode="External"/><Relationship Id="rId19" Type="http://schemas.openxmlformats.org/officeDocument/2006/relationships/hyperlink" Target="https://www.uscourts.gov/file/22954/download" TargetMode="External"/><Relationship Id="rId18" Type="http://schemas.openxmlformats.org/officeDocument/2006/relationships/hyperlink" Target="https://www.researchgate.net/publication/379113375_Building_back_better_Modeling_decentralized_recovery_in_sociotechnical_systems_using_strategic_network_dynam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