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architect your integrated "frankenFINE" system and synthesize insights from your fragmented notes and repositories, you require a meta-analysis layer that can extract architectural patterns and execution strategies.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903m4mxmgt4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Ultra Recommendation: SPECTRE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SPECTRE</w:t>
      </w:r>
      <w:r w:rsidDel="00000000" w:rsidR="00000000" w:rsidRPr="00000000">
        <w:rPr>
          <w:color w:val="1f1f1f"/>
          <w:rtl w:val="0"/>
        </w:rPr>
        <w:t xml:space="preserve"> is a specialized "Software Architect" agent designed to manage the entire lifecycle of complex systems. It is the most powerful tool for your use case because it includes a specific </w:t>
      </w:r>
      <w:r w:rsidDel="00000000" w:rsidR="00000000" w:rsidRPr="00000000">
        <w:rPr>
          <w:color w:val="444746"/>
          <w:shd w:fill="e9eef6" w:val="clear"/>
          <w:rtl w:val="0"/>
        </w:rPr>
        <w:t xml:space="preserve">/spectre:evaluate</w:t>
      </w:r>
      <w:r w:rsidDel="00000000" w:rsidR="00000000" w:rsidRPr="00000000">
        <w:rPr>
          <w:color w:val="1f1f1f"/>
          <w:rtl w:val="0"/>
        </w:rPr>
        <w:t xml:space="preserve"> function that dispatches sub-agents to perform principal-level architecture reviews of your work. It doesn't just write code; it captures "durable project knowledge"—patterns, gotchas, and design decisions—into reusable skills that auto-load in future sessions. This creates the "institutional memory" you need to blend disparate project features into a coherent entity.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447ov6b0dt4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Tiered Analysis and Synthesis Toolkit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845"/>
        <w:gridCol w:w="5145"/>
        <w:tblGridChange w:id="0">
          <w:tblGrid>
            <w:gridCol w:w="1800"/>
            <w:gridCol w:w="1845"/>
            <w:gridCol w:w="51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One-Sentence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Tier 1: Repo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Claude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terminal agent with a 1M context window that can analyze 30,000 lines of code at once to map architectural patterns.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Eigent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multi-agent coworker framework that handles the full development lifecycle with complete model flexibility.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Repomix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utility that packs your entire local repository into a single AI-friendly file for massive context ingestion.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Moddy (Moderne)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agent capable of navigating and analyzing business logic across thousands of repositories simultaneously.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AI IDE whose Composer mode understands whole-codebase context for cross-file feature blending.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Gitingest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Python-centric alternative to Repomix optimized for data science and code history analysis.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Tier 2: Concept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Stanford STORM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Uses simulated expert conversations to identify knowledge gaps and synthesize grounded, multi-perspective reports.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InfraNodus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visual text analysis tool that uses network graphs to identify conceptual clusters and hidden connections.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Atomic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knowledge base that turns notes into a semantically-connected graph for agentic retrieval.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LLM-AIx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automated pipeline for high-precision extraction of structured axioms from unstructured clinical or technical text.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OpenLogParser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unsupervised tool that converts massive volumes of fragmented chat logs into structured, actionable templates.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Tier 3: Design &amp;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Orchestrates specialized Analyst and Designer agents to collaboratively turn requirements into blueprints.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industry standard for building stateful, cyclical orchestration logic with human-in-the-loop checkpoints.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self-hosted automation spine that triggers "content mining" workflows when new logs are added.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writing paradigm that recursively expands high-level plans into detailed chapters or executable primitives.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structured architecture template that ensures every part of a complex system (risks, runtime, goals) is documented.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AutoGen (AG2)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event-driven framework for deep negotiation and problem-solving between multiple specialized sub-agents.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Tier 4: Identity &amp;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personalization layer that distills multi-session conversations into a single, evolving profile of the user.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Zep (Graphiti)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temporal context engine that tracks how facts and goals change over time using time-aware graph edges.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Letta (MemGPT)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OS-inspired architecture that autonomously "pages" information in and out of the LLM’s context window.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AgenticCognition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cognition engine designed for longitudinal modeling of user identity, belief drift, and shadow patterns.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observability platform that allows you to trace, debug, and optimize every step of an agent's reasoning process.</w:t>
            </w:r>
          </w:p>
        </w:tc>
      </w:tr>
    </w:tbl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tiered arsenal allows you to move from raw data to a "weaponized" intelligence engine. You first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Tier 1</w:t>
      </w:r>
      <w:r w:rsidDel="00000000" w:rsidR="00000000" w:rsidRPr="00000000">
        <w:rPr>
          <w:color w:val="1f1f1f"/>
          <w:rtl w:val="0"/>
        </w:rPr>
        <w:t xml:space="preserve"> tools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Repomix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Claude Code</w:t>
      </w:r>
      <w:r w:rsidDel="00000000" w:rsidR="00000000" w:rsidRPr="00000000">
        <w:rPr>
          <w:color w:val="1f1f1f"/>
          <w:rtl w:val="0"/>
        </w:rPr>
        <w:t xml:space="preserve"> to map your existing codebase and identify implementable features.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Tier 2</w:t>
      </w:r>
      <w:r w:rsidDel="00000000" w:rsidR="00000000" w:rsidRPr="00000000">
        <w:rPr>
          <w:color w:val="1f1f1f"/>
          <w:rtl w:val="0"/>
        </w:rPr>
        <w:t xml:space="preserve"> tools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STORM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InfraNodus</w:t>
      </w:r>
      <w:r w:rsidDel="00000000" w:rsidR="00000000" w:rsidRPr="00000000">
        <w:rPr>
          <w:color w:val="1f1f1f"/>
          <w:rtl w:val="0"/>
        </w:rPr>
        <w:t xml:space="preserve"> then synthesize your conceptual notes into a "curated truth" knowledge base.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Tier 3</w:t>
      </w:r>
      <w:r w:rsidDel="00000000" w:rsidR="00000000" w:rsidRPr="00000000">
        <w:rPr>
          <w:color w:val="1f1f1f"/>
          <w:rtl w:val="0"/>
        </w:rPr>
        <w:t xml:space="preserve"> frameworks, primarily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MAAD</w:t>
      </w:r>
      <w:r w:rsidDel="00000000" w:rsidR="00000000" w:rsidRPr="00000000">
        <w:rPr>
          <w:color w:val="1f1f1f"/>
          <w:rtl w:val="0"/>
        </w:rPr>
        <w:t xml:space="preserve">, provide the orchestration logic to design the actual integration of your projects into the final entity. Finally,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Tier 4</w:t>
      </w:r>
      <w:r w:rsidDel="00000000" w:rsidR="00000000" w:rsidRPr="00000000">
        <w:rPr>
          <w:color w:val="1f1f1f"/>
          <w:rtl w:val="0"/>
        </w:rPr>
        <w:t xml:space="preserve"> ensures this intelligence is persistent,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AgenticCognition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Zep</w:t>
      </w:r>
      <w:r w:rsidDel="00000000" w:rsidR="00000000" w:rsidRPr="00000000">
        <w:rPr>
          <w:color w:val="1f1f1f"/>
          <w:rtl w:val="0"/>
        </w:rPr>
        <w:t xml:space="preserve"> tracking your psychological and aspirational evolution as you master the system.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nlhctlvlf2x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Optimal Tiered Memory Layering for Gemini CLI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memory hierarchy should be written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System Instructions</w:t>
      </w:r>
      <w:r w:rsidDel="00000000" w:rsidR="00000000" w:rsidRPr="00000000">
        <w:rPr>
          <w:color w:val="1f1f1f"/>
          <w:rtl w:val="0"/>
        </w:rPr>
        <w:t xml:space="preserve"> for your Gemini CLI. This allows it to passively populate your LifeOS state while remaining ready for on-demand invocation.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Passive Active-State Buffer (Tier 1):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color w:val="444746"/>
          <w:shd w:fill="e9eef6" w:val="clear"/>
          <w:rtl w:val="0"/>
        </w:rPr>
        <w:t xml:space="preserve">mcp-server-filesystem</w:t>
      </w:r>
      <w:r w:rsidDel="00000000" w:rsidR="00000000" w:rsidRPr="00000000">
        <w:rPr>
          <w:color w:val="1f1f1f"/>
          <w:rtl w:val="0"/>
        </w:rPr>
        <w:t xml:space="preserve"> to track a </w:t>
      </w:r>
      <w:r w:rsidDel="00000000" w:rsidR="00000000" w:rsidRPr="00000000">
        <w:rPr>
          <w:color w:val="444746"/>
          <w:shd w:fill="e9eef6" w:val="clear"/>
          <w:rtl w:val="0"/>
        </w:rPr>
        <w:t xml:space="preserve">CURRENT_FRANKENFINE_MAP.md</w:t>
      </w:r>
      <w:r w:rsidDel="00000000" w:rsidR="00000000" w:rsidRPr="00000000">
        <w:rPr>
          <w:color w:val="1f1f1f"/>
          <w:rtl w:val="0"/>
        </w:rPr>
        <w:t xml:space="preserve">. Gemini is instructed to read this at the start of every session to establish the "Immediate Snapshot" of your project hierarchy and focus.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Passive Fact Distillation (Tier 2):</w:t>
      </w:r>
      <w:r w:rsidDel="00000000" w:rsidR="00000000" w:rsidRPr="00000000">
        <w:rPr>
          <w:color w:val="1f1f1f"/>
          <w:rtl w:val="0"/>
        </w:rPr>
        <w:t xml:space="preserve"> After every interaction, Gemini must call </w:t>
      </w:r>
      <w:r w:rsidDel="00000000" w:rsidR="00000000" w:rsidRPr="00000000">
        <w:rPr>
          <w:color w:val="444746"/>
          <w:shd w:fill="e9eef6" w:val="clear"/>
          <w:rtl w:val="0"/>
        </w:rPr>
        <w:t xml:space="preserve">mem0.add()</w:t>
      </w:r>
      <w:r w:rsidDel="00000000" w:rsidR="00000000" w:rsidRPr="00000000">
        <w:rPr>
          <w:color w:val="1f1f1f"/>
          <w:rtl w:val="0"/>
        </w:rPr>
        <w:t xml:space="preserve"> to extract new axioms, feature requests, or personality traits discussed in the chat. This ensures your profile and "Curated Truth" database evolve without manual entry.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On-Demand Temporal Retrieval (Tier 3):</w:t>
      </w:r>
      <w:r w:rsidDel="00000000" w:rsidR="00000000" w:rsidRPr="00000000">
        <w:rPr>
          <w:color w:val="1f1f1f"/>
          <w:rtl w:val="0"/>
        </w:rPr>
        <w:t xml:space="preserve"> When you request a "Sensei reflection" or a pivot in project direction, Gemini invokes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graphiti</w:t>
      </w:r>
      <w:r w:rsidDel="00000000" w:rsidR="00000000" w:rsidRPr="00000000">
        <w:rPr>
          <w:color w:val="1f1f1f"/>
          <w:rtl w:val="0"/>
        </w:rPr>
        <w:t xml:space="preserve"> server (via SQLite MCP) to analyze the temporal drift in your goals and beliefs across the last several months.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Grounding Layer (Tier 4):</w:t>
      </w:r>
      <w:r w:rsidDel="00000000" w:rsidR="00000000" w:rsidRPr="00000000">
        <w:rPr>
          <w:color w:val="1f1f1f"/>
          <w:rtl w:val="0"/>
        </w:rPr>
        <w:t xml:space="preserve"> Gemini uses </w:t>
      </w:r>
      <w:r w:rsidDel="00000000" w:rsidR="00000000" w:rsidRPr="00000000">
        <w:rPr>
          <w:color w:val="444746"/>
          <w:shd w:fill="e9eef6" w:val="clear"/>
          <w:rtl w:val="0"/>
        </w:rPr>
        <w:t xml:space="preserve">mcp-obsidian</w:t>
      </w:r>
      <w:r w:rsidDel="00000000" w:rsidR="00000000" w:rsidRPr="00000000">
        <w:rPr>
          <w:color w:val="1f1f1f"/>
          <w:rtl w:val="0"/>
        </w:rPr>
        <w:t xml:space="preserve"> to semantic search your entire axiom library and book collection on-demand, ensuring every "weaponized" thought is grounded in your verified truth-set.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Instruction Implementation Template: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"Always cross-reference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mcp-obsidian</w:t>
      </w:r>
      <w:r w:rsidDel="00000000" w:rsidR="00000000" w:rsidRPr="00000000">
        <w:rPr>
          <w:color w:val="1f1f1f"/>
          <w:rtl w:val="0"/>
        </w:rPr>
        <w:t xml:space="preserve"> vault and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graphiti</w:t>
      </w:r>
      <w:r w:rsidDel="00000000" w:rsidR="00000000" w:rsidRPr="00000000">
        <w:rPr>
          <w:color w:val="1f1f1f"/>
          <w:rtl w:val="0"/>
        </w:rPr>
        <w:t xml:space="preserve"> temporal map before proposing architectural changes. At the end of every turn, if a novel feature or truth was identified, use </w:t>
      </w:r>
      <w:r w:rsidDel="00000000" w:rsidR="00000000" w:rsidRPr="00000000">
        <w:rPr>
          <w:color w:val="444746"/>
          <w:shd w:fill="e9eef6" w:val="clear"/>
          <w:rtl w:val="0"/>
        </w:rPr>
        <w:t xml:space="preserve">mem0.add</w:t>
      </w:r>
      <w:r w:rsidDel="00000000" w:rsidR="00000000" w:rsidRPr="00000000">
        <w:rPr>
          <w:color w:val="1f1f1f"/>
          <w:rtl w:val="0"/>
        </w:rPr>
        <w:t xml:space="preserve"> to update the global user state. If the user requests a deep-research artifact, follow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STORM</w:t>
      </w:r>
      <w:r w:rsidDel="00000000" w:rsidR="00000000" w:rsidRPr="00000000">
        <w:rPr>
          <w:color w:val="1f1f1f"/>
          <w:rtl w:val="0"/>
        </w:rPr>
        <w:t xml:space="preserve"> methodology: simulate multi-perspective queries, verify findings against the local </w:t>
      </w:r>
      <w:r w:rsidDel="00000000" w:rsidR="00000000" w:rsidRPr="00000000">
        <w:rPr>
          <w:color w:val="444746"/>
          <w:shd w:fill="e9eef6" w:val="clear"/>
          <w:rtl w:val="0"/>
        </w:rPr>
        <w:t xml:space="preserve">sqlite</w:t>
      </w:r>
      <w:r w:rsidDel="00000000" w:rsidR="00000000" w:rsidRPr="00000000">
        <w:rPr>
          <w:color w:val="1f1f1f"/>
          <w:rtl w:val="0"/>
        </w:rPr>
        <w:t xml:space="preserve"> database, and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Expansion</w:t>
      </w:r>
      <w:r w:rsidDel="00000000" w:rsidR="00000000" w:rsidRPr="00000000">
        <w:rPr>
          <w:color w:val="1f1f1f"/>
          <w:rtl w:val="0"/>
        </w:rPr>
        <w:t xml:space="preserve"> to generate a book-caliber dossier."</w:t>
      </w:r>
    </w:p>
    <w:p w:rsidR="00000000" w:rsidDel="00000000" w:rsidP="00000000" w:rsidRDefault="00000000" w:rsidRPr="00000000" w14:paraId="0000005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https://github.com/bmad-code-org/BMAD-METHOD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https://github.com/github/spec-kit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https://github.com/heurema/signum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mad-code-org/BMAD-METHOD" TargetMode="External"/><Relationship Id="rId7" Type="http://schemas.openxmlformats.org/officeDocument/2006/relationships/hyperlink" Target="https://github.com/github/spec-kit" TargetMode="External"/><Relationship Id="rId8" Type="http://schemas.openxmlformats.org/officeDocument/2006/relationships/hyperlink" Target="https://github.com/heurema/sign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