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Physics-Informed Neural Network (PINN)</w:t>
      </w:r>
    </w:p>
    <w:p>
      <w:pPr>
        <w:spacing w:after="80" w:before="0"/>
        <w:jc w:val="center"/>
      </w:pPr>
      <w:r>
        <w:rPr>
          <w:rFonts w:ascii="Arial" w:cs="Arial" w:eastAsia="Arial" w:hAnsi="Arial"/>
          <w:color w:val="2E75B6"/>
          <w:sz w:val="30"/>
          <w:szCs w:val="30"/>
        </w:rPr>
        <w:t xml:space="preserve">First-Principles Implementation for ODE Learning</w:t>
      </w:r>
    </w:p>
    <w:p>
      <w:pPr>
        <w:spacing w:after="480" w:before="0"/>
        <w:jc w:val="center"/>
      </w:pPr>
      <w:r>
        <w:rPr>
          <w:rFonts w:ascii="Courier New" w:cs="Courier New" w:eastAsia="Courier New" w:hAnsi="Courier New"/>
          <w:i/>
          <w:iCs/>
          <w:color w:val="555555"/>
          <w:sz w:val="24"/>
          <w:szCs w:val="24"/>
        </w:rPr>
        <w:t xml:space="preserve">Governing Equation:  y'' + π² sin(πx) = 0</w:t>
      </w:r>
    </w:p>
    <w:p>
      <w:pPr>
        <w:pBdr>
          <w:bottom w:val="single" w:color="2E75B6" w:sz="6" w:space="1"/>
        </w:pBdr>
        <w:spacing w:after="160" w:before="160"/>
      </w:pPr>
    </w:p>
    <w:p/>
    <w:p>
      <w:pPr>
        <w:pStyle w:val="Heading1"/>
        <w:spacing w:after="160" w:before="320"/>
      </w:pPr>
      <w:r>
        <w:rPr>
          <w:rFonts w:ascii="Arial" w:cs="Arial" w:eastAsia="Arial" w:hAnsi="Arial"/>
          <w:b/>
          <w:bCs/>
          <w:color w:val="1F3864"/>
          <w:sz w:val="32"/>
          <w:szCs w:val="32"/>
        </w:rPr>
        <w:t xml:space="preserve">1. Overview</w:t>
      </w:r>
    </w:p>
    <w:p>
      <w:pPr>
        <w:spacing w:after="80" w:before="80"/>
      </w:pPr>
      <w:r>
        <w:rPr>
          <w:rFonts w:ascii="Arial" w:cs="Arial" w:eastAsia="Arial" w:hAnsi="Arial"/>
          <w:sz w:val="22"/>
          <w:szCs w:val="22"/>
        </w:rPr>
        <w:t xml:space="preserve">This document describes the complete first-principles implementation of a Physics-Informed Neural Network (PINN) designed to solve and reproduce the analytical solution of a second-order ordinary differential equation (ODE). The governing ODE is:</w:t>
      </w:r>
    </w:p>
    <w:p/>
    <w:p>
      <w:pPr>
        <w:spacing w:after="80" w:before="80"/>
        <w:jc w:val="center"/>
      </w:pPr>
      <w:r>
        <w:rPr>
          <w:rFonts w:ascii="Courier New" w:cs="Courier New" w:eastAsia="Courier New" w:hAnsi="Courier New"/>
          <w:b/>
          <w:bCs/>
          <w:color w:val="1F3864"/>
          <w:sz w:val="24"/>
          <w:szCs w:val="24"/>
        </w:rPr>
        <w:t xml:space="preserve">y''(x) + π² · sin(πx) = 0,     x ∈ [−1, 1]</w:t>
      </w:r>
    </w:p>
    <w:p/>
    <w:p>
      <w:pPr>
        <w:spacing w:after="80" w:before="80"/>
      </w:pPr>
      <w:r>
        <w:rPr>
          <w:rFonts w:ascii="Arial" w:cs="Arial" w:eastAsia="Arial" w:hAnsi="Arial"/>
          <w:sz w:val="22"/>
          <w:szCs w:val="22"/>
        </w:rPr>
        <w:t xml:space="preserve">with boundary conditions y(-1) = 0 and y(1) = 0. The analytical solution is y(x) = sin(πx). The PINN is trained to satisfy both the governing differential equation residual and the boundary conditions simultaneously, without requiring any labelled solution data.</w:t>
      </w:r>
    </w:p>
    <w:p>
      <w:pPr>
        <w:pBdr>
          <w:bottom w:val="single" w:color="2E75B6" w:sz="6" w:space="1"/>
        </w:pBdr>
        <w:spacing w:after="160" w:before="160"/>
      </w:pPr>
    </w:p>
    <w:p/>
    <w:p>
      <w:pPr>
        <w:pStyle w:val="Heading1"/>
        <w:spacing w:after="160" w:before="320"/>
      </w:pPr>
      <w:r>
        <w:rPr>
          <w:rFonts w:ascii="Arial" w:cs="Arial" w:eastAsia="Arial" w:hAnsi="Arial"/>
          <w:b/>
          <w:bCs/>
          <w:color w:val="1F3864"/>
          <w:sz w:val="32"/>
          <w:szCs w:val="32"/>
        </w:rPr>
        <w:t xml:space="preserve">2. Model Architecture</w:t>
      </w:r>
    </w:p>
    <w:p>
      <w:pPr>
        <w:spacing w:after="80" w:before="80"/>
      </w:pPr>
      <w:r>
        <w:rPr>
          <w:rFonts w:ascii="Arial" w:cs="Arial" w:eastAsia="Arial" w:hAnsi="Arial"/>
          <w:sz w:val="22"/>
          <w:szCs w:val="22"/>
        </w:rPr>
        <w:t xml:space="preserve">The neural network is constructed as a fully connected feedforward network using TensorFlow's Sequential API. Each hidden layer uses the hyperbolic tangent (tanh) activation function, which is the standard choice for PINNs due to its smooth, infinitely differentiable nature — a critical property since the network output must be differentiated twice with respect to the input.</w:t>
      </w:r>
    </w:p>
    <w:p/>
    <w:p>
      <w:pPr>
        <w:spacing w:after="40" w:before="40"/>
        <w:ind w:left="720"/>
      </w:pPr>
      <w:r>
        <w:rPr>
          <w:rFonts w:ascii="Courier New" w:cs="Courier New" w:eastAsia="Courier New" w:hAnsi="Courier New"/>
          <w:color w:val="1a1a2e"/>
          <w:sz w:val="18"/>
          <w:szCs w:val="18"/>
        </w:rPr>
        <w:t xml:space="preserve">def create_model():</w:t>
      </w:r>
    </w:p>
    <w:p>
      <w:pPr>
        <w:spacing w:after="40" w:before="40"/>
        <w:ind w:left="720"/>
      </w:pPr>
      <w:r>
        <w:rPr>
          <w:rFonts w:ascii="Courier New" w:cs="Courier New" w:eastAsia="Courier New" w:hAnsi="Courier New"/>
          <w:color w:val="1a1a2e"/>
          <w:sz w:val="18"/>
          <w:szCs w:val="18"/>
        </w:rPr>
        <w:t xml:space="preserve">    model = tf.keras.Sequential()</w:t>
      </w:r>
    </w:p>
    <w:p>
      <w:pPr>
        <w:spacing w:after="40" w:before="40"/>
        <w:ind w:left="720"/>
      </w:pPr>
      <w:r>
        <w:rPr>
          <w:rFonts w:ascii="Courier New" w:cs="Courier New" w:eastAsia="Courier New" w:hAnsi="Courier New"/>
          <w:color w:val="1a1a2e"/>
          <w:sz w:val="18"/>
          <w:szCs w:val="18"/>
        </w:rPr>
        <w:t xml:space="preserve">    model.add(tf.keras.layers.Dense(128, activation='tanh', name='layer_1'))</w:t>
      </w:r>
    </w:p>
    <w:p>
      <w:pPr>
        <w:spacing w:after="40" w:before="40"/>
        <w:ind w:left="720"/>
      </w:pPr>
      <w:r>
        <w:rPr>
          <w:rFonts w:ascii="Courier New" w:cs="Courier New" w:eastAsia="Courier New" w:hAnsi="Courier New"/>
          <w:color w:val="1a1a2e"/>
          <w:sz w:val="18"/>
          <w:szCs w:val="18"/>
        </w:rPr>
        <w:t xml:space="preserve">    model.add(tf.keras.layers.Dense(64,  activation='tanh', name='layer_2'))</w:t>
      </w:r>
    </w:p>
    <w:p>
      <w:pPr>
        <w:spacing w:after="40" w:before="40"/>
        <w:ind w:left="720"/>
      </w:pPr>
      <w:r>
        <w:rPr>
          <w:rFonts w:ascii="Courier New" w:cs="Courier New" w:eastAsia="Courier New" w:hAnsi="Courier New"/>
          <w:color w:val="1a1a2e"/>
          <w:sz w:val="18"/>
          <w:szCs w:val="18"/>
        </w:rPr>
        <w:t xml:space="preserve">    model.add(tf.keras.layers.Dense(32,  activation='tanh', name='layer_3'))</w:t>
      </w:r>
    </w:p>
    <w:p>
      <w:pPr>
        <w:spacing w:after="40" w:before="40"/>
        <w:ind w:left="720"/>
      </w:pPr>
      <w:r>
        <w:rPr>
          <w:rFonts w:ascii="Courier New" w:cs="Courier New" w:eastAsia="Courier New" w:hAnsi="Courier New"/>
          <w:color w:val="1a1a2e"/>
          <w:sz w:val="18"/>
          <w:szCs w:val="18"/>
        </w:rPr>
        <w:t xml:space="preserve">    model.add(tf.keras.layers.Dense(1,   activation=None,   name='output_layer'))</w:t>
      </w:r>
    </w:p>
    <w:p>
      <w:pPr>
        <w:spacing w:after="40" w:before="40"/>
        <w:ind w:left="720"/>
      </w:pPr>
      <w:r>
        <w:rPr>
          <w:rFonts w:ascii="Courier New" w:cs="Courier New" w:eastAsia="Courier New" w:hAnsi="Courier New"/>
          <w:color w:val="1a1a2e"/>
          <w:sz w:val="18"/>
          <w:szCs w:val="18"/>
        </w:rPr>
        <w:t xml:space="preserve">    return model</w:t>
      </w:r>
    </w:p>
    <w:p/>
    <w:p>
      <w:pPr>
        <w:spacing w:after="80" w:before="180"/>
      </w:pPr>
      <w:r>
        <w:rPr>
          <w:rFonts w:ascii="Arial" w:cs="Arial" w:eastAsia="Arial" w:hAnsi="Arial"/>
          <w:b/>
          <w:bCs/>
          <w:color w:val="404040"/>
          <w:sz w:val="24"/>
          <w:szCs w:val="24"/>
        </w:rPr>
        <w:t xml:space="preserve">Architecture Design Rationale:</w:t>
      </w:r>
    </w:p>
    <w:p>
      <w:pPr>
        <w:pStyle w:val="ListParagraph"/>
        <w:numPr>
          <w:ilvl w:val="0"/>
          <w:numId w:val="2"/>
        </w:numPr>
        <w:spacing w:after="60" w:before="60"/>
      </w:pPr>
      <w:r>
        <w:rPr>
          <w:rFonts w:ascii="Arial" w:cs="Arial" w:eastAsia="Arial" w:hAnsi="Arial"/>
          <w:b/>
          <w:bCs/>
          <w:sz w:val="22"/>
          <w:szCs w:val="22"/>
        </w:rPr>
        <w:t xml:space="preserve">Activation choice: </w:t>
      </w:r>
      <w:r>
        <w:rPr>
          <w:rFonts w:ascii="Arial" w:cs="Arial" w:eastAsia="Arial" w:hAnsi="Arial"/>
          <w:sz w:val="22"/>
          <w:szCs w:val="22"/>
        </w:rPr>
        <w:t xml:space="preserve">tanh activation in hidden layers ensures smooth, differentiable outputs required for automatic differentiation through GradientTape.</w:t>
      </w:r>
    </w:p>
    <w:p>
      <w:pPr>
        <w:pStyle w:val="ListParagraph"/>
        <w:numPr>
          <w:ilvl w:val="0"/>
          <w:numId w:val="2"/>
        </w:numPr>
        <w:spacing w:after="60" w:before="60"/>
      </w:pPr>
      <w:r>
        <w:rPr>
          <w:rFonts w:ascii="Arial" w:cs="Arial" w:eastAsia="Arial" w:hAnsi="Arial"/>
          <w:b/>
          <w:bCs/>
          <w:sz w:val="22"/>
          <w:szCs w:val="22"/>
        </w:rPr>
        <w:t xml:space="preserve">Output layer: </w:t>
      </w:r>
      <w:r>
        <w:rPr>
          <w:rFonts w:ascii="Arial" w:cs="Arial" w:eastAsia="Arial" w:hAnsi="Arial"/>
          <w:sz w:val="22"/>
          <w:szCs w:val="22"/>
        </w:rPr>
        <w:t xml:space="preserve">No activation on the output layer prevents squashing of the predicted scalar y(x) into a bounded range, allowing the network to learn the full amplitude of the sine function.</w:t>
      </w:r>
    </w:p>
    <w:p>
      <w:pPr>
        <w:pStyle w:val="ListParagraph"/>
        <w:numPr>
          <w:ilvl w:val="0"/>
          <w:numId w:val="2"/>
        </w:numPr>
        <w:spacing w:after="60" w:before="60"/>
      </w:pPr>
      <w:r>
        <w:rPr>
          <w:rFonts w:ascii="Arial" w:cs="Arial" w:eastAsia="Arial" w:hAnsi="Arial"/>
          <w:b/>
          <w:bCs/>
          <w:sz w:val="22"/>
          <w:szCs w:val="22"/>
        </w:rPr>
        <w:t xml:space="preserve">Output dimensionality: </w:t>
      </w:r>
      <w:r>
        <w:rPr>
          <w:rFonts w:ascii="Arial" w:cs="Arial" w:eastAsia="Arial" w:hAnsi="Arial"/>
          <w:sz w:val="22"/>
          <w:szCs w:val="22"/>
        </w:rPr>
        <w:t xml:space="preserve">Single output neuron reflects the scalar nature of the ODE solution y(x) — one value per input x.</w:t>
      </w:r>
    </w:p>
    <w:p>
      <w:pPr>
        <w:pStyle w:val="ListParagraph"/>
        <w:numPr>
          <w:ilvl w:val="0"/>
          <w:numId w:val="2"/>
        </w:numPr>
        <w:spacing w:after="60" w:before="60"/>
      </w:pPr>
      <w:r>
        <w:rPr>
          <w:rFonts w:ascii="Arial" w:cs="Arial" w:eastAsia="Arial" w:hAnsi="Arial"/>
          <w:b/>
          <w:bCs/>
          <w:sz w:val="22"/>
          <w:szCs w:val="22"/>
        </w:rPr>
        <w:t xml:space="preserve">Layer width tapering: </w:t>
      </w:r>
      <w:r>
        <w:rPr>
          <w:rFonts w:ascii="Arial" w:cs="Arial" w:eastAsia="Arial" w:hAnsi="Arial"/>
          <w:sz w:val="22"/>
          <w:szCs w:val="22"/>
        </w:rPr>
        <w:t xml:space="preserve">Decreasing width (128 → 64 → 32 → 1) creates a funnel architecture that progressively compresses learned features into the final scalar prediction.</w:t>
      </w:r>
    </w:p>
    <w:p>
      <w:pPr>
        <w:pStyle w:val="ListParagraph"/>
        <w:numPr>
          <w:ilvl w:val="0"/>
          <w:numId w:val="2"/>
        </w:numPr>
        <w:spacing w:after="60" w:before="60"/>
      </w:pPr>
      <w:r>
        <w:rPr>
          <w:rFonts w:ascii="Arial" w:cs="Arial" w:eastAsia="Arial" w:hAnsi="Arial"/>
          <w:b/>
          <w:bCs/>
          <w:sz w:val="22"/>
          <w:szCs w:val="22"/>
        </w:rPr>
        <w:t xml:space="preserve">Named layers: </w:t>
      </w:r>
      <w:r>
        <w:rPr>
          <w:rFonts w:ascii="Arial" w:cs="Arial" w:eastAsia="Arial" w:hAnsi="Arial"/>
          <w:sz w:val="22"/>
          <w:szCs w:val="22"/>
        </w:rPr>
        <w:t xml:space="preserve">Named layers (layer_1, layer_2, etc.) enable direct access via model.get_layer() for explicit layer-by-layer forward pass execution.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Neurons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Activation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tanh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extraction from input 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tanh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Non-linear feature transformation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tanh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compression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output_layer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(linear)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Scalar ODE solution y(x)</w:t>
            </w:r>
          </w:p>
        </w:tc>
      </w:tr>
    </w:tbl>
    <w:p>
      <w:pPr>
        <w:pBdr>
          <w:bottom w:val="single" w:color="2E75B6" w:sz="6" w:space="1"/>
        </w:pBdr>
        <w:spacing w:after="160" w:before="160"/>
      </w:pPr>
    </w:p>
    <w:p/>
    <w:p>
      <w:pPr>
        <w:pStyle w:val="Heading1"/>
        <w:spacing w:after="160" w:before="320"/>
      </w:pPr>
      <w:r>
        <w:rPr>
          <w:rFonts w:ascii="Arial" w:cs="Arial" w:eastAsia="Arial" w:hAnsi="Arial"/>
          <w:b/>
          <w:bCs/>
          <w:color w:val="1F3864"/>
          <w:sz w:val="32"/>
          <w:szCs w:val="32"/>
        </w:rPr>
        <w:t xml:space="preserve">3. Forward Pass — call_model()</w:t>
      </w:r>
    </w:p>
    <w:p>
      <w:pPr>
        <w:spacing w:after="80" w:before="80"/>
      </w:pPr>
      <w:r>
        <w:rPr>
          <w:rFonts w:ascii="Arial" w:cs="Arial" w:eastAsia="Arial" w:hAnsi="Arial"/>
          <w:sz w:val="22"/>
          <w:szCs w:val="22"/>
        </w:rPr>
        <w:t xml:space="preserve">The forward pass is implemented explicitly layer by layer rather than calling model(x) directly. This design exposes each layer's computation within the GradientTape recording context, ensuring all intermediate activations are tracked for automatic differentiation.</w:t>
      </w:r>
    </w:p>
    <w:p/>
    <w:p>
      <w:pPr>
        <w:spacing w:after="40" w:before="40"/>
        <w:ind w:left="720"/>
      </w:pPr>
      <w:r>
        <w:rPr>
          <w:rFonts w:ascii="Courier New" w:cs="Courier New" w:eastAsia="Courier New" w:hAnsi="Courier New"/>
          <w:color w:val="1a1a2e"/>
          <w:sz w:val="18"/>
          <w:szCs w:val="18"/>
        </w:rPr>
        <w:t xml:space="preserve">def call_model(model, x):</w:t>
      </w:r>
    </w:p>
    <w:p>
      <w:pPr>
        <w:spacing w:after="40" w:before="40"/>
        <w:ind w:left="720"/>
      </w:pPr>
      <w:r>
        <w:rPr>
          <w:rFonts w:ascii="Courier New" w:cs="Courier New" w:eastAsia="Courier New" w:hAnsi="Courier New"/>
          <w:color w:val="1a1a2e"/>
          <w:sz w:val="18"/>
          <w:szCs w:val="18"/>
        </w:rPr>
        <w:t xml:space="preserve">    x      = model.get_layer('layer_1')(x)</w:t>
      </w:r>
    </w:p>
    <w:p>
      <w:pPr>
        <w:spacing w:after="40" w:before="40"/>
        <w:ind w:left="720"/>
      </w:pPr>
      <w:r>
        <w:rPr>
          <w:rFonts w:ascii="Courier New" w:cs="Courier New" w:eastAsia="Courier New" w:hAnsi="Courier New"/>
          <w:color w:val="1a1a2e"/>
          <w:sz w:val="18"/>
          <w:szCs w:val="18"/>
        </w:rPr>
        <w:t xml:space="preserve">    x      = model.get_layer('layer_2')(x)</w:t>
      </w:r>
    </w:p>
    <w:p>
      <w:pPr>
        <w:spacing w:after="40" w:before="40"/>
        <w:ind w:left="720"/>
      </w:pPr>
      <w:r>
        <w:rPr>
          <w:rFonts w:ascii="Courier New" w:cs="Courier New" w:eastAsia="Courier New" w:hAnsi="Courier New"/>
          <w:color w:val="1a1a2e"/>
          <w:sz w:val="18"/>
          <w:szCs w:val="18"/>
        </w:rPr>
        <w:t xml:space="preserve">    x      = model.get_layer('layer_3')(x)</w:t>
      </w:r>
    </w:p>
    <w:p>
      <w:pPr>
        <w:spacing w:after="40" w:before="40"/>
        <w:ind w:left="720"/>
      </w:pPr>
      <w:r>
        <w:rPr>
          <w:rFonts w:ascii="Courier New" w:cs="Courier New" w:eastAsia="Courier New" w:hAnsi="Courier New"/>
          <w:color w:val="1a1a2e"/>
          <w:sz w:val="18"/>
          <w:szCs w:val="18"/>
        </w:rPr>
        <w:t xml:space="preserve">    y_pred = model.get_layer('output_layer')(x)</w:t>
      </w:r>
    </w:p>
    <w:p>
      <w:pPr>
        <w:spacing w:after="40" w:before="40"/>
        <w:ind w:left="720"/>
      </w:pPr>
      <w:r>
        <w:rPr>
          <w:rFonts w:ascii="Courier New" w:cs="Courier New" w:eastAsia="Courier New" w:hAnsi="Courier New"/>
          <w:color w:val="1a1a2e"/>
          <w:sz w:val="18"/>
          <w:szCs w:val="18"/>
        </w:rPr>
        <w:t xml:space="preserve">    return y_pred</w:t>
      </w:r>
    </w:p>
    <w:p/>
    <w:p>
      <w:pPr>
        <w:spacing w:after="80" w:before="80"/>
      </w:pPr>
      <w:r>
        <w:rPr>
          <w:rFonts w:ascii="Arial" w:cs="Arial" w:eastAsia="Arial" w:hAnsi="Arial"/>
          <w:sz w:val="22"/>
          <w:szCs w:val="22"/>
        </w:rPr>
        <w:t xml:space="preserve">The use of model.get_layer('name')(x) accesses each layer by its assigned name and applies it as a callable to the input tensor. This is functionally equivalent to model(x) but provides explicit control and readability over the computational graph.</w:t>
      </w:r>
    </w:p>
    <w:p>
      <w:pPr>
        <w:pBdr>
          <w:bottom w:val="single" w:color="2E75B6" w:sz="6" w:space="1"/>
        </w:pBdr>
        <w:spacing w:after="160" w:before="160"/>
      </w:pPr>
    </w:p>
    <w:p/>
    <w:p>
      <w:pPr>
        <w:pStyle w:val="Heading1"/>
        <w:spacing w:after="160" w:before="320"/>
      </w:pPr>
      <w:r>
        <w:rPr>
          <w:rFonts w:ascii="Arial" w:cs="Arial" w:eastAsia="Arial" w:hAnsi="Arial"/>
          <w:b/>
          <w:bCs/>
          <w:color w:val="1F3864"/>
          <w:sz w:val="32"/>
          <w:szCs w:val="32"/>
        </w:rPr>
        <w:t xml:space="preserve">4. PDE Residual Computation — pde()</w:t>
      </w:r>
    </w:p>
    <w:p>
      <w:pPr>
        <w:spacing w:after="80" w:before="80"/>
      </w:pPr>
      <w:r>
        <w:rPr>
          <w:rFonts w:ascii="Arial" w:cs="Arial" w:eastAsia="Arial" w:hAnsi="Arial"/>
          <w:sz w:val="22"/>
          <w:szCs w:val="22"/>
        </w:rPr>
        <w:t xml:space="preserve">The pde() function computes the second-order derivative of the network output with respect to the input x, and evaluates the ODE residual. This is the core of the physics-informed approach — the network must satisfy the governing equation, not just match data points.</w:t>
      </w:r>
    </w:p>
    <w:p/>
    <w:p>
      <w:pPr>
        <w:spacing w:after="40" w:before="40"/>
        <w:ind w:left="720"/>
      </w:pPr>
      <w:r>
        <w:rPr>
          <w:rFonts w:ascii="Courier New" w:cs="Courier New" w:eastAsia="Courier New" w:hAnsi="Courier New"/>
          <w:color w:val="1a1a2e"/>
          <w:sz w:val="18"/>
          <w:szCs w:val="18"/>
        </w:rPr>
        <w:t xml:space="preserve">def pde(model, x):</w:t>
      </w:r>
    </w:p>
    <w:p>
      <w:pPr>
        <w:spacing w:after="40" w:before="40"/>
        <w:ind w:left="720"/>
      </w:pPr>
      <w:r>
        <w:rPr>
          <w:rFonts w:ascii="Courier New" w:cs="Courier New" w:eastAsia="Courier New" w:hAnsi="Courier New"/>
          <w:color w:val="1a1a2e"/>
          <w:sz w:val="18"/>
          <w:szCs w:val="18"/>
        </w:rPr>
        <w:t xml:space="preserve">    with tf.GradientTape(persistent=True) as tape:</w:t>
      </w:r>
    </w:p>
    <w:p>
      <w:pPr>
        <w:spacing w:after="40" w:before="40"/>
        <w:ind w:left="720"/>
      </w:pPr>
      <w:r>
        <w:rPr>
          <w:rFonts w:ascii="Courier New" w:cs="Courier New" w:eastAsia="Courier New" w:hAnsi="Courier New"/>
          <w:color w:val="1a1a2e"/>
          <w:sz w:val="18"/>
          <w:szCs w:val="18"/>
        </w:rPr>
        <w:t xml:space="preserve">        tape.watch(x)                        # x is an input tensor, not tf.Variable</w:t>
      </w:r>
    </w:p>
    <w:p>
      <w:pPr>
        <w:spacing w:after="40" w:before="40"/>
        <w:ind w:left="720"/>
      </w:pPr>
      <w:r>
        <w:rPr>
          <w:rFonts w:ascii="Courier New" w:cs="Courier New" w:eastAsia="Courier New" w:hAnsi="Courier New"/>
          <w:color w:val="1a1a2e"/>
          <w:sz w:val="18"/>
          <w:szCs w:val="18"/>
        </w:rPr>
        <w:t xml:space="preserve">        y_pred = call_model(model, x)        # forward pass recorded by tape</w:t>
      </w:r>
    </w:p>
    <w:p>
      <w:pPr>
        <w:spacing w:after="40" w:before="40"/>
        <w:ind w:left="720"/>
      </w:pPr>
      <w:r>
        <w:rPr>
          <w:rFonts w:ascii="Courier New" w:cs="Courier New" w:eastAsia="Courier New" w:hAnsi="Courier New"/>
          <w:color w:val="1a1a2e"/>
          <w:sz w:val="18"/>
          <w:szCs w:val="18"/>
        </w:rPr>
        <w:t xml:space="preserve">        y_x    = tape.gradient(y_pred, x)   # first derivative dy/dx (inside tape)</w:t>
      </w:r>
    </w:p>
    <w:p>
      <w:pPr>
        <w:spacing w:after="40" w:before="40"/>
        <w:ind w:left="720"/>
      </w:pPr>
      <w:r>
        <w:rPr>
          <w:rFonts w:ascii="Courier New" w:cs="Courier New" w:eastAsia="Courier New" w:hAnsi="Courier New"/>
          <w:color w:val="1a1a2e"/>
          <w:sz w:val="18"/>
          <w:szCs w:val="18"/>
        </w:rPr>
        <w:t xml:space="preserve">    y_xx = tape.gradient(y_x, x)             # second derivative d²y/dx²</w:t>
      </w:r>
    </w:p>
    <w:p>
      <w:pPr>
        <w:spacing w:after="40" w:before="40"/>
        <w:ind w:left="720"/>
      </w:pPr>
      <w:r>
        <w:rPr>
          <w:rFonts w:ascii="Courier New" w:cs="Courier New" w:eastAsia="Courier New" w:hAnsi="Courier New"/>
          <w:color w:val="1a1a2e"/>
          <w:sz w:val="18"/>
          <w:szCs w:val="18"/>
        </w:rPr>
        <w:t xml:space="preserve">    y_xx = tf.cast(y_xx, tf.float32)         # dtype consistency enforcement</w:t>
      </w:r>
    </w:p>
    <w:p>
      <w:pPr>
        <w:spacing w:after="40" w:before="40"/>
        <w:ind w:left="720"/>
      </w:pPr>
      <w:r>
        <w:rPr>
          <w:rFonts w:ascii="Courier New" w:cs="Courier New" w:eastAsia="Courier New" w:hAnsi="Courier New"/>
          <w:color w:val="1a1a2e"/>
          <w:sz w:val="18"/>
          <w:szCs w:val="18"/>
        </w:rPr>
        <w:t xml:space="preserve">    del tape                                  # release persistent tape memory</w:t>
      </w:r>
    </w:p>
    <w:p>
      <w:pPr>
        <w:spacing w:after="40" w:before="40"/>
        <w:ind w:left="720"/>
      </w:pPr>
      <w:r>
        <w:rPr>
          <w:rFonts w:ascii="Courier New" w:cs="Courier New" w:eastAsia="Courier New" w:hAnsi="Courier New"/>
          <w:color w:val="1a1a2e"/>
          <w:sz w:val="18"/>
          <w:szCs w:val="18"/>
        </w:rPr>
        <w:t xml:space="preserve">    return y_xx + tf.cast((3.14)**2 * tf.sin(3.14 * x), tf.float32)</w:t>
      </w:r>
    </w:p>
    <w:p/>
    <w:p>
      <w:pPr>
        <w:spacing w:after="80" w:before="180"/>
      </w:pPr>
      <w:r>
        <w:rPr>
          <w:rFonts w:ascii="Arial" w:cs="Arial" w:eastAsia="Arial" w:hAnsi="Arial"/>
          <w:b/>
          <w:bCs/>
          <w:color w:val="404040"/>
          <w:sz w:val="24"/>
          <w:szCs w:val="24"/>
        </w:rPr>
        <w:t xml:space="preserve">Critical Implementation Decisions:</w:t>
      </w:r>
    </w:p>
    <w:p>
      <w:pPr>
        <w:pStyle w:val="ListParagraph"/>
        <w:numPr>
          <w:ilvl w:val="0"/>
          <w:numId w:val="2"/>
        </w:numPr>
        <w:spacing w:after="60" w:before="60"/>
      </w:pPr>
      <w:r>
        <w:rPr>
          <w:rFonts w:ascii="Arial" w:cs="Arial" w:eastAsia="Arial" w:hAnsi="Arial"/>
          <w:b/>
          <w:bCs/>
          <w:sz w:val="22"/>
          <w:szCs w:val="22"/>
        </w:rPr>
        <w:t xml:space="preserve">tape.watch(x): </w:t>
      </w:r>
      <w:r>
        <w:rPr>
          <w:rFonts w:ascii="Arial" w:cs="Arial" w:eastAsia="Arial" w:hAnsi="Arial"/>
          <w:sz w:val="22"/>
          <w:szCs w:val="22"/>
        </w:rPr>
        <w:t xml:space="preserve">x is an input tensor not a tf.Variable, so GradientTape does not watch it automatically. tape.watch(x) must be called explicitly to register it for differentiation.</w:t>
      </w:r>
    </w:p>
    <w:p>
      <w:pPr>
        <w:pStyle w:val="ListParagraph"/>
        <w:numPr>
          <w:ilvl w:val="0"/>
          <w:numId w:val="2"/>
        </w:numPr>
        <w:spacing w:after="60" w:before="60"/>
      </w:pPr>
      <w:r>
        <w:rPr>
          <w:rFonts w:ascii="Arial" w:cs="Arial" w:eastAsia="Arial" w:hAnsi="Arial"/>
          <w:b/>
          <w:bCs/>
          <w:sz w:val="22"/>
          <w:szCs w:val="22"/>
        </w:rPr>
        <w:t xml:space="preserve">persistent=True: </w:t>
      </w:r>
      <w:r>
        <w:rPr>
          <w:rFonts w:ascii="Arial" w:cs="Arial" w:eastAsia="Arial" w:hAnsi="Arial"/>
          <w:sz w:val="22"/>
          <w:szCs w:val="22"/>
        </w:rPr>
        <w:t xml:space="preserve">persistent=True allows tape.gradient() to be called more than once on the same tape. Without this, the tape is consumed and destroyed after the first gradient call, returning None for y_xx.</w:t>
      </w:r>
    </w:p>
    <w:p>
      <w:pPr>
        <w:pStyle w:val="ListParagraph"/>
        <w:numPr>
          <w:ilvl w:val="0"/>
          <w:numId w:val="2"/>
        </w:numPr>
        <w:spacing w:after="60" w:before="60"/>
      </w:pPr>
      <w:r>
        <w:rPr>
          <w:rFonts w:ascii="Arial" w:cs="Arial" w:eastAsia="Arial" w:hAnsi="Arial"/>
          <w:b/>
          <w:bCs/>
          <w:sz w:val="22"/>
          <w:szCs w:val="22"/>
        </w:rPr>
        <w:t xml:space="preserve">y_x inside the with block: </w:t>
      </w:r>
      <w:r>
        <w:rPr>
          <w:rFonts w:ascii="Arial" w:cs="Arial" w:eastAsia="Arial" w:hAnsi="Arial"/>
          <w:sz w:val="22"/>
          <w:szCs w:val="22"/>
        </w:rPr>
        <w:t xml:space="preserve">y_x is computed inside the with block so the tape records its computation. This is mandatory for y_xx to be valid — if y_x were computed outside, the tape would have no record of it and y_xx would be None.</w:t>
      </w:r>
    </w:p>
    <w:p>
      <w:pPr>
        <w:pStyle w:val="ListParagraph"/>
        <w:numPr>
          <w:ilvl w:val="0"/>
          <w:numId w:val="2"/>
        </w:numPr>
        <w:spacing w:after="60" w:before="60"/>
      </w:pPr>
      <w:r>
        <w:rPr>
          <w:rFonts w:ascii="Arial" w:cs="Arial" w:eastAsia="Arial" w:hAnsi="Arial"/>
          <w:b/>
          <w:bCs/>
          <w:sz w:val="22"/>
          <w:szCs w:val="22"/>
        </w:rPr>
        <w:t xml:space="preserve">y_xx outside the with block: </w:t>
      </w:r>
      <w:r>
        <w:rPr>
          <w:rFonts w:ascii="Arial" w:cs="Arial" w:eastAsia="Arial" w:hAnsi="Arial"/>
          <w:sz w:val="22"/>
          <w:szCs w:val="22"/>
        </w:rPr>
        <w:t xml:space="preserve">y_xx is computed outside the with block because it is the terminal derivative — nothing differentiates through y_xx again, so it does not need to be recorded.</w:t>
      </w:r>
    </w:p>
    <w:p>
      <w:pPr>
        <w:pStyle w:val="ListParagraph"/>
        <w:numPr>
          <w:ilvl w:val="0"/>
          <w:numId w:val="2"/>
        </w:numPr>
        <w:spacing w:after="60" w:before="60"/>
      </w:pPr>
      <w:r>
        <w:rPr>
          <w:rFonts w:ascii="Arial" w:cs="Arial" w:eastAsia="Arial" w:hAnsi="Arial"/>
          <w:b/>
          <w:bCs/>
          <w:sz w:val="22"/>
          <w:szCs w:val="22"/>
        </w:rPr>
        <w:t xml:space="preserve">del tape: </w:t>
      </w:r>
      <w:r>
        <w:rPr>
          <w:rFonts w:ascii="Arial" w:cs="Arial" w:eastAsia="Arial" w:hAnsi="Arial"/>
          <w:sz w:val="22"/>
          <w:szCs w:val="22"/>
        </w:rPr>
        <w:t xml:space="preserve">The tape must be deleted manually after use when persistent=True, as TensorFlow holds the full computation graph in memory for the tape's lifetime.</w:t>
      </w:r>
    </w:p>
    <w:p>
      <w:pPr>
        <w:pStyle w:val="ListParagraph"/>
        <w:numPr>
          <w:ilvl w:val="0"/>
          <w:numId w:val="2"/>
        </w:numPr>
        <w:spacing w:after="60" w:before="60"/>
      </w:pPr>
      <w:r>
        <w:rPr>
          <w:rFonts w:ascii="Arial" w:cs="Arial" w:eastAsia="Arial" w:hAnsi="Arial"/>
          <w:b/>
          <w:bCs/>
          <w:sz w:val="22"/>
          <w:szCs w:val="22"/>
        </w:rPr>
        <w:t xml:space="preserve">tf.sin() vs math.sin(): </w:t>
      </w:r>
      <w:r>
        <w:rPr>
          <w:rFonts w:ascii="Arial" w:cs="Arial" w:eastAsia="Arial" w:hAnsi="Arial"/>
          <w:sz w:val="22"/>
          <w:szCs w:val="22"/>
        </w:rPr>
        <w:t xml:space="preserve">tf.sin() is used instead of math.sin() because the latter only accepts Python scalars. tf.sin() operates element-wise on tensors of any shape.</w:t>
      </w:r>
    </w:p>
    <w:p>
      <w:pPr>
        <w:pBdr>
          <w:bottom w:val="single" w:color="2E75B6" w:sz="6" w:space="1"/>
        </w:pBdr>
        <w:spacing w:after="160" w:before="160"/>
      </w:pPr>
    </w:p>
    <w:p/>
    <w:p>
      <w:pPr>
        <w:pStyle w:val="Heading1"/>
        <w:spacing w:after="160" w:before="320"/>
      </w:pPr>
      <w:r>
        <w:rPr>
          <w:rFonts w:ascii="Arial" w:cs="Arial" w:eastAsia="Arial" w:hAnsi="Arial"/>
          <w:b/>
          <w:bCs/>
          <w:color w:val="1F3864"/>
          <w:sz w:val="32"/>
          <w:szCs w:val="32"/>
        </w:rPr>
        <w:t xml:space="preserve">5. Loss Function — loss()</w:t>
      </w:r>
    </w:p>
    <w:p>
      <w:pPr>
        <w:spacing w:after="80" w:before="80"/>
      </w:pPr>
      <w:r>
        <w:rPr>
          <w:rFonts w:ascii="Arial" w:cs="Arial" w:eastAsia="Arial" w:hAnsi="Arial"/>
          <w:sz w:val="22"/>
          <w:szCs w:val="22"/>
        </w:rPr>
        <w:t xml:space="preserve">The total loss combines two residual terms: the PDE residual loss enforcing the governing equation across all collocation points, and the boundary condition loss enforcing the known values at the domain boundaries. Both are computed as mean squared errors using the numerically correct tf.reduce_mean(tf.square()) formulation.</w:t>
      </w:r>
    </w:p>
    <w:p/>
    <w:p>
      <w:pPr>
        <w:spacing w:after="40" w:before="40"/>
        <w:ind w:left="720"/>
      </w:pPr>
      <w:r>
        <w:rPr>
          <w:rFonts w:ascii="Courier New" w:cs="Courier New" w:eastAsia="Courier New" w:hAnsi="Courier New"/>
          <w:color w:val="1a1a2e"/>
          <w:sz w:val="18"/>
          <w:szCs w:val="18"/>
        </w:rPr>
        <w:t xml:space="preserve">def loss(model, x, x_bc, y_bc):</w:t>
      </w:r>
    </w:p>
    <w:p>
      <w:pPr>
        <w:spacing w:after="40" w:before="40"/>
        <w:ind w:left="720"/>
      </w:pPr>
      <w:r>
        <w:rPr>
          <w:rFonts w:ascii="Courier New" w:cs="Courier New" w:eastAsia="Courier New" w:hAnsi="Courier New"/>
          <w:color w:val="1a1a2e"/>
          <w:sz w:val="18"/>
          <w:szCs w:val="18"/>
        </w:rPr>
        <w:t xml:space="preserve">    res_pde   = pde(model, x)</w:t>
      </w:r>
    </w:p>
    <w:p>
      <w:pPr>
        <w:spacing w:after="40" w:before="40"/>
        <w:ind w:left="720"/>
      </w:pPr>
      <w:r>
        <w:rPr>
          <w:rFonts w:ascii="Courier New" w:cs="Courier New" w:eastAsia="Courier New" w:hAnsi="Courier New"/>
          <w:color w:val="1a1a2e"/>
          <w:sz w:val="18"/>
          <w:szCs w:val="18"/>
        </w:rPr>
        <w:t xml:space="preserve">    y_pred_bc = call_model(model, x_bc)</w:t>
      </w:r>
    </w:p>
    <w:p>
      <w:pPr>
        <w:spacing w:after="40" w:before="40"/>
        <w:ind w:left="720"/>
      </w:pPr>
      <w:r>
        <w:rPr>
          <w:rFonts w:ascii="Courier New" w:cs="Courier New" w:eastAsia="Courier New" w:hAnsi="Courier New"/>
          <w:color w:val="1a1a2e"/>
          <w:sz w:val="18"/>
          <w:szCs w:val="18"/>
        </w:rPr>
        <w:t xml:space="preserve">    res_pde   = tf.cast(res_pde, tf.float32)</w:t>
      </w:r>
    </w:p>
    <w:p>
      <w:pPr>
        <w:spacing w:after="40" w:before="40"/>
        <w:ind w:left="720"/>
      </w:pPr>
      <w:r>
        <w:rPr>
          <w:rFonts w:ascii="Courier New" w:cs="Courier New" w:eastAsia="Courier New" w:hAnsi="Courier New"/>
          <w:color w:val="1a1a2e"/>
          <w:sz w:val="18"/>
          <w:szCs w:val="18"/>
        </w:rPr>
        <w:t xml:space="preserve">    loss_pde  = tf.reduce_mean(tf.square(res_pde))</w:t>
      </w:r>
    </w:p>
    <w:p>
      <w:pPr>
        <w:spacing w:after="40" w:before="40"/>
        <w:ind w:left="720"/>
      </w:pPr>
      <w:r>
        <w:rPr>
          <w:rFonts w:ascii="Courier New" w:cs="Courier New" w:eastAsia="Courier New" w:hAnsi="Courier New"/>
          <w:color w:val="1a1a2e"/>
          <w:sz w:val="18"/>
          <w:szCs w:val="18"/>
        </w:rPr>
        <w:t xml:space="preserve">    loss_bc   = tf.reduce_mean(tf.square(y_pred_bc - y_bc))</w:t>
      </w:r>
    </w:p>
    <w:p>
      <w:pPr>
        <w:spacing w:after="40" w:before="40"/>
        <w:ind w:left="720"/>
      </w:pPr>
      <w:r>
        <w:rPr>
          <w:rFonts w:ascii="Courier New" w:cs="Courier New" w:eastAsia="Courier New" w:hAnsi="Courier New"/>
          <w:color w:val="1a1a2e"/>
          <w:sz w:val="18"/>
          <w:szCs w:val="18"/>
        </w:rPr>
        <w:t xml:space="preserve">    return loss_pde + loss_bc</w:t>
      </w:r>
    </w:p>
    <w:p/>
    <w:p>
      <w:pPr>
        <w:spacing w:after="80" w:before="180"/>
      </w:pPr>
      <w:r>
        <w:rPr>
          <w:rFonts w:ascii="Arial" w:cs="Arial" w:eastAsia="Arial" w:hAnsi="Arial"/>
          <w:b/>
          <w:bCs/>
          <w:color w:val="404040"/>
          <w:sz w:val="24"/>
          <w:szCs w:val="24"/>
        </w:rPr>
        <w:t xml:space="preserve">Loss Term Breakdown: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Loss Term</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loss_pde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(y'' + π² sin(πx))^2 )</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Forces the network to satisfy the ODE at every collocation 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loss_bc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(y_pred(x_bc) - y_bc)^2 )</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Forces the network to match boundary values y(-1)=0, y(1)=0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loss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loss_pde + loss_bc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 physics and boundary compliance measure</w:t>
            </w:r>
          </w:p>
        </w:tc>
      </w:tr>
    </w:tbl>
    <w:p/>
    <w:p>
      <w:pPr>
        <w:spacing w:after="80" w:before="80"/>
      </w:pPr>
      <w:r>
        <w:rPr>
          <w:rFonts w:ascii="Arial" w:cs="Arial" w:eastAsia="Arial" w:hAnsi="Arial"/>
          <w:sz w:val="22"/>
          <w:szCs w:val="22"/>
        </w:rPr>
        <w:t xml:space="preserve">Note: tf.reduce_mean(tf.square()) is the correct MSE formulation for SciML. tf.keras.losses.mse() returns one value per sample (shape [N]), which causes shape mismatch errors when loss terms from differently-sized datasets are summed. tf.reduce_mean() collapses each term to a single scalar regardless of sample count.</w:t>
      </w:r>
    </w:p>
    <w:p>
      <w:pPr>
        <w:pBdr>
          <w:bottom w:val="single" w:color="2E75B6" w:sz="6" w:space="1"/>
        </w:pBdr>
        <w:spacing w:after="160" w:before="160"/>
      </w:pPr>
    </w:p>
    <w:p/>
    <w:p>
      <w:pPr>
        <w:pStyle w:val="Heading1"/>
        <w:spacing w:after="160" w:before="320"/>
      </w:pPr>
      <w:r>
        <w:rPr>
          <w:rFonts w:ascii="Arial" w:cs="Arial" w:eastAsia="Arial" w:hAnsi="Arial"/>
          <w:b/>
          <w:bCs/>
          <w:color w:val="1F3864"/>
          <w:sz w:val="32"/>
          <w:szCs w:val="32"/>
        </w:rPr>
        <w:t xml:space="preserve">6. Optimizer Configuration</w:t>
      </w:r>
    </w:p>
    <w:p>
      <w:pPr>
        <w:spacing w:after="80" w:before="80"/>
      </w:pPr>
      <w:r>
        <w:rPr>
          <w:rFonts w:ascii="Arial" w:cs="Arial" w:eastAsia="Arial" w:hAnsi="Arial"/>
          <w:sz w:val="22"/>
          <w:szCs w:val="22"/>
        </w:rPr>
        <w:t xml:space="preserve">The Adam optimizer is used with an exponential decay learning rate schedule. This combination provides adaptive per-parameter gradient scaling with a systematically decreasing learning rate, enabling aggressive early learning followed by fine-grained convergence.</w:t>
      </w:r>
    </w:p>
    <w:p/>
    <w:p>
      <w:pPr>
        <w:spacing w:after="40" w:before="40"/>
        <w:ind w:left="720"/>
      </w:pPr>
      <w:r>
        <w:rPr>
          <w:rFonts w:ascii="Courier New" w:cs="Courier New" w:eastAsia="Courier New" w:hAnsi="Courier New"/>
          <w:color w:val="1a1a2e"/>
          <w:sz w:val="18"/>
          <w:szCs w:val="18"/>
        </w:rPr>
        <w:t xml:space="preserve">learning_schedule = tf.keras.optimizers.schedules.ExponentialDecay(</w:t>
      </w:r>
    </w:p>
    <w:p>
      <w:pPr>
        <w:spacing w:after="40" w:before="40"/>
        <w:ind w:left="720"/>
      </w:pPr>
      <w:r>
        <w:rPr>
          <w:rFonts w:ascii="Courier New" w:cs="Courier New" w:eastAsia="Courier New" w:hAnsi="Courier New"/>
          <w:color w:val="1a1a2e"/>
          <w:sz w:val="18"/>
          <w:szCs w:val="18"/>
        </w:rPr>
        <w:t xml:space="preserve">    initial_learning_rate = 0.0005,</w:t>
      </w:r>
    </w:p>
    <w:p>
      <w:pPr>
        <w:spacing w:after="40" w:before="40"/>
        <w:ind w:left="720"/>
      </w:pPr>
      <w:r>
        <w:rPr>
          <w:rFonts w:ascii="Courier New" w:cs="Courier New" w:eastAsia="Courier New" w:hAnsi="Courier New"/>
          <w:color w:val="1a1a2e"/>
          <w:sz w:val="18"/>
          <w:szCs w:val="18"/>
        </w:rPr>
        <w:t xml:space="preserve">    decay_steps           = 1000,</w:t>
      </w:r>
    </w:p>
    <w:p>
      <w:pPr>
        <w:spacing w:after="40" w:before="40"/>
        <w:ind w:left="720"/>
      </w:pPr>
      <w:r>
        <w:rPr>
          <w:rFonts w:ascii="Courier New" w:cs="Courier New" w:eastAsia="Courier New" w:hAnsi="Courier New"/>
          <w:color w:val="1a1a2e"/>
          <w:sz w:val="18"/>
          <w:szCs w:val="18"/>
        </w:rPr>
        <w:t xml:space="preserve">    decay_rate            = 0.96,</w:t>
      </w:r>
    </w:p>
    <w:p>
      <w:pPr>
        <w:spacing w:after="40" w:before="40"/>
        <w:ind w:left="720"/>
      </w:pPr>
      <w:r>
        <w:rPr>
          <w:rFonts w:ascii="Courier New" w:cs="Courier New" w:eastAsia="Courier New" w:hAnsi="Courier New"/>
          <w:color w:val="1a1a2e"/>
          <w:sz w:val="18"/>
          <w:szCs w:val="18"/>
        </w:rPr>
        <w:t xml:space="preserve">    staircase             = True</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optimizer = tf.keras.optimizers.Adam(</w:t>
      </w:r>
    </w:p>
    <w:p>
      <w:pPr>
        <w:spacing w:after="40" w:before="40"/>
        <w:ind w:left="720"/>
      </w:pPr>
      <w:r>
        <w:rPr>
          <w:rFonts w:ascii="Courier New" w:cs="Courier New" w:eastAsia="Courier New" w:hAnsi="Courier New"/>
          <w:color w:val="1a1a2e"/>
          <w:sz w:val="18"/>
          <w:szCs w:val="18"/>
        </w:rPr>
        <w:t xml:space="preserve">    learning_rate = learning_schedule,</w:t>
      </w:r>
    </w:p>
    <w:p>
      <w:pPr>
        <w:spacing w:after="40" w:before="40"/>
        <w:ind w:left="720"/>
      </w:pPr>
      <w:r>
        <w:rPr>
          <w:rFonts w:ascii="Courier New" w:cs="Courier New" w:eastAsia="Courier New" w:hAnsi="Courier New"/>
          <w:color w:val="1a1a2e"/>
          <w:sz w:val="18"/>
          <w:szCs w:val="18"/>
        </w:rPr>
        <w:t xml:space="preserve">    beta_1        = 0.9,</w:t>
      </w:r>
    </w:p>
    <w:p>
      <w:pPr>
        <w:spacing w:after="40" w:before="40"/>
        <w:ind w:left="720"/>
      </w:pPr>
      <w:r>
        <w:rPr>
          <w:rFonts w:ascii="Courier New" w:cs="Courier New" w:eastAsia="Courier New" w:hAnsi="Courier New"/>
          <w:color w:val="1a1a2e"/>
          <w:sz w:val="18"/>
          <w:szCs w:val="18"/>
        </w:rPr>
        <w:t xml:space="preserve">    beta_2        = 0.99,</w:t>
      </w:r>
    </w:p>
    <w:p>
      <w:pPr>
        <w:spacing w:after="40" w:before="40"/>
        <w:ind w:left="720"/>
      </w:pPr>
      <w:r>
        <w:rPr>
          <w:rFonts w:ascii="Courier New" w:cs="Courier New" w:eastAsia="Courier New" w:hAnsi="Courier New"/>
          <w:color w:val="1a1a2e"/>
          <w:sz w:val="18"/>
          <w:szCs w:val="18"/>
        </w:rPr>
        <w:t xml:space="preserve">    epsilon       = 1e-7,</w:t>
      </w:r>
    </w:p>
    <w:p>
      <w:pPr>
        <w:spacing w:after="40" w:before="40"/>
        <w:ind w:left="720"/>
      </w:pPr>
      <w:r>
        <w:rPr>
          <w:rFonts w:ascii="Courier New" w:cs="Courier New" w:eastAsia="Courier New" w:hAnsi="Courier New"/>
          <w:color w:val="1a1a2e"/>
          <w:sz w:val="18"/>
          <w:szCs w:val="18"/>
        </w:rPr>
        <w:t xml:space="preserve">    clipnorm      = 1.0</w:t>
      </w:r>
    </w:p>
    <w:p>
      <w:pPr>
        <w:spacing w:after="40" w:before="40"/>
        <w:ind w:left="720"/>
      </w:pPr>
      <w:r>
        <w:rPr>
          <w:rFonts w:ascii="Courier New" w:cs="Courier New" w:eastAsia="Courier New" w:hAnsi="Courier New"/>
          <w:color w:val="1a1a2e"/>
          <w:sz w:val="18"/>
          <w:szCs w:val="18"/>
        </w:rPr>
        <w:t xml:space="preserve">)</w:t>
      </w:r>
    </w:p>
    <w:p/>
    <w:p>
      <w:pPr>
        <w:spacing w:after="80" w:before="180"/>
      </w:pPr>
      <w:r>
        <w:rPr>
          <w:rFonts w:ascii="Arial" w:cs="Arial" w:eastAsia="Arial" w:hAnsi="Arial"/>
          <w:b/>
          <w:bCs/>
          <w:color w:val="404040"/>
          <w:sz w:val="24"/>
          <w:szCs w:val="24"/>
        </w:rPr>
        <w:t xml:space="preserve">Parameter Rationale: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initial_learning_rate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Conservative start prevents early overshooting of the loss surface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decay_steps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rate drops once every 1000 training steps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decay_rate (alpha)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Gentle multiplicative decay: lr = L0 x alpha^floor(step/n_steps)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staircase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Discrete step drops — holds flat between boundaries for optimizer stability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beta_1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momentum retention — smooths gradient direction over 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beta_2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 variance retention — adaptive per-parameter step scaling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epsilon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division by zero in parameter update denominator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clipnorm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Rescales full gradient vector if L2 norm exceeds 1.0 — prevents exploding gradients</w:t>
            </w:r>
          </w:p>
        </w:tc>
      </w:tr>
    </w:tbl>
    <w:p>
      <w:pPr>
        <w:pBdr>
          <w:bottom w:val="single" w:color="2E75B6" w:sz="6" w:space="1"/>
        </w:pBdr>
        <w:spacing w:after="160" w:before="160"/>
      </w:pPr>
    </w:p>
    <w:p/>
    <w:p>
      <w:pPr>
        <w:pStyle w:val="Heading1"/>
        <w:spacing w:after="160" w:before="320"/>
      </w:pPr>
      <w:r>
        <w:rPr>
          <w:rFonts w:ascii="Arial" w:cs="Arial" w:eastAsia="Arial" w:hAnsi="Arial"/>
          <w:b/>
          <w:bCs/>
          <w:color w:val="1F3864"/>
          <w:sz w:val="32"/>
          <w:szCs w:val="32"/>
        </w:rPr>
        <w:t xml:space="preserve">7. Training Step — train_model_step()</w:t>
      </w:r>
    </w:p>
    <w:p>
      <w:pPr>
        <w:spacing w:after="80" w:before="80"/>
      </w:pPr>
      <w:r>
        <w:rPr>
          <w:rFonts w:ascii="Arial" w:cs="Arial" w:eastAsia="Arial" w:hAnsi="Arial"/>
          <w:sz w:val="22"/>
          <w:szCs w:val="22"/>
        </w:rPr>
        <w:t xml:space="preserve">The training function implements the complete first-principles gradient descent cycle: forward pass, loss computation, backpropagation via GradientTape, and optimizer-driven parameter update. This is the atomic unit of training executed once per epoch iteration.</w:t>
      </w:r>
    </w:p>
    <w:p/>
    <w:p>
      <w:pPr>
        <w:spacing w:after="40" w:before="40"/>
        <w:ind w:left="720"/>
      </w:pPr>
      <w:r>
        <w:rPr>
          <w:rFonts w:ascii="Courier New" w:cs="Courier New" w:eastAsia="Courier New" w:hAnsi="Courier New"/>
          <w:color w:val="1a1a2e"/>
          <w:sz w:val="18"/>
          <w:szCs w:val="18"/>
        </w:rPr>
        <w:t xml:space="preserve">def train_model_step(model, x_train, x_bc, y_bc):</w:t>
      </w:r>
    </w:p>
    <w:p>
      <w:pPr>
        <w:spacing w:after="40" w:before="40"/>
        <w:ind w:left="720"/>
      </w:pPr>
      <w:r>
        <w:rPr>
          <w:rFonts w:ascii="Courier New" w:cs="Courier New" w:eastAsia="Courier New" w:hAnsi="Courier New"/>
          <w:color w:val="1a1a2e"/>
          <w:sz w:val="18"/>
          <w:szCs w:val="18"/>
        </w:rPr>
        <w:t xml:space="preserve">    with tf.GradientTape() as tape:</w:t>
      </w:r>
    </w:p>
    <w:p>
      <w:pPr>
        <w:spacing w:after="40" w:before="40"/>
        <w:ind w:left="720"/>
      </w:pPr>
      <w:r>
        <w:rPr>
          <w:rFonts w:ascii="Courier New" w:cs="Courier New" w:eastAsia="Courier New" w:hAnsi="Courier New"/>
          <w:color w:val="1a1a2e"/>
          <w:sz w:val="18"/>
          <w:szCs w:val="18"/>
        </w:rPr>
        <w:t xml:space="preserve">        y_pred   = call_model(model, x_train)     # forward pass</w:t>
      </w:r>
    </w:p>
    <w:p>
      <w:pPr>
        <w:spacing w:after="40" w:before="40"/>
        <w:ind w:left="720"/>
      </w:pPr>
      <w:r>
        <w:rPr>
          <w:rFonts w:ascii="Courier New" w:cs="Courier New" w:eastAsia="Courier New" w:hAnsi="Courier New"/>
          <w:color w:val="1a1a2e"/>
          <w:sz w:val="18"/>
          <w:szCs w:val="18"/>
        </w:rPr>
        <w:t xml:space="preserve">        loss_val = loss(model, x_train, x_bc, y_bc)  # loss computation</w:t>
      </w:r>
    </w:p>
    <w:p>
      <w:pPr>
        <w:spacing w:after="40" w:before="40"/>
        <w:ind w:left="720"/>
      </w:pPr>
      <w:r>
        <w:rPr>
          <w:rFonts w:ascii="Courier New" w:cs="Courier New" w:eastAsia="Courier New" w:hAnsi="Courier New"/>
          <w:color w:val="1a1a2e"/>
          <w:sz w:val="18"/>
          <w:szCs w:val="18"/>
        </w:rPr>
        <w:t xml:space="preserve">    grads = tape.gradient(loss_val, model.trainable_variables)  # backprop</w:t>
      </w:r>
    </w:p>
    <w:p>
      <w:pPr>
        <w:spacing w:after="40" w:before="40"/>
        <w:ind w:left="720"/>
      </w:pPr>
      <w:r>
        <w:rPr>
          <w:rFonts w:ascii="Courier New" w:cs="Courier New" w:eastAsia="Courier New" w:hAnsi="Courier New"/>
          <w:color w:val="1a1a2e"/>
          <w:sz w:val="18"/>
          <w:szCs w:val="18"/>
        </w:rPr>
        <w:t xml:space="preserve">    optimizer.apply_gradients(zip(grads, model.trainable_variables))  # update</w:t>
      </w:r>
    </w:p>
    <w:p>
      <w:pPr>
        <w:spacing w:after="40" w:before="40"/>
        <w:ind w:left="720"/>
      </w:pPr>
      <w:r>
        <w:rPr>
          <w:rFonts w:ascii="Courier New" w:cs="Courier New" w:eastAsia="Courier New" w:hAnsi="Courier New"/>
          <w:color w:val="1a1a2e"/>
          <w:sz w:val="18"/>
          <w:szCs w:val="18"/>
        </w:rPr>
        <w:t xml:space="preserve">    return loss_val</w:t>
      </w:r>
    </w:p>
    <w:p/>
    <w:p>
      <w:pPr>
        <w:spacing w:after="80" w:before="180"/>
      </w:pPr>
      <w:r>
        <w:rPr>
          <w:rFonts w:ascii="Arial" w:cs="Arial" w:eastAsia="Arial" w:hAnsi="Arial"/>
          <w:b/>
          <w:bCs/>
          <w:color w:val="404040"/>
          <w:sz w:val="24"/>
          <w:szCs w:val="24"/>
        </w:rPr>
        <w:t xml:space="preserve">GradientTape Scope Rules Applied:</w:t>
      </w:r>
    </w:p>
    <w:p>
      <w:pPr>
        <w:pStyle w:val="ListParagraph"/>
        <w:numPr>
          <w:ilvl w:val="0"/>
          <w:numId w:val="2"/>
        </w:numPr>
        <w:spacing w:after="60" w:before="60"/>
      </w:pPr>
      <w:r>
        <w:rPr>
          <w:rFonts w:ascii="Arial" w:cs="Arial" w:eastAsia="Arial" w:hAnsi="Arial"/>
          <w:b/>
          <w:bCs/>
          <w:sz w:val="22"/>
          <w:szCs w:val="22"/>
        </w:rPr>
        <w:t xml:space="preserve">Inside the tape: </w:t>
      </w:r>
      <w:r>
        <w:rPr>
          <w:rFonts w:ascii="Arial" w:cs="Arial" w:eastAsia="Arial" w:hAnsi="Arial"/>
          <w:sz w:val="22"/>
          <w:szCs w:val="22"/>
        </w:rPr>
        <w:t xml:space="preserve">y_pred and loss_val are computed inside the with block — tape records the full mathematical path from trainable variables to the loss scalar.</w:t>
      </w:r>
    </w:p>
    <w:p>
      <w:pPr>
        <w:pStyle w:val="ListParagraph"/>
        <w:numPr>
          <w:ilvl w:val="0"/>
          <w:numId w:val="2"/>
        </w:numPr>
        <w:spacing w:after="60" w:before="60"/>
      </w:pPr>
      <w:r>
        <w:rPr>
          <w:rFonts w:ascii="Arial" w:cs="Arial" w:eastAsia="Arial" w:hAnsi="Arial"/>
          <w:b/>
          <w:bCs/>
          <w:sz w:val="22"/>
          <w:szCs w:val="22"/>
        </w:rPr>
        <w:t xml:space="preserve">Outside the tape: </w:t>
      </w:r>
      <w:r>
        <w:rPr>
          <w:rFonts w:ascii="Arial" w:cs="Arial" w:eastAsia="Arial" w:hAnsi="Arial"/>
          <w:sz w:val="22"/>
          <w:szCs w:val="22"/>
        </w:rPr>
        <w:t xml:space="preserve">tape.gradient(loss_val, ...) is called outside — it is the terminal differentiation step, consuming the recorded graph to produce gradients.</w:t>
      </w:r>
    </w:p>
    <w:p>
      <w:pPr>
        <w:pStyle w:val="ListParagraph"/>
        <w:numPr>
          <w:ilvl w:val="0"/>
          <w:numId w:val="2"/>
        </w:numPr>
        <w:spacing w:after="60" w:before="60"/>
      </w:pPr>
      <w:r>
        <w:rPr>
          <w:rFonts w:ascii="Arial" w:cs="Arial" w:eastAsia="Arial" w:hAnsi="Arial"/>
          <w:b/>
          <w:bCs/>
          <w:sz w:val="22"/>
          <w:szCs w:val="22"/>
        </w:rPr>
        <w:t xml:space="preserve">Optimizer step: </w:t>
      </w:r>
      <w:r>
        <w:rPr>
          <w:rFonts w:ascii="Arial" w:cs="Arial" w:eastAsia="Arial" w:hAnsi="Arial"/>
          <w:sz w:val="22"/>
          <w:szCs w:val="22"/>
        </w:rPr>
        <w:t xml:space="preserve">optimizer.apply_gradients() is outside — it is a pure parameter update step with no differentiation involved.</w:t>
      </w:r>
    </w:p>
    <w:p>
      <w:pPr>
        <w:pStyle w:val="ListParagraph"/>
        <w:numPr>
          <w:ilvl w:val="0"/>
          <w:numId w:val="2"/>
        </w:numPr>
        <w:spacing w:after="60" w:before="60"/>
      </w:pPr>
      <w:r>
        <w:rPr>
          <w:rFonts w:ascii="Arial" w:cs="Arial" w:eastAsia="Arial" w:hAnsi="Arial"/>
          <w:b/>
          <w:bCs/>
          <w:sz w:val="22"/>
          <w:szCs w:val="22"/>
        </w:rPr>
        <w:t xml:space="preserve">Variable naming discipline: </w:t>
      </w:r>
      <w:r>
        <w:rPr>
          <w:rFonts w:ascii="Arial" w:cs="Arial" w:eastAsia="Arial" w:hAnsi="Arial"/>
          <w:sz w:val="22"/>
          <w:szCs w:val="22"/>
        </w:rPr>
        <w:t xml:space="preserve">loss_val (not the loss function object) is passed to tape.gradient(). Passing the function itself causes a TypeError as TensorFlow cannot interpret a Python callable as a differentiable tensor.</w:t>
      </w:r>
    </w:p>
    <w:p>
      <w:pPr>
        <w:pBdr>
          <w:bottom w:val="single" w:color="2E75B6" w:sz="6" w:space="1"/>
        </w:pBdr>
        <w:spacing w:after="160" w:before="160"/>
      </w:pPr>
    </w:p>
    <w:p/>
    <w:p>
      <w:pPr>
        <w:pStyle w:val="Heading1"/>
        <w:spacing w:after="160" w:before="320"/>
      </w:pPr>
      <w:r>
        <w:rPr>
          <w:rFonts w:ascii="Arial" w:cs="Arial" w:eastAsia="Arial" w:hAnsi="Arial"/>
          <w:b/>
          <w:bCs/>
          <w:color w:val="1F3864"/>
          <w:sz w:val="32"/>
          <w:szCs w:val="32"/>
        </w:rPr>
        <w:t xml:space="preserve">8. Epoch Run and Loss Convergence Analysis</w:t>
      </w:r>
    </w:p>
    <w:p>
      <w:pPr>
        <w:spacing w:after="80" w:before="80"/>
      </w:pPr>
      <w:r>
        <w:rPr>
          <w:rFonts w:ascii="Arial" w:cs="Arial" w:eastAsia="Arial" w:hAnsi="Arial"/>
          <w:sz w:val="22"/>
          <w:szCs w:val="22"/>
        </w:rPr>
        <w:t xml:space="preserve">The model is trained over 1000 epochs with 300 collocation points uniformly distributed across [-1, 1]. Output is selectively printed to avoid terminal flooding, with snapshots every 100 epochs.</w:t>
      </w:r>
    </w:p>
    <w:p/>
    <w:p>
      <w:pPr>
        <w:spacing w:after="40" w:before="40"/>
        <w:ind w:left="720"/>
      </w:pPr>
      <w:r>
        <w:rPr>
          <w:rFonts w:ascii="Courier New" w:cs="Courier New" w:eastAsia="Courier New" w:hAnsi="Courier New"/>
          <w:color w:val="1a1a2e"/>
          <w:sz w:val="18"/>
          <w:szCs w:val="18"/>
        </w:rPr>
        <w:t xml:space="preserve">epoch = 1000</w:t>
      </w:r>
    </w:p>
    <w:p>
      <w:pPr>
        <w:spacing w:after="40" w:before="40"/>
        <w:ind w:left="720"/>
      </w:pPr>
      <w:r>
        <w:rPr>
          <w:rFonts w:ascii="Courier New" w:cs="Courier New" w:eastAsia="Courier New" w:hAnsi="Courier New"/>
          <w:color w:val="1a1a2e"/>
          <w:sz w:val="18"/>
          <w:szCs w:val="18"/>
        </w:rPr>
        <w:t xml:space="preserve">for epoch_iter in range(epoch):</w:t>
      </w:r>
    </w:p>
    <w:p>
      <w:pPr>
        <w:spacing w:after="40" w:before="40"/>
        <w:ind w:left="720"/>
      </w:pPr>
      <w:r>
        <w:rPr>
          <w:rFonts w:ascii="Courier New" w:cs="Courier New" w:eastAsia="Courier New" w:hAnsi="Courier New"/>
          <w:color w:val="1a1a2e"/>
          <w:sz w:val="18"/>
          <w:szCs w:val="18"/>
        </w:rPr>
        <w:t xml:space="preserve">    loss_val = train_model_step(model, x_train, x_bc, y_bc)</w:t>
      </w:r>
    </w:p>
    <w:p>
      <w:pPr>
        <w:spacing w:after="40" w:before="40"/>
        <w:ind w:left="720"/>
      </w:pPr>
      <w:r>
        <w:rPr>
          <w:rFonts w:ascii="Courier New" w:cs="Courier New" w:eastAsia="Courier New" w:hAnsi="Courier New"/>
          <w:color w:val="1a1a2e"/>
          <w:sz w:val="18"/>
          <w:szCs w:val="18"/>
        </w:rPr>
        <w:t xml:space="preserve">    if epoch_iter == 0 or epoch_iter % 100 == 0 or epoch_iter == epoch - 1:</w:t>
      </w:r>
    </w:p>
    <w:p>
      <w:pPr>
        <w:spacing w:after="40" w:before="40"/>
        <w:ind w:left="720"/>
      </w:pPr>
      <w:r>
        <w:rPr>
          <w:rFonts w:ascii="Courier New" w:cs="Courier New" w:eastAsia="Courier New" w:hAnsi="Courier New"/>
          <w:color w:val="1a1a2e"/>
          <w:sz w:val="18"/>
          <w:szCs w:val="18"/>
        </w:rPr>
        <w:t xml:space="preserve">        print(f'Iteration {epoch_iter}: loss = {loss_val.numpy()}')</w:t>
      </w:r>
    </w:p>
    <w:p/>
    <w:p>
      <w:pPr>
        <w:spacing w:after="80" w:before="180"/>
      </w:pPr>
      <w:r>
        <w:rPr>
          <w:rFonts w:ascii="Arial" w:cs="Arial" w:eastAsia="Arial" w:hAnsi="Arial"/>
          <w:b/>
          <w:bCs/>
          <w:color w:val="404040"/>
          <w:sz w:val="24"/>
          <w:szCs w:val="24"/>
        </w:rPr>
        <w:t xml:space="preserve">Observed Loss Convergence: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Loss Value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Convergence Observation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1.4350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network still in early exploration phase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0.0121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 drop — network begins learning the sinusoidal shape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0.0035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Continued descent — PDE and BC residuals reducing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Steady convergence — gradient updates becoming finer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Near-plateau — learning rate decay taking effect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Slight oscillation — optimizer navigating flat loss region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 loss held by learning rate schedule floor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0.0013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 uptick — gradient noise at low loss levels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Recovery — clipnorm stabilising gradient magnitude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convergence — excellent fit achieved</w:t>
            </w:r>
          </w:p>
        </w:tc>
      </w:tr>
    </w:tbl>
    <w:p/>
    <w:p>
      <w:pPr>
        <w:spacing w:after="80" w:before="80"/>
      </w:pPr>
      <w:r>
        <w:rPr>
          <w:rFonts w:ascii="Arial" w:cs="Arial" w:eastAsia="Arial" w:hAnsi="Arial"/>
          <w:sz w:val="22"/>
          <w:szCs w:val="22"/>
        </w:rPr>
        <w:t xml:space="preserve">The convergence profile shows a characteristic two-phase pattern: a rapid descent phase (epochs 100-400) where the network learns the dominant sinusoidal structure, followed by a fine-tuning phase (epochs 400-999) where the learning rate schedule and adaptive optimizer collaboratively refine the solution. The final loss of 0.0002 corresponds to the close agreement visible in the comparison plot.</w:t>
      </w:r>
    </w:p>
    <w:p>
      <w:pPr>
        <w:pBdr>
          <w:bottom w:val="single" w:color="2E75B6" w:sz="6" w:space="1"/>
        </w:pBdr>
        <w:spacing w:after="160" w:before="160"/>
      </w:pPr>
    </w:p>
    <w:p/>
    <w:p>
      <w:pPr>
        <w:pStyle w:val="Heading1"/>
        <w:spacing w:after="160" w:before="320"/>
      </w:pPr>
      <w:r>
        <w:rPr>
          <w:rFonts w:ascii="Arial" w:cs="Arial" w:eastAsia="Arial" w:hAnsi="Arial"/>
          <w:b/>
          <w:bCs/>
          <w:color w:val="1F3864"/>
          <w:sz w:val="32"/>
          <w:szCs w:val="32"/>
        </w:rPr>
        <w:t xml:space="preserve">9. Model Fitness and Output Quality</w:t>
      </w:r>
    </w:p>
    <w:p>
      <w:pPr>
        <w:spacing w:after="80" w:before="80"/>
      </w:pPr>
      <w:r>
        <w:rPr>
          <w:rFonts w:ascii="Arial" w:cs="Arial" w:eastAsia="Arial" w:hAnsi="Arial"/>
          <w:sz w:val="22"/>
          <w:szCs w:val="22"/>
        </w:rPr>
        <w:t xml:space="preserve">The trained model is evaluated on 500 uniformly spaced test points across [-1, 1] and compared against the exact analytical solution y(x) = sin(πx).</w:t>
      </w:r>
    </w:p>
    <w:p/>
    <w:p>
      <w:pPr>
        <w:spacing w:after="40" w:before="40"/>
        <w:ind w:left="720"/>
      </w:pPr>
      <w:r>
        <w:rPr>
          <w:rFonts w:ascii="Courier New" w:cs="Courier New" w:eastAsia="Courier New" w:hAnsi="Courier New"/>
          <w:color w:val="1a1a2e"/>
          <w:sz w:val="18"/>
          <w:szCs w:val="18"/>
        </w:rPr>
        <w:t xml:space="preserve">x_test = tf.convert_to_tensor(np.linspace(-1, 1, 500).reshape(-1, 1))</w:t>
      </w:r>
    </w:p>
    <w:p>
      <w:pPr>
        <w:spacing w:after="40" w:before="40"/>
        <w:ind w:left="720"/>
      </w:pPr>
      <w:r>
        <w:rPr>
          <w:rFonts w:ascii="Courier New" w:cs="Courier New" w:eastAsia="Courier New" w:hAnsi="Courier New"/>
          <w:color w:val="1a1a2e"/>
          <w:sz w:val="18"/>
          <w:szCs w:val="18"/>
        </w:rPr>
        <w:t xml:space="preserve">y_pred = call_model(model, x_test).numpy()</w:t>
      </w:r>
    </w:p>
    <w:p>
      <w:pPr>
        <w:spacing w:after="40" w:before="40"/>
        <w:ind w:left="720"/>
      </w:pPr>
      <w:r>
        <w:rPr>
          <w:rFonts w:ascii="Courier New" w:cs="Courier New" w:eastAsia="Courier New" w:hAnsi="Courier New"/>
          <w:color w:val="1a1a2e"/>
          <w:sz w:val="18"/>
          <w:szCs w:val="18"/>
        </w:rPr>
        <w:t xml:space="preserve">y_true = tf.sin(np.pi * x_test)</w:t>
      </w:r>
    </w:p>
    <w:p/>
    <w:p>
      <w:pPr>
        <w:spacing w:after="80" w:before="80"/>
      </w:pPr>
      <w:r>
        <w:rPr>
          <w:rFonts w:ascii="Arial" w:cs="Arial" w:eastAsia="Arial" w:hAnsi="Arial"/>
          <w:sz w:val="22"/>
          <w:szCs w:val="22"/>
        </w:rPr>
        <w:t xml:space="preserve">The comparison plot demonstrates near-perfect overlap between the PINN prediction (red solid) and the analytical solution (blue dashed) across the full domain. The network has successfully learned to satisfy both the governing ODE residual and the zero boundary conditions at x = -1 and x = 1, producing a smooth sinusoidal solution without any labelled training data — relying entirely on physics constraints encoded in the loss function.</w:t>
      </w:r>
    </w:p>
    <w:p/>
    <w:p>
      <w:pPr>
        <w:spacing w:after="80" w:before="180"/>
      </w:pPr>
      <w:r>
        <w:rPr>
          <w:rFonts w:ascii="Arial" w:cs="Arial" w:eastAsia="Arial" w:hAnsi="Arial"/>
          <w:b/>
          <w:bCs/>
          <w:color w:val="404040"/>
          <w:sz w:val="24"/>
          <w:szCs w:val="24"/>
        </w:rPr>
        <w:t xml:space="preserve">Key fitness indicators:</w:t>
      </w:r>
    </w:p>
    <w:p>
      <w:pPr>
        <w:pStyle w:val="ListParagraph"/>
        <w:numPr>
          <w:ilvl w:val="0"/>
          <w:numId w:val="2"/>
        </w:numPr>
        <w:spacing w:after="60" w:before="60"/>
      </w:pPr>
      <w:r>
        <w:rPr>
          <w:rFonts w:ascii="Arial" w:cs="Arial" w:eastAsia="Arial" w:hAnsi="Arial"/>
          <w:sz w:val="22"/>
          <w:szCs w:val="22"/>
        </w:rPr>
        <w:t xml:space="preserve">Visual overlap of PINN and analytical curves is indistinguishable at the plot scale.</w:t>
      </w:r>
    </w:p>
    <w:p>
      <w:pPr>
        <w:pStyle w:val="ListParagraph"/>
        <w:numPr>
          <w:ilvl w:val="0"/>
          <w:numId w:val="2"/>
        </w:numPr>
        <w:spacing w:after="60" w:before="60"/>
      </w:pPr>
      <w:r>
        <w:rPr>
          <w:rFonts w:ascii="Arial" w:cs="Arial" w:eastAsia="Arial" w:hAnsi="Arial"/>
          <w:sz w:val="22"/>
          <w:szCs w:val="22"/>
        </w:rPr>
        <w:t xml:space="preserve">Final loss of 0.0002 confirms both PDE residual and boundary condition errors are minimised to near-zero.</w:t>
      </w:r>
    </w:p>
    <w:p>
      <w:pPr>
        <w:pStyle w:val="ListParagraph"/>
        <w:numPr>
          <w:ilvl w:val="0"/>
          <w:numId w:val="2"/>
        </w:numPr>
        <w:spacing w:after="60" w:before="60"/>
      </w:pPr>
      <w:r>
        <w:rPr>
          <w:rFonts w:ascii="Arial" w:cs="Arial" w:eastAsia="Arial" w:hAnsi="Arial"/>
          <w:sz w:val="22"/>
          <w:szCs w:val="22"/>
        </w:rPr>
        <w:t xml:space="preserve">Smooth output curve with no oscillatory artefacts confirms tanh activations and clipnorm are functioning correctly.</w:t>
      </w:r>
    </w:p>
    <w:p>
      <w:pPr>
        <w:pStyle w:val="ListParagraph"/>
        <w:numPr>
          <w:ilvl w:val="0"/>
          <w:numId w:val="2"/>
        </w:numPr>
        <w:spacing w:after="60" w:before="60"/>
      </w:pPr>
      <w:r>
        <w:rPr>
          <w:rFonts w:ascii="Arial" w:cs="Arial" w:eastAsia="Arial" w:hAnsi="Arial"/>
          <w:sz w:val="22"/>
          <w:szCs w:val="22"/>
        </w:rPr>
        <w:t xml:space="preserve">Correct amplitude (±1.0) and phase of the sine wave reproduced without any explicit supervision on y values.</w:t>
      </w:r>
    </w:p>
    <w:p>
      <w:pPr>
        <w:pBdr>
          <w:bottom w:val="single" w:color="2E75B6" w:sz="6" w:space="1"/>
        </w:pBdr>
        <w:spacing w:after="160" w:before="160"/>
      </w:pPr>
    </w:p>
    <w:p/>
    <w:p>
      <w:pPr>
        <w:pStyle w:val="Heading1"/>
        <w:spacing w:after="160" w:before="320"/>
      </w:pPr>
      <w:r>
        <w:rPr>
          <w:rFonts w:ascii="Arial" w:cs="Arial" w:eastAsia="Arial" w:hAnsi="Arial"/>
          <w:b/>
          <w:bCs/>
          <w:color w:val="1F3864"/>
          <w:sz w:val="32"/>
          <w:szCs w:val="32"/>
        </w:rPr>
        <w:t xml:space="preserve">10. Extrapolation to 2D Thermal and Cooling Problems</w:t>
      </w:r>
    </w:p>
    <w:p>
      <w:pPr>
        <w:spacing w:after="80" w:before="80"/>
      </w:pPr>
      <w:r>
        <w:rPr>
          <w:rFonts w:ascii="Arial" w:cs="Arial" w:eastAsia="Arial" w:hAnsi="Arial"/>
          <w:sz w:val="22"/>
          <w:szCs w:val="22"/>
        </w:rPr>
        <w:t xml:space="preserve">The first-principles PINN methodology demonstrated here extends naturally to two-dimensional heat transfer and cooling problems. The core framework — GradientTape-based automatic differentiation, physics-residual loss, boundary condition enforcement — remains identical. Only the governing PDE, input dimensionality, and boundary condition structure change.</w:t>
      </w:r>
    </w:p>
    <w:p/>
    <w:p>
      <w:pPr>
        <w:pStyle w:val="Heading2"/>
        <w:spacing w:after="120" w:before="240"/>
      </w:pPr>
      <w:r>
        <w:rPr>
          <w:rFonts w:ascii="Arial" w:cs="Arial" w:eastAsia="Arial" w:hAnsi="Arial"/>
          <w:b/>
          <w:bCs/>
          <w:color w:val="2E75B6"/>
          <w:sz w:val="26"/>
          <w:szCs w:val="26"/>
        </w:rPr>
        <w:t xml:space="preserve">10.1  Steady-State 2D Thermal Diffusion</w:t>
      </w:r>
    </w:p>
    <w:p>
      <w:pPr>
        <w:spacing w:after="80" w:before="80"/>
      </w:pPr>
      <w:r>
        <w:rPr>
          <w:rFonts w:ascii="Arial" w:cs="Arial" w:eastAsia="Arial" w:hAnsi="Arial"/>
          <w:sz w:val="22"/>
          <w:szCs w:val="22"/>
        </w:rPr>
        <w:t xml:space="preserve">The governing equation is the 2D Laplace equation for temperature T(x, y):</w:t>
      </w:r>
    </w:p>
    <w:p>
      <w:pPr>
        <w:spacing w:after="80" w:before="80"/>
        <w:jc w:val="center"/>
      </w:pPr>
      <w:r>
        <w:rPr>
          <w:rFonts w:ascii="Courier New" w:cs="Courier New" w:eastAsia="Courier New" w:hAnsi="Courier New"/>
          <w:b/>
          <w:bCs/>
          <w:color w:val="1F3864"/>
          <w:sz w:val="24"/>
          <w:szCs w:val="24"/>
        </w:rPr>
        <w:t xml:space="preserve">∂²T/∂x²  +  ∂²T/∂y²  =  0</w:t>
      </w:r>
    </w:p>
    <w:p/>
    <w:p>
      <w:pPr>
        <w:spacing w:after="80" w:before="180"/>
      </w:pPr>
      <w:r>
        <w:rPr>
          <w:rFonts w:ascii="Arial" w:cs="Arial" w:eastAsia="Arial" w:hAnsi="Arial"/>
          <w:b/>
          <w:bCs/>
          <w:color w:val="404040"/>
          <w:sz w:val="24"/>
          <w:szCs w:val="24"/>
        </w:rPr>
        <w:t xml:space="preserve">Required modifications:</w:t>
      </w:r>
    </w:p>
    <w:p>
      <w:pPr>
        <w:pStyle w:val="ListParagraph"/>
        <w:numPr>
          <w:ilvl w:val="0"/>
          <w:numId w:val="2"/>
        </w:numPr>
        <w:spacing w:after="60" w:before="60"/>
      </w:pPr>
      <w:r>
        <w:rPr>
          <w:rFonts w:ascii="Arial" w:cs="Arial" w:eastAsia="Arial" w:hAnsi="Arial"/>
          <w:b/>
          <w:bCs/>
          <w:sz w:val="22"/>
          <w:szCs w:val="22"/>
        </w:rPr>
        <w:t xml:space="preserve">Input dimensionality: </w:t>
      </w:r>
      <w:r>
        <w:rPr>
          <w:rFonts w:ascii="Arial" w:cs="Arial" w:eastAsia="Arial" w:hAnsi="Arial"/>
          <w:sz w:val="22"/>
          <w:szCs w:val="22"/>
        </w:rPr>
        <w:t xml:space="preserve">Input layer accepts shape (N, 2) — two-element vectors [x, y] instead of scalar x.</w:t>
      </w:r>
    </w:p>
    <w:p>
      <w:pPr>
        <w:pStyle w:val="ListParagraph"/>
        <w:numPr>
          <w:ilvl w:val="0"/>
          <w:numId w:val="2"/>
        </w:numPr>
        <w:spacing w:after="60" w:before="60"/>
      </w:pPr>
      <w:r>
        <w:rPr>
          <w:rFonts w:ascii="Arial" w:cs="Arial" w:eastAsia="Arial" w:hAnsi="Arial"/>
          <w:b/>
          <w:bCs/>
          <w:sz w:val="22"/>
          <w:szCs w:val="22"/>
        </w:rPr>
        <w:t xml:space="preserve">GradientTape: </w:t>
      </w:r>
      <w:r>
        <w:rPr>
          <w:rFonts w:ascii="Arial" w:cs="Arial" w:eastAsia="Arial" w:hAnsi="Arial"/>
          <w:sz w:val="22"/>
          <w:szCs w:val="22"/>
        </w:rPr>
        <w:t xml:space="preserve">tape.watch() must watch both x and y coordinate tensors.</w:t>
      </w:r>
    </w:p>
    <w:p>
      <w:pPr>
        <w:pStyle w:val="ListParagraph"/>
        <w:numPr>
          <w:ilvl w:val="0"/>
          <w:numId w:val="2"/>
        </w:numPr>
        <w:spacing w:after="60" w:before="60"/>
      </w:pPr>
      <w:r>
        <w:rPr>
          <w:rFonts w:ascii="Arial" w:cs="Arial" w:eastAsia="Arial" w:hAnsi="Arial"/>
          <w:b/>
          <w:bCs/>
          <w:sz w:val="22"/>
          <w:szCs w:val="22"/>
        </w:rPr>
        <w:t xml:space="preserve">pde() function: </w:t>
      </w:r>
      <w:r>
        <w:rPr>
          <w:rFonts w:ascii="Arial" w:cs="Arial" w:eastAsia="Arial" w:hAnsi="Arial"/>
          <w:sz w:val="22"/>
          <w:szCs w:val="22"/>
        </w:rPr>
        <w:t xml:space="preserve">PDE residual computes T_xx + T_yy using nested or persistent tape calls for partial derivatives.</w:t>
      </w:r>
    </w:p>
    <w:p>
      <w:pPr>
        <w:pStyle w:val="ListParagraph"/>
        <w:numPr>
          <w:ilvl w:val="0"/>
          <w:numId w:val="2"/>
        </w:numPr>
        <w:spacing w:after="60" w:before="60"/>
      </w:pPr>
      <w:r>
        <w:rPr>
          <w:rFonts w:ascii="Arial" w:cs="Arial" w:eastAsia="Arial" w:hAnsi="Arial"/>
          <w:b/>
          <w:bCs/>
          <w:sz w:val="22"/>
          <w:szCs w:val="22"/>
        </w:rPr>
        <w:t xml:space="preserve">Boundary conditions: </w:t>
      </w:r>
      <w:r>
        <w:rPr>
          <w:rFonts w:ascii="Arial" w:cs="Arial" w:eastAsia="Arial" w:hAnsi="Arial"/>
          <w:sz w:val="22"/>
          <w:szCs w:val="22"/>
        </w:rPr>
        <w:t xml:space="preserve">Boundary conditions defined on all four edges of the 2D domain (Dirichlet or Neumann).</w:t>
      </w:r>
    </w:p>
    <w:p>
      <w:pPr>
        <w:pStyle w:val="ListParagraph"/>
        <w:numPr>
          <w:ilvl w:val="0"/>
          <w:numId w:val="2"/>
        </w:numPr>
        <w:spacing w:after="60" w:before="60"/>
      </w:pPr>
      <w:r>
        <w:rPr>
          <w:rFonts w:ascii="Arial" w:cs="Arial" w:eastAsia="Arial" w:hAnsi="Arial"/>
          <w:b/>
          <w:bCs/>
          <w:sz w:val="22"/>
          <w:szCs w:val="22"/>
        </w:rPr>
        <w:t xml:space="preserve">Collocation points: </w:t>
      </w:r>
      <w:r>
        <w:rPr>
          <w:rFonts w:ascii="Arial" w:cs="Arial" w:eastAsia="Arial" w:hAnsi="Arial"/>
          <w:sz w:val="22"/>
          <w:szCs w:val="22"/>
        </w:rPr>
        <w:t xml:space="preserve">Collocation points sampled over the 2D domain interior using meshgrid or Latin Hypercube sampling.</w:t>
      </w:r>
    </w:p>
    <w:p/>
    <w:p>
      <w:pPr>
        <w:spacing w:after="40" w:before="40"/>
        <w:ind w:left="720"/>
      </w:pPr>
      <w:r>
        <w:rPr>
          <w:rFonts w:ascii="Courier New" w:cs="Courier New" w:eastAsia="Courier New" w:hAnsi="Courier New"/>
          <w:color w:val="1a1a2e"/>
          <w:sz w:val="18"/>
          <w:szCs w:val="18"/>
        </w:rPr>
        <w:t xml:space="preserve">def pde_2d(model, xy):</w:t>
      </w:r>
    </w:p>
    <w:p>
      <w:pPr>
        <w:spacing w:after="40" w:before="40"/>
        <w:ind w:left="720"/>
      </w:pPr>
      <w:r>
        <w:rPr>
          <w:rFonts w:ascii="Courier New" w:cs="Courier New" w:eastAsia="Courier New" w:hAnsi="Courier New"/>
          <w:color w:val="1a1a2e"/>
          <w:sz w:val="18"/>
          <w:szCs w:val="18"/>
        </w:rPr>
        <w:t xml:space="preserve">    with tf.GradientTape(persistent=True) as tape:</w:t>
      </w:r>
    </w:p>
    <w:p>
      <w:pPr>
        <w:spacing w:after="40" w:before="40"/>
        <w:ind w:left="720"/>
      </w:pPr>
      <w:r>
        <w:rPr>
          <w:rFonts w:ascii="Courier New" w:cs="Courier New" w:eastAsia="Courier New" w:hAnsi="Courier New"/>
          <w:color w:val="1a1a2e"/>
          <w:sz w:val="18"/>
          <w:szCs w:val="18"/>
        </w:rPr>
        <w:t xml:space="preserve">        tape.watch(xy)</w:t>
      </w:r>
    </w:p>
    <w:p>
      <w:pPr>
        <w:spacing w:after="40" w:before="40"/>
        <w:ind w:left="720"/>
      </w:pPr>
      <w:r>
        <w:rPr>
          <w:rFonts w:ascii="Courier New" w:cs="Courier New" w:eastAsia="Courier New" w:hAnsi="Courier New"/>
          <w:color w:val="1a1a2e"/>
          <w:sz w:val="18"/>
          <w:szCs w:val="18"/>
        </w:rPr>
        <w:t xml:space="preserve">        T      = call_model(model, xy)</w:t>
      </w:r>
    </w:p>
    <w:p>
      <w:pPr>
        <w:spacing w:after="40" w:before="40"/>
        <w:ind w:left="720"/>
      </w:pPr>
      <w:r>
        <w:rPr>
          <w:rFonts w:ascii="Courier New" w:cs="Courier New" w:eastAsia="Courier New" w:hAnsi="Courier New"/>
          <w:color w:val="1a1a2e"/>
          <w:sz w:val="18"/>
          <w:szCs w:val="18"/>
        </w:rPr>
        <w:t xml:space="preserve">        dT_dxy = tape.gradient(T, xy)          # [dT/dx, dT/dy]</w:t>
      </w:r>
    </w:p>
    <w:p>
      <w:pPr>
        <w:spacing w:after="40" w:before="40"/>
        <w:ind w:left="720"/>
      </w:pPr>
      <w:r>
        <w:rPr>
          <w:rFonts w:ascii="Courier New" w:cs="Courier New" w:eastAsia="Courier New" w:hAnsi="Courier New"/>
          <w:color w:val="1a1a2e"/>
          <w:sz w:val="18"/>
          <w:szCs w:val="18"/>
        </w:rPr>
        <w:t xml:space="preserve">    d2T_dxy2 = tape.gradient(dT_dxy, xy)       # [d²T/dx², d²T/dy²]</w:t>
      </w:r>
    </w:p>
    <w:p>
      <w:pPr>
        <w:spacing w:after="40" w:before="40"/>
        <w:ind w:left="720"/>
      </w:pPr>
      <w:r>
        <w:rPr>
          <w:rFonts w:ascii="Courier New" w:cs="Courier New" w:eastAsia="Courier New" w:hAnsi="Courier New"/>
          <w:color w:val="1a1a2e"/>
          <w:sz w:val="18"/>
          <w:szCs w:val="18"/>
        </w:rPr>
        <w:t xml:space="preserve">    del tape</w:t>
      </w:r>
    </w:p>
    <w:p>
      <w:pPr>
        <w:spacing w:after="40" w:before="40"/>
        <w:ind w:left="720"/>
      </w:pPr>
      <w:r>
        <w:rPr>
          <w:rFonts w:ascii="Courier New" w:cs="Courier New" w:eastAsia="Courier New" w:hAnsi="Courier New"/>
          <w:color w:val="1a1a2e"/>
          <w:sz w:val="18"/>
          <w:szCs w:val="18"/>
        </w:rPr>
        <w:t xml:space="preserve">    T_xx = d2T_dxy2[:, 0:1]</w:t>
      </w:r>
    </w:p>
    <w:p>
      <w:pPr>
        <w:spacing w:after="40" w:before="40"/>
        <w:ind w:left="720"/>
      </w:pPr>
      <w:r>
        <w:rPr>
          <w:rFonts w:ascii="Courier New" w:cs="Courier New" w:eastAsia="Courier New" w:hAnsi="Courier New"/>
          <w:color w:val="1a1a2e"/>
          <w:sz w:val="18"/>
          <w:szCs w:val="18"/>
        </w:rPr>
        <w:t xml:space="preserve">    T_yy = d2T_dxy2[:, 1:2]</w:t>
      </w:r>
    </w:p>
    <w:p>
      <w:pPr>
        <w:spacing w:after="40" w:before="40"/>
        <w:ind w:left="720"/>
      </w:pPr>
      <w:r>
        <w:rPr>
          <w:rFonts w:ascii="Courier New" w:cs="Courier New" w:eastAsia="Courier New" w:hAnsi="Courier New"/>
          <w:color w:val="1a1a2e"/>
          <w:sz w:val="18"/>
          <w:szCs w:val="18"/>
        </w:rPr>
        <w:t xml:space="preserve">    return T_xx + T_yy                          # Laplace residual</w:t>
      </w:r>
    </w:p>
    <w:p/>
    <w:p>
      <w:pPr>
        <w:pStyle w:val="Heading2"/>
        <w:spacing w:after="120" w:before="240"/>
      </w:pPr>
      <w:r>
        <w:rPr>
          <w:rFonts w:ascii="Arial" w:cs="Arial" w:eastAsia="Arial" w:hAnsi="Arial"/>
          <w:b/>
          <w:bCs/>
          <w:color w:val="2E75B6"/>
          <w:sz w:val="26"/>
          <w:szCs w:val="26"/>
        </w:rPr>
        <w:t xml:space="preserve">10.2  Transient Thermal Diffusion</w:t>
      </w:r>
    </w:p>
    <w:p>
      <w:pPr>
        <w:spacing w:after="80" w:before="80"/>
      </w:pPr>
      <w:r>
        <w:rPr>
          <w:rFonts w:ascii="Arial" w:cs="Arial" w:eastAsia="Arial" w:hAnsi="Arial"/>
          <w:sz w:val="22"/>
          <w:szCs w:val="22"/>
        </w:rPr>
        <w:t xml:space="preserve">For time-dependent heat conduction, the governing equation becomes:</w:t>
      </w:r>
    </w:p>
    <w:p>
      <w:pPr>
        <w:spacing w:after="80" w:before="80"/>
        <w:jc w:val="center"/>
      </w:pPr>
      <w:r>
        <w:rPr>
          <w:rFonts w:ascii="Courier New" w:cs="Courier New" w:eastAsia="Courier New" w:hAnsi="Courier New"/>
          <w:b/>
          <w:bCs/>
          <w:color w:val="1F3864"/>
          <w:sz w:val="24"/>
          <w:szCs w:val="24"/>
        </w:rPr>
        <w:t xml:space="preserve">∂T/∂t  =  α (∂²T/∂x²  +  ∂²T/∂y²)</w:t>
      </w:r>
    </w:p>
    <w:p/>
    <w:p>
      <w:pPr>
        <w:pStyle w:val="ListParagraph"/>
        <w:numPr>
          <w:ilvl w:val="0"/>
          <w:numId w:val="2"/>
        </w:numPr>
        <w:spacing w:after="60" w:before="60"/>
      </w:pPr>
      <w:r>
        <w:rPr>
          <w:rFonts w:ascii="Arial" w:cs="Arial" w:eastAsia="Arial" w:hAnsi="Arial"/>
          <w:b/>
          <w:bCs/>
          <w:sz w:val="22"/>
          <w:szCs w:val="22"/>
        </w:rPr>
        <w:t xml:space="preserve">Input: </w:t>
      </w:r>
      <w:r>
        <w:rPr>
          <w:rFonts w:ascii="Arial" w:cs="Arial" w:eastAsia="Arial" w:hAnsi="Arial"/>
          <w:sz w:val="22"/>
          <w:szCs w:val="22"/>
        </w:rPr>
        <w:t xml:space="preserve">Input vector becomes [x, y, t] — three dimensions.</w:t>
      </w:r>
    </w:p>
    <w:p>
      <w:pPr>
        <w:pStyle w:val="ListParagraph"/>
        <w:numPr>
          <w:ilvl w:val="0"/>
          <w:numId w:val="2"/>
        </w:numPr>
        <w:spacing w:after="60" w:before="60"/>
      </w:pPr>
      <w:r>
        <w:rPr>
          <w:rFonts w:ascii="Arial" w:cs="Arial" w:eastAsia="Arial" w:hAnsi="Arial"/>
          <w:b/>
          <w:bCs/>
          <w:sz w:val="22"/>
          <w:szCs w:val="22"/>
        </w:rPr>
        <w:t xml:space="preserve">Residual: </w:t>
      </w:r>
      <w:r>
        <w:rPr>
          <w:rFonts w:ascii="Arial" w:cs="Arial" w:eastAsia="Arial" w:hAnsi="Arial"/>
          <w:sz w:val="22"/>
          <w:szCs w:val="22"/>
        </w:rPr>
        <w:t xml:space="preserve">Residual includes dT/dt term alongside spatial second derivatives.</w:t>
      </w:r>
    </w:p>
    <w:p>
      <w:pPr>
        <w:pStyle w:val="ListParagraph"/>
        <w:numPr>
          <w:ilvl w:val="0"/>
          <w:numId w:val="2"/>
        </w:numPr>
        <w:spacing w:after="60" w:before="60"/>
      </w:pPr>
      <w:r>
        <w:rPr>
          <w:rFonts w:ascii="Arial" w:cs="Arial" w:eastAsia="Arial" w:hAnsi="Arial"/>
          <w:b/>
          <w:bCs/>
          <w:sz w:val="22"/>
          <w:szCs w:val="22"/>
        </w:rPr>
        <w:t xml:space="preserve">Initial condition: </w:t>
      </w:r>
      <w:r>
        <w:rPr>
          <w:rFonts w:ascii="Arial" w:cs="Arial" w:eastAsia="Arial" w:hAnsi="Arial"/>
          <w:sz w:val="22"/>
          <w:szCs w:val="22"/>
        </w:rPr>
        <w:t xml:space="preserve">Initial condition T(x, y, 0) = T0 is added as an additional loss term alongside spatial boundary conditions.</w:t>
      </w:r>
    </w:p>
    <w:p/>
    <w:p>
      <w:pPr>
        <w:pStyle w:val="Heading2"/>
        <w:spacing w:after="120" w:before="240"/>
      </w:pPr>
      <w:r>
        <w:rPr>
          <w:rFonts w:ascii="Arial" w:cs="Arial" w:eastAsia="Arial" w:hAnsi="Arial"/>
          <w:b/>
          <w:bCs/>
          <w:color w:val="2E75B6"/>
          <w:sz w:val="26"/>
          <w:szCs w:val="26"/>
        </w:rPr>
        <w:t xml:space="preserve">10.3  Newton's Law of Cooling</w:t>
      </w:r>
    </w:p>
    <w:p>
      <w:pPr>
        <w:spacing w:after="80" w:before="80"/>
      </w:pPr>
      <w:r>
        <w:rPr>
          <w:rFonts w:ascii="Arial" w:cs="Arial" w:eastAsia="Arial" w:hAnsi="Arial"/>
          <w:sz w:val="22"/>
          <w:szCs w:val="22"/>
        </w:rPr>
        <w:t xml:space="preserve">For lumped-capacitance cooling of a body to an ambient temperature T_inf:</w:t>
      </w:r>
    </w:p>
    <w:p>
      <w:pPr>
        <w:spacing w:after="80" w:before="80"/>
        <w:jc w:val="center"/>
      </w:pPr>
      <w:r>
        <w:rPr>
          <w:rFonts w:ascii="Courier New" w:cs="Courier New" w:eastAsia="Courier New" w:hAnsi="Courier New"/>
          <w:b/>
          <w:bCs/>
          <w:color w:val="1F3864"/>
          <w:sz w:val="24"/>
          <w:szCs w:val="24"/>
        </w:rPr>
        <w:t xml:space="preserve">dT/dt  =  -h·A/(m·c) · (T - T_inf)</w:t>
      </w:r>
    </w:p>
    <w:p/>
    <w:p>
      <w:pPr>
        <w:spacing w:after="80" w:before="80"/>
      </w:pPr>
      <w:r>
        <w:rPr>
          <w:rFonts w:ascii="Arial" w:cs="Arial" w:eastAsia="Arial" w:hAnsi="Arial"/>
          <w:sz w:val="22"/>
          <w:szCs w:val="22"/>
        </w:rPr>
        <w:t xml:space="preserve">This is a first-order ODE in time only — structurally simpler than the current implementation. The PINN input is scalar t, and the residual enforces the exponential decay relationship. The analytical solution T(t) = T_inf + (T0 - T_inf)exp(-kt) serves as the comparison benchmark, directly analogous to the sin(πx) comparison in the current implementation.</w:t>
      </w:r>
    </w:p>
    <w:p/>
    <w:p>
      <w:pPr>
        <w:pStyle w:val="Heading2"/>
        <w:spacing w:after="120" w:before="240"/>
      </w:pPr>
      <w:r>
        <w:rPr>
          <w:rFonts w:ascii="Arial" w:cs="Arial" w:eastAsia="Arial" w:hAnsi="Arial"/>
          <w:b/>
          <w:bCs/>
          <w:color w:val="2E75B6"/>
          <w:sz w:val="26"/>
          <w:szCs w:val="26"/>
        </w:rPr>
        <w:t xml:space="preserve">10.4  Methodology Portability Summary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 ODE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2D Diffusion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Transient</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Newton Cooling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shape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(N,1): 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(N,2): [x,y]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(N,3): [x,y,t]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(N,1): 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GradientTape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2nd 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partial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mixed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1st order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PDE residual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 + f(x)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T_xx + T_yy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T_t - alpha*Lap</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T_t + k(T-Tinf)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 loss terms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boundary 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edges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edges + IC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initial condition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neurons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bl>
    <w:p/>
    <w:p>
      <w:pPr>
        <w:spacing w:after="80" w:before="80"/>
      </w:pPr>
      <w:r>
        <w:rPr>
          <w:rFonts w:ascii="Arial" w:cs="Arial" w:eastAsia="Arial" w:hAnsi="Arial"/>
          <w:sz w:val="22"/>
          <w:szCs w:val="22"/>
        </w:rPr>
        <w:t xml:space="preserve">In every case the train_model_step(), optimizer, and epoch loop structure remain unchanged. Only the pde() function and boundary condition definitions require modification, demonstrating the generality and modularity of the first-principles PINN approach implemented here.</w:t>
      </w:r>
    </w:p>
    <w:p>
      <w:pPr>
        <w:pBdr>
          <w:bottom w:val="single" w:color="2E75B6" w:sz="6" w:space="1"/>
        </w:pBdr>
        <w:spacing w:after="160" w:before="160"/>
      </w:pPr>
    </w:p>
    <w:p/>
    <w:p>
      <w:pPr>
        <w:spacing w:after="160" w:before="160"/>
        <w:jc w:val="center"/>
      </w:pPr>
      <w:r>
        <w:rPr>
          <w:rFonts w:ascii="Arial" w:cs="Arial" w:eastAsia="Arial" w:hAnsi="Arial"/>
          <w:i/>
          <w:iCs/>
          <w:color w:val="888888"/>
          <w:sz w:val="20"/>
          <w:szCs w:val="20"/>
        </w:rPr>
        <w:t xml:space="preserve">End of Documentation</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PINN Documentation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2026-04-04T05:02:31.942Z</dcterms:created>
  <dcterms:modified xsi:type="dcterms:W3CDTF">2026-04-04T05:02:31.942Z</dcterms:modified>
</cp:coreProperties>
</file>

<file path=docProps/custom.xml><?xml version="1.0" encoding="utf-8"?>
<Properties xmlns="http://schemas.openxmlformats.org/officeDocument/2006/custom-properties" xmlns:vt="http://schemas.openxmlformats.org/officeDocument/2006/docPropsVTypes"/>
</file>