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br/>
        <w:t xml:space="preserve"/>
      </w:r>
    </w:p>
    <w:p>
      <w:pPr>
        <w:spacing w:after="200"/>
        <w:jc w:val="center"/>
      </w:pPr>
      <w:r>
        <w:rPr>
          <w:rFonts w:ascii="Arial" w:cs="Arial" w:eastAsia="Arial" w:hAnsi="Arial"/>
          <w:b/>
          <w:bCs/>
          <w:color w:val="1F3864"/>
          <w:sz w:val="48"/>
          <w:szCs w:val="48"/>
        </w:rPr>
        <w:t xml:space="preserve">MINI-PROJECT REPORT</w:t>
      </w:r>
    </w:p>
    <w:p>
      <w:pPr>
        <w:spacing w:after="120"/>
        <w:jc w:val="center"/>
      </w:pPr>
      <w:r>
        <w:rPr>
          <w:rFonts w:ascii="Arial" w:cs="Arial" w:eastAsia="Arial" w:hAnsi="Arial"/>
          <w:b/>
          <w:bCs/>
          <w:color w:val="2E75B6"/>
          <w:sz w:val="32"/>
          <w:szCs w:val="32"/>
        </w:rPr>
        <w:t xml:space="preserve">Custom Standalone Laminar SIMPLE Solver</w:t>
      </w:r>
    </w:p>
    <w:p>
      <w:pPr>
        <w:spacing w:after="200"/>
        <w:jc w:val="center"/>
      </w:pPr>
      <w:r>
        <w:rPr>
          <w:rFonts w:ascii="Arial" w:cs="Arial" w:eastAsia="Arial" w:hAnsi="Arial"/>
          <w:b/>
          <w:bCs/>
          <w:i/>
          <w:iCs/>
          <w:color w:val="1F3864"/>
          <w:sz w:val="40"/>
          <w:szCs w:val="40"/>
        </w:rPr>
        <w:t xml:space="preserve">airfoilLaminarFoam</w:t>
      </w:r>
    </w:p>
    <w:p>
      <w:pPr>
        <w:spacing w:after="600"/>
        <w:jc w:val="center"/>
      </w:pPr>
      <w:r>
        <w:rPr>
          <w:rFonts w:ascii="Arial" w:cs="Arial" w:eastAsia="Arial" w:hAnsi="Arial"/>
          <w:i/>
          <w:iCs/>
          <w:color w:val="404040"/>
          <w:sz w:val="26"/>
          <w:szCs w:val="26"/>
        </w:rPr>
        <w:t xml:space="preserve">2-D Incompressible Laminar Flow Over a NACA 0012 Airfoil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Field</w:t>
            </w:r>
          </w:p>
        </w:tc>
        <w:tc>
          <w:tcPr>
            <w:tcW w:type="dxa" w:w="6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Value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Platform</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OpenFOAM v13  (Build: 13-cde978a97c93)</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Solver</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airfoilLaminarFoam  (custom standalone — SIMPLE algorithm)</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Geometry</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NACA 0012 (pitzDaily tutorial polyMesh base), AoA = 0°</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Flow Regime</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Laminar, incompressible, steady-state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Free-stream velocity</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U∞ = 30 m/s  (purely x-direction, AoA = 0°)</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Kinematic viscosity</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ν = 1.5 × 10⁻⁵ m²/s  →  Re ≈ 2 × 10⁶</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Run date</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30 March 2026   05:06:17   on LAPTOP-SJJBL969</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Execution time</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0.75 s CPU / 0 s clock  (10 pseudo-time iterations)</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Post-processing</w:t>
            </w:r>
          </w:p>
        </w:tc>
        <w:tc>
          <w:tcPr>
            <w:tcW w:type="dxa" w:w="6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forceCoeffs functionObject (Cl, Cd)  |  ParaView</w:t>
            </w:r>
          </w:p>
        </w:tc>
      </w:tr>
      <w:tr>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Course</w:t>
            </w:r>
          </w:p>
        </w:tc>
        <w:tc>
          <w:tcPr>
            <w:tcW w:type="dxa" w:w="6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OpenFOAM Programming Course — Final Mini-Project</w:t>
            </w:r>
          </w:p>
        </w:tc>
      </w:tr>
    </w:tbl>
    <w:p>
      <w:pPr>
        <w:spacing w:after="80"/>
      </w:pPr>
      <w:r>
        <w:t xml:space="preserve"/>
      </w:r>
    </w:p>
    <w:p>
      <w:pPr>
        <w:spacing w:after="80"/>
      </w:pPr>
      <w:r>
        <w:t xml:space="preserve"/>
      </w:r>
    </w:p>
    <w:p>
      <w:pPr>
        <w:spacing w:after="0"/>
      </w:pPr>
      <w:r>
        <w:br w:type="page"/>
      </w:r>
    </w:p>
    <w:p>
      <w:pPr>
        <w:pStyle w:val="Heading1"/>
        <w:pBdr>
          <w:bottom w:val="single" w:color="2E75B6" w:sz="6" w:space="1"/>
        </w:pBdr>
        <w:spacing w:before="480" w:after="240"/>
      </w:pPr>
      <w:r>
        <w:rPr>
          <w:rFonts w:ascii="Arial" w:cs="Arial" w:eastAsia="Arial" w:hAnsi="Arial"/>
          <w:b/>
          <w:bCs/>
          <w:color w:val="1F3864"/>
          <w:sz w:val="36"/>
          <w:szCs w:val="36"/>
        </w:rPr>
        <w:t xml:space="preserve">1.  Introduction and Project Objectives</w:t>
      </w:r>
    </w:p>
    <w:p>
      <w:pPr>
        <w:spacing w:after="160" w:line="276"/>
      </w:pPr>
      <w:r>
        <w:rPr>
          <w:rFonts w:ascii="Arial" w:cs="Arial" w:eastAsia="Arial" w:hAnsi="Arial"/>
          <w:color w:val="404040"/>
          <w:sz w:val="22"/>
          <w:szCs w:val="22"/>
        </w:rPr>
        <w:t xml:space="preserve">This report documents the design, implementation, and execution of </w:t>
      </w:r>
      <w:r>
        <w:rPr>
          <w:rFonts w:ascii="Arial" w:cs="Arial" w:eastAsia="Arial" w:hAnsi="Arial"/>
          <w:b/>
          <w:bCs/>
          <w:color w:val="404040"/>
          <w:sz w:val="22"/>
          <w:szCs w:val="22"/>
        </w:rPr>
        <w:t xml:space="preserve">airfoilLaminarFoam</w:t>
      </w:r>
      <w:r>
        <w:rPr>
          <w:rFonts w:ascii="Arial" w:cs="Arial" w:eastAsia="Arial" w:hAnsi="Arial"/>
          <w:color w:val="404040"/>
          <w:sz w:val="22"/>
          <w:szCs w:val="22"/>
        </w:rPr>
        <w:t xml:space="preserve">, a custom standalone laminar SIMPLE solver built within the OpenFOAM v13 framework. The solver is written from scratch without inheriting from any existing solver module, and instead directly implements the SIMPLE (Semi-Implicit Method for Pressure-Linked Equations) pressure-velocity coupling algorithm using OpenFOAM's finite-volume operator library (</w:t>
      </w:r>
      <w:r>
        <w:rPr>
          <w:rFonts w:ascii="Courier New" w:cs="Courier New" w:eastAsia="Courier New" w:hAnsi="Courier New"/>
          <w:color w:val="1F3864"/>
          <w:sz w:val="20"/>
          <w:szCs w:val="20"/>
        </w:rPr>
        <w:t xml:space="preserve">fvc::</w:t>
      </w:r>
      <w:r>
        <w:rPr>
          <w:rFonts w:ascii="Arial" w:cs="Arial" w:eastAsia="Arial" w:hAnsi="Arial"/>
          <w:color w:val="404040"/>
          <w:sz w:val="22"/>
          <w:szCs w:val="22"/>
        </w:rPr>
        <w:t xml:space="preserve"> / </w:t>
      </w:r>
      <w:r>
        <w:rPr>
          <w:rFonts w:ascii="Courier New" w:cs="Courier New" w:eastAsia="Courier New" w:hAnsi="Courier New"/>
          <w:color w:val="1F3864"/>
          <w:sz w:val="20"/>
          <w:szCs w:val="20"/>
        </w:rPr>
        <w:t xml:space="preserve">fvm::</w:t>
      </w:r>
      <w:r>
        <w:rPr>
          <w:rFonts w:ascii="Arial" w:cs="Arial" w:eastAsia="Arial" w:hAnsi="Arial"/>
          <w:color w:val="404040"/>
          <w:sz w:val="22"/>
          <w:szCs w:val="22"/>
        </w:rPr>
        <w:t xml:space="preserve">).</w:t>
      </w:r>
    </w:p>
    <w:p>
      <w:pPr>
        <w:spacing w:after="160" w:line="276"/>
      </w:pPr>
      <w:r>
        <w:rPr>
          <w:rFonts w:ascii="Arial" w:cs="Arial" w:eastAsia="Arial" w:hAnsi="Arial"/>
          <w:color w:val="404040"/>
          <w:sz w:val="22"/>
          <w:szCs w:val="22"/>
        </w:rPr>
        <w:t xml:space="preserve">The test case geometry is sourced from the </w:t>
      </w:r>
      <w:r>
        <w:rPr>
          <w:rFonts w:ascii="Arial" w:cs="Arial" w:eastAsia="Arial" w:hAnsi="Arial"/>
          <w:b/>
          <w:bCs/>
          <w:color w:val="404040"/>
          <w:sz w:val="22"/>
          <w:szCs w:val="22"/>
        </w:rPr>
        <w:t xml:space="preserve">pitzDaily incompressibleFluid tutorial</w:t>
      </w:r>
      <w:r>
        <w:rPr>
          <w:rFonts w:ascii="Arial" w:cs="Arial" w:eastAsia="Arial" w:hAnsi="Arial"/>
          <w:color w:val="404040"/>
          <w:sz w:val="22"/>
          <w:szCs w:val="22"/>
        </w:rPr>
        <w:t xml:space="preserve"> supplied with OpenFOAM v13. The boundary conditions and physical parameters are configured to simulate external laminar flow at a chord Reynolds number Re ≈ 2 × 10</w:t>
      </w:r>
      <w:r>
        <w:rPr>
          <w:rFonts w:ascii="Arial" w:cs="Arial" w:eastAsia="Arial" w:hAnsi="Arial"/>
          <w:color w:val="404040"/>
          <w:sz w:val="22"/>
          <w:szCs w:val="22"/>
          <w:vertAlign w:val="superscript"/>
        </w:rPr>
        <w:t xml:space="preserve">6</w:t>
      </w:r>
      <w:r>
        <w:rPr>
          <w:rFonts w:ascii="Arial" w:cs="Arial" w:eastAsia="Arial" w:hAnsi="Arial"/>
          <w:color w:val="404040"/>
          <w:sz w:val="22"/>
          <w:szCs w:val="22"/>
        </w:rPr>
        <w:t xml:space="preserve">.</w:t>
      </w:r>
    </w:p>
    <w:p>
      <w:pPr>
        <w:pStyle w:val="Heading2"/>
        <w:spacing w:before="360" w:after="160"/>
      </w:pPr>
      <w:r>
        <w:rPr>
          <w:rFonts w:ascii="Arial" w:cs="Arial" w:eastAsia="Arial" w:hAnsi="Arial"/>
          <w:b/>
          <w:bCs/>
          <w:color w:val="2E75B6"/>
          <w:sz w:val="28"/>
          <w:szCs w:val="28"/>
        </w:rPr>
        <w:t xml:space="preserve">1.1  Project Goals</w:t>
      </w:r>
    </w:p>
    <w:p>
      <w:pPr>
        <w:pStyle w:val="ListParagraph"/>
        <w:numPr>
          <w:ilvl w:val="0"/>
          <w:numId w:val="2"/>
        </w:numPr>
        <w:spacing w:after="100"/>
      </w:pPr>
      <w:r>
        <w:rPr>
          <w:rFonts w:ascii="Arial" w:cs="Arial" w:eastAsia="Arial" w:hAnsi="Arial"/>
          <w:color w:val="404040"/>
          <w:sz w:val="22"/>
          <w:szCs w:val="22"/>
        </w:rPr>
        <w:t xml:space="preserve">Implement a custom steady-state SIMPLE solver without module inheritance, using raw fvc/fvm operators.</w:t>
      </w:r>
    </w:p>
    <w:p>
      <w:pPr>
        <w:pStyle w:val="ListParagraph"/>
        <w:numPr>
          <w:ilvl w:val="0"/>
          <w:numId w:val="2"/>
        </w:numPr>
        <w:spacing w:after="100"/>
      </w:pPr>
      <w:r>
        <w:rPr>
          <w:rFonts w:ascii="Arial" w:cs="Arial" w:eastAsia="Arial" w:hAnsi="Arial"/>
          <w:color w:val="404040"/>
          <w:sz w:val="22"/>
          <w:szCs w:val="22"/>
        </w:rPr>
        <w:t xml:space="preserve">Author a bespoke createFields.H that reads U and p, constructs the viscosity model, and registers a momentum transport model for forceCoeffs compatibility.</w:t>
      </w:r>
    </w:p>
    <w:p>
      <w:pPr>
        <w:pStyle w:val="ListParagraph"/>
        <w:numPr>
          <w:ilvl w:val="0"/>
          <w:numId w:val="2"/>
        </w:numPr>
        <w:spacing w:after="100"/>
      </w:pPr>
      <w:r>
        <w:rPr>
          <w:rFonts w:ascii="Arial" w:cs="Arial" w:eastAsia="Arial" w:hAnsi="Arial"/>
          <w:color w:val="404040"/>
          <w:sz w:val="22"/>
          <w:szCs w:val="22"/>
        </w:rPr>
        <w:t xml:space="preserve">Configure the case from scratch: boundary conditions, physical properties, numerical schemes, and linear solver settings.</w:t>
      </w:r>
    </w:p>
    <w:p>
      <w:pPr>
        <w:pStyle w:val="ListParagraph"/>
        <w:numPr>
          <w:ilvl w:val="0"/>
          <w:numId w:val="2"/>
        </w:numPr>
        <w:spacing w:after="100"/>
      </w:pPr>
      <w:r>
        <w:rPr>
          <w:rFonts w:ascii="Arial" w:cs="Arial" w:eastAsia="Arial" w:hAnsi="Arial"/>
          <w:color w:val="404040"/>
          <w:sz w:val="22"/>
          <w:szCs w:val="22"/>
        </w:rPr>
        <w:t xml:space="preserve">Run the solver and observe convergence behaviour, identifying limitations introduced by the solver's simplifications.</w:t>
      </w:r>
    </w:p>
    <w:p>
      <w:pPr>
        <w:pStyle w:val="ListParagraph"/>
        <w:numPr>
          <w:ilvl w:val="0"/>
          <w:numId w:val="2"/>
        </w:numPr>
        <w:spacing w:after="100"/>
      </w:pPr>
      <w:r>
        <w:rPr>
          <w:rFonts w:ascii="Arial" w:cs="Arial" w:eastAsia="Arial" w:hAnsi="Arial"/>
          <w:color w:val="404040"/>
          <w:sz w:val="22"/>
          <w:szCs w:val="22"/>
        </w:rPr>
        <w:t xml:space="preserve">Post-process results in ParaView and compute Cl/Cd via the forceCoeffs functionObject.</w:t>
      </w:r>
    </w:p>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2.  OpenFOAM v13 Architecture — Relevant Background</w:t>
      </w:r>
    </w:p>
    <w:p>
      <w:pPr>
        <w:spacing w:after="160" w:line="276"/>
      </w:pPr>
      <w:r>
        <w:rPr>
          <w:rFonts w:ascii="Arial" w:cs="Arial" w:eastAsia="Arial" w:hAnsi="Arial"/>
          <w:color w:val="404040"/>
          <w:sz w:val="22"/>
          <w:szCs w:val="22"/>
        </w:rPr>
        <w:t xml:space="preserve">OpenFOAM v13 introduces a </w:t>
      </w:r>
      <w:r>
        <w:rPr>
          <w:rFonts w:ascii="Arial" w:cs="Arial" w:eastAsia="Arial" w:hAnsi="Arial"/>
          <w:b/>
          <w:bCs/>
          <w:color w:val="404040"/>
          <w:sz w:val="22"/>
          <w:szCs w:val="22"/>
        </w:rPr>
        <w:t xml:space="preserve">modular solver architecture</w:t>
      </w:r>
      <w:r>
        <w:rPr>
          <w:rFonts w:ascii="Arial" w:cs="Arial" w:eastAsia="Arial" w:hAnsi="Arial"/>
          <w:color w:val="404040"/>
          <w:sz w:val="22"/>
          <w:szCs w:val="22"/>
        </w:rPr>
        <w:t xml:space="preserve"> in which the generic executable </w:t>
      </w:r>
      <w:r>
        <w:rPr>
          <w:rFonts w:ascii="Courier New" w:cs="Courier New" w:eastAsia="Courier New" w:hAnsi="Courier New"/>
          <w:color w:val="1F3864"/>
          <w:sz w:val="20"/>
          <w:szCs w:val="20"/>
        </w:rPr>
        <w:t xml:space="preserve">foamRun</w:t>
      </w:r>
      <w:r>
        <w:rPr>
          <w:rFonts w:ascii="Arial" w:cs="Arial" w:eastAsia="Arial" w:hAnsi="Arial"/>
          <w:color w:val="404040"/>
          <w:sz w:val="22"/>
          <w:szCs w:val="22"/>
        </w:rPr>
        <w:t xml:space="preserve"> dynamically loads a solver module specified by the </w:t>
      </w:r>
      <w:r>
        <w:rPr>
          <w:rFonts w:ascii="Courier New" w:cs="Courier New" w:eastAsia="Courier New" w:hAnsi="Courier New"/>
          <w:color w:val="1F3864"/>
          <w:sz w:val="20"/>
          <w:szCs w:val="20"/>
        </w:rPr>
        <w:t xml:space="preserve">solver</w:t>
      </w:r>
      <w:r>
        <w:rPr>
          <w:rFonts w:ascii="Arial" w:cs="Arial" w:eastAsia="Arial" w:hAnsi="Arial"/>
          <w:color w:val="404040"/>
          <w:sz w:val="22"/>
          <w:szCs w:val="22"/>
        </w:rPr>
        <w:t xml:space="preserve"> keyword in </w:t>
      </w:r>
      <w:r>
        <w:rPr>
          <w:rFonts w:ascii="Courier New" w:cs="Courier New" w:eastAsia="Courier New" w:hAnsi="Courier New"/>
          <w:color w:val="1F3864"/>
          <w:sz w:val="20"/>
          <w:szCs w:val="20"/>
        </w:rPr>
        <w:t xml:space="preserve">system/controlDict</w:t>
      </w:r>
      <w:r>
        <w:rPr>
          <w:rFonts w:ascii="Arial" w:cs="Arial" w:eastAsia="Arial" w:hAnsi="Arial"/>
          <w:color w:val="404040"/>
          <w:sz w:val="22"/>
          <w:szCs w:val="22"/>
        </w:rPr>
        <w:t xml:space="preserve">. The present project deliberately bypasses this and constructs a fully standalone application that calls OpenFOAM library routines directly.</w:t>
      </w:r>
    </w:p>
    <w:p>
      <w:pPr>
        <w:pStyle w:val="Heading2"/>
        <w:spacing w:before="360" w:after="160"/>
      </w:pPr>
      <w:r>
        <w:rPr>
          <w:rFonts w:ascii="Arial" w:cs="Arial" w:eastAsia="Arial" w:hAnsi="Arial"/>
          <w:b/>
          <w:bCs/>
          <w:color w:val="2E75B6"/>
          <w:sz w:val="28"/>
          <w:szCs w:val="28"/>
        </w:rPr>
        <w:t xml:space="preserve">2.1  Key v13 Differences Relevant to This 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Feature</w:t>
            </w:r>
          </w:p>
        </w:tc>
        <w:tc>
          <w:tcPr>
            <w:tcW w:type="dxa" w:w="35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OpenFOAM v13 Approach</w:t>
            </w:r>
          </w:p>
        </w:tc>
        <w:tc>
          <w:tcPr>
            <w:tcW w:type="dxa" w:w="358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Impact on airfoilLaminarFoam</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Solver entry</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solver keyword in controlDict loads a shared module</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Set to airfoilLaminarFoam — our custom EXE</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Executable</w:t>
            </w:r>
          </w:p>
        </w:tc>
        <w:tc>
          <w:tcPr>
            <w:tcW w:type="dxa" w:w="35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foamRun (generic)</w:t>
            </w:r>
          </w:p>
        </w:tc>
        <w:tc>
          <w:tcPr>
            <w:tcW w:type="dxa" w:w="35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Custom EXE compiled with wmake into FOAM_USER_APPBIN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Physical properties</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constant/physicalProperties</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IOdictionary reads nu directly</w:t>
            </w:r>
          </w:p>
        </w:tc>
      </w:tr>
      <w:tr>
        <w:tc>
          <w:tcPr>
            <w:tcW w:type="dxa" w:w="2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Viscosity model</w:t>
            </w:r>
          </w:p>
        </w:tc>
        <w:tc>
          <w:tcPr>
            <w:tcW w:type="dxa" w:w="35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viscosityModel::New(mesh)</w:t>
            </w:r>
          </w:p>
        </w:tc>
        <w:tc>
          <w:tcPr>
            <w:tcW w:type="dxa" w:w="35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Required for forceCoeffs devTau computation</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Momentum transport</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incompressible::momentumTransportModel</w:t>
            </w:r>
          </w:p>
        </w:tc>
        <w:tc>
          <w:tcPr>
            <w:tcW w:type="dxa" w:w="35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Registered in mesh registry for forceCoeffs</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2.2  C++ Class Hierarchy Utilised</w:t>
      </w:r>
    </w:p>
    <w:p>
      <w:pPr>
        <w:pStyle w:val="ListParagraph"/>
        <w:numPr>
          <w:ilvl w:val="0"/>
          <w:numId w:val="2"/>
        </w:numPr>
        <w:spacing w:after="100"/>
      </w:pPr>
      <w:r>
        <w:rPr>
          <w:rFonts w:ascii="Arial" w:cs="Arial" w:eastAsia="Arial" w:hAnsi="Arial"/>
          <w:color w:val="404040"/>
          <w:sz w:val="22"/>
          <w:szCs w:val="22"/>
        </w:rPr>
        <w:t xml:space="preserve">fvMesh — mesh topology, cell volumes, face areas.</w:t>
      </w:r>
    </w:p>
    <w:p>
      <w:pPr>
        <w:pStyle w:val="ListParagraph"/>
        <w:numPr>
          <w:ilvl w:val="0"/>
          <w:numId w:val="2"/>
        </w:numPr>
        <w:spacing w:after="100"/>
      </w:pPr>
      <w:r>
        <w:rPr>
          <w:rFonts w:ascii="Arial" w:cs="Arial" w:eastAsia="Arial" w:hAnsi="Arial"/>
          <w:color w:val="404040"/>
          <w:sz w:val="22"/>
          <w:szCs w:val="22"/>
        </w:rPr>
        <w:t xml:space="preserve">volScalarField / volVectorField — p and U fields, registered with mesh object registry.</w:t>
      </w:r>
    </w:p>
    <w:p>
      <w:pPr>
        <w:pStyle w:val="ListParagraph"/>
        <w:numPr>
          <w:ilvl w:val="0"/>
          <w:numId w:val="2"/>
        </w:numPr>
        <w:spacing w:after="100"/>
      </w:pPr>
      <w:r>
        <w:rPr>
          <w:rFonts w:ascii="Arial" w:cs="Arial" w:eastAsia="Arial" w:hAnsi="Arial"/>
          <w:color w:val="404040"/>
          <w:sz w:val="22"/>
          <w:szCs w:val="22"/>
        </w:rPr>
        <w:t xml:space="preserve">surfaceScalarField phi — face flux, initialised from fvc::interpolate(U) &amp; Sf().</w:t>
      </w:r>
    </w:p>
    <w:p>
      <w:pPr>
        <w:pStyle w:val="ListParagraph"/>
        <w:numPr>
          <w:ilvl w:val="0"/>
          <w:numId w:val="2"/>
        </w:numPr>
        <w:spacing w:after="100"/>
      </w:pPr>
      <w:r>
        <w:rPr>
          <w:rFonts w:ascii="Arial" w:cs="Arial" w:eastAsia="Arial" w:hAnsi="Arial"/>
          <w:color w:val="404040"/>
          <w:sz w:val="22"/>
          <w:szCs w:val="22"/>
        </w:rPr>
        <w:t xml:space="preserve">simpleControl — owns the SIMPLE loop convergence check, reads residualControl.</w:t>
      </w:r>
    </w:p>
    <w:p>
      <w:pPr>
        <w:pStyle w:val="ListParagraph"/>
        <w:numPr>
          <w:ilvl w:val="0"/>
          <w:numId w:val="2"/>
        </w:numPr>
        <w:spacing w:after="100"/>
      </w:pPr>
      <w:r>
        <w:rPr>
          <w:rFonts w:ascii="Arial" w:cs="Arial" w:eastAsia="Arial" w:hAnsi="Arial"/>
          <w:color w:val="404040"/>
          <w:sz w:val="22"/>
          <w:szCs w:val="22"/>
        </w:rPr>
        <w:t xml:space="preserve">viscosityModel — reads nu from physicalProperties.</w:t>
      </w:r>
    </w:p>
    <w:p>
      <w:pPr>
        <w:pStyle w:val="ListParagraph"/>
        <w:numPr>
          <w:ilvl w:val="0"/>
          <w:numId w:val="2"/>
        </w:numPr>
        <w:spacing w:after="100"/>
      </w:pPr>
      <w:r>
        <w:rPr>
          <w:rFonts w:ascii="Arial" w:cs="Arial" w:eastAsia="Arial" w:hAnsi="Arial"/>
          <w:color w:val="404040"/>
          <w:sz w:val="22"/>
          <w:szCs w:val="22"/>
        </w:rPr>
        <w:t xml:space="preserve">incompressible::momentumTransportModel — registered for forceCoeffs devTau lookup.</w:t>
      </w:r>
    </w:p>
    <w:p>
      <w:pPr>
        <w:pStyle w:val="ListParagraph"/>
        <w:numPr>
          <w:ilvl w:val="0"/>
          <w:numId w:val="2"/>
        </w:numPr>
        <w:spacing w:after="100"/>
      </w:pPr>
      <w:r>
        <w:rPr>
          <w:rFonts w:ascii="Arial" w:cs="Arial" w:eastAsia="Arial" w:hAnsi="Arial"/>
          <w:color w:val="404040"/>
          <w:sz w:val="22"/>
          <w:szCs w:val="22"/>
        </w:rPr>
        <w:t xml:space="preserve">fvVectorMatrix / fvScalarMatrix — discrete momentum and pressure-correction equations.</w:t>
      </w:r>
    </w:p>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3.  Custom Solver Design and Header File Documentation</w:t>
      </w:r>
    </w:p>
    <w:p>
      <w:pPr>
        <w:pStyle w:val="Heading2"/>
        <w:spacing w:before="360" w:after="160"/>
      </w:pPr>
      <w:r>
        <w:rPr>
          <w:rFonts w:ascii="Arial" w:cs="Arial" w:eastAsia="Arial" w:hAnsi="Arial"/>
          <w:b/>
          <w:bCs/>
          <w:color w:val="2E75B6"/>
          <w:sz w:val="28"/>
          <w:szCs w:val="28"/>
        </w:rPr>
        <w:t xml:space="preserve">3.1  airfoilLaminarFoam.H — Custom Include Header</w:t>
      </w:r>
    </w:p>
    <w:p>
      <w:pPr>
        <w:spacing w:after="160" w:line="276"/>
      </w:pPr>
      <w:r>
        <w:rPr>
          <w:rFonts w:ascii="Arial" w:cs="Arial" w:eastAsia="Arial" w:hAnsi="Arial"/>
          <w:color w:val="404040"/>
          <w:sz w:val="22"/>
          <w:szCs w:val="22"/>
        </w:rPr>
        <w:t xml:space="preserve">The solver's own header acts as a lightweight include manifest for SIMPLE-specific and v13 transport-model API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#ifndef airfoilLaminarFoam_H</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#define airfoilLaminarFoam_H</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#include "simpleControl.H"          // SIMPLE loop convergence object</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#include "constrainHbyA.H"          // Rhie-Chow velocity constraint</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#include "constrainPressure.H"      // Pressure boundary enforcement</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OF13: replaces singlePhaseTransportModel (does not exist in OF13)</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#include "incompressibleMomentumTransportModel.H"</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#include "viscosity.H"              // nu() accessor interface</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#include "viscosityModel.H"         // viscosityModel::New factory</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#endif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12"/>
              <w:bottom w:val="single" w:color="2E75B6" w:sz="6"/>
              <w:right w:val="single" w:color="2E75B6" w:sz="6"/>
            </w:tcBorders>
            <w:shd w:fill="D6E4F0" w:val="clear"/>
            <w:tcMar>
              <w:top w:type="dxa" w:w="100"/>
              <w:left w:type="dxa" w:w="140"/>
              <w:bottom w:type="dxa" w:w="100"/>
              <w:right w:type="dxa" w:w="140"/>
            </w:tcMar>
          </w:tcPr>
          <w:p>
            <w:pPr>
              <w:spacing w:after="80"/>
            </w:pPr>
            <w:r>
              <w:rPr>
                <w:rFonts w:ascii="Arial" w:cs="Arial" w:eastAsia="Arial" w:hAnsi="Arial"/>
                <w:b/>
                <w:bCs/>
                <w:color w:val="2E75B6"/>
                <w:sz w:val="22"/>
                <w:szCs w:val="22"/>
              </w:rPr>
              <w:t xml:space="preserve">Design Note — Why no singlePhaseTransportModel?</w:t>
            </w:r>
          </w:p>
          <w:p>
            <w:pPr>
              <w:spacing w:after="0"/>
            </w:pPr>
            <w:r>
              <w:rPr>
                <w:rFonts w:ascii="Arial" w:cs="Arial" w:eastAsia="Arial" w:hAnsi="Arial"/>
                <w:color w:val="404040"/>
                <w:sz w:val="22"/>
                <w:szCs w:val="22"/>
              </w:rPr>
              <w:t xml:space="preserve">In OpenFOAM v13 the singlePhaseTransportModel class was retired. Kinematic viscosity is now managed through the viscosityModel hierarchy and registered with the mesh via viscosityModel::New(mesh). The momentumTransportModel accepts a const viscosity&amp; reference. This separation allows the transport model framework to remain agnostic about how viscosity is computed.</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3.2  createFields.H — Field Initialisation Header</w:t>
      </w:r>
    </w:p>
    <w:p>
      <w:pPr>
        <w:spacing w:after="160" w:line="276"/>
      </w:pPr>
      <w:r>
        <w:rPr>
          <w:rFonts w:ascii="Arial" w:cs="Arial" w:eastAsia="Arial" w:hAnsi="Arial"/>
          <w:color w:val="404040"/>
          <w:sz w:val="22"/>
          <w:szCs w:val="22"/>
        </w:rPr>
        <w:t xml:space="preserve">This header executes in the scope of main() with direct access to runTime, mesh, and the argument list. It constructs all fields, models, and prints initial diagnostics.</w:t>
      </w:r>
    </w:p>
    <w:p>
      <w:pPr>
        <w:pStyle w:val="Heading3"/>
        <w:spacing w:before="280" w:after="120"/>
      </w:pPr>
      <w:r>
        <w:rPr>
          <w:rFonts w:ascii="Arial" w:cs="Arial" w:eastAsia="Arial" w:hAnsi="Arial"/>
          <w:b/>
          <w:bCs/>
          <w:color w:val="1F3864"/>
          <w:sz w:val="24"/>
          <w:szCs w:val="24"/>
        </w:rPr>
        <w:t xml:space="preserve">3.2.1  Pressure and Velocity Field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volScalarField p( IOobject("p", runTime.time().name(), mesh,</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IOobject::MUST_READ, IOobject::AUTO_WRITE), mesh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volVectorField U( IOobject("U", runTime.time().name(), mesh,</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IOobject::MUST_READ, IOobject::AUTO_WRITE), mesh );</w:t>
            </w:r>
          </w:p>
        </w:tc>
      </w:tr>
    </w:tbl>
    <w:p>
      <w:pPr>
        <w:pStyle w:val="Heading3"/>
        <w:spacing w:before="280" w:after="120"/>
      </w:pPr>
      <w:r>
        <w:rPr>
          <w:rFonts w:ascii="Arial" w:cs="Arial" w:eastAsia="Arial" w:hAnsi="Arial"/>
          <w:b/>
          <w:bCs/>
          <w:color w:val="1F3864"/>
          <w:sz w:val="24"/>
          <w:szCs w:val="24"/>
        </w:rPr>
        <w:t xml:space="preserve">3.2.2  Kinematic Viscosity — Direct Dictionary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IOdictionary physicalProperties(</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IOobject("physicalProperties", runTime.constant(), mesh,</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IOobject::MUST_READ, IOobject::NO_WRITE)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dimensionedScalar nu( physicalProperties.lookup("nu")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nu = 1.5e-05 m2/s  (air at ~20 degC)</w:t>
            </w:r>
          </w:p>
        </w:tc>
      </w:tr>
    </w:tbl>
    <w:p>
      <w:pPr>
        <w:pStyle w:val="Heading3"/>
        <w:spacing w:before="280" w:after="120"/>
      </w:pPr>
      <w:r>
        <w:rPr>
          <w:rFonts w:ascii="Arial" w:cs="Arial" w:eastAsia="Arial" w:hAnsi="Arial"/>
          <w:b/>
          <w:bCs/>
          <w:color w:val="1F3864"/>
          <w:sz w:val="24"/>
          <w:szCs w:val="24"/>
        </w:rPr>
        <w:t xml:space="preserve">3.2.3  Face Flux and Transport Model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surfaceScalarField phi( IOobject("phi",..., IOobject::READ_IF_PRESENT,...),</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fvc::interpolate(U) &amp; mesh.Sf()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autoPtr&lt;viscosityModel&gt; viscosity( viscosityModel::New(mesh)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autoPtr&lt;incompressible::momentumTransportModel&gt; turbulence(</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incompressible::momentumTransportModel::New( U, phi, viscosity() )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5A00" w:sz="6"/>
              <w:left w:val="single" w:color="7B5A00" w:sz="12"/>
              <w:bottom w:val="single" w:color="7B5A00" w:sz="6"/>
              <w:right w:val="single" w:color="7B5A00" w:sz="6"/>
            </w:tcBorders>
            <w:shd w:fill="FFF3CD" w:val="clear"/>
            <w:tcMar>
              <w:top w:type="dxa" w:w="100"/>
              <w:left w:type="dxa" w:w="140"/>
              <w:bottom w:type="dxa" w:w="100"/>
              <w:right w:type="dxa" w:w="140"/>
            </w:tcMar>
          </w:tcPr>
          <w:p>
            <w:pPr>
              <w:spacing w:after="80"/>
            </w:pPr>
            <w:r>
              <w:rPr>
                <w:rFonts w:ascii="Arial" w:cs="Arial" w:eastAsia="Arial" w:hAnsi="Arial"/>
                <w:b/>
                <w:bCs/>
                <w:color w:val="7B5A00"/>
                <w:sz w:val="22"/>
                <w:szCs w:val="22"/>
              </w:rPr>
              <w:t xml:space="preserve">Key Design Decision — Registering a Laminar Transport Model</w:t>
            </w:r>
          </w:p>
          <w:p>
            <w:pPr>
              <w:spacing w:after="0"/>
            </w:pPr>
            <w:r>
              <w:rPr>
                <w:rFonts w:ascii="Arial" w:cs="Arial" w:eastAsia="Arial" w:hAnsi="Arial"/>
                <w:color w:val="404040"/>
                <w:sz w:val="22"/>
                <w:szCs w:val="22"/>
              </w:rPr>
              <w:t xml:space="preserve">Even though the flow is fully laminar, a momentumTransportModel object must be registered because forceCoeffs calls turbulence-&gt;devTau() to compute viscous drag. Without this the solver crashes with a fatal registry lookup error. The laminar model (simulationType laminar in constant/momentumTransport) sets eddy viscosity to zero, so devTau = 2νS exactly.</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3.3  SIMPLE Algorithm — airfoilLaminarFoam.C</w:t>
      </w:r>
    </w:p>
    <w:p>
      <w:pPr>
        <w:spacing w:after="160" w:line="276"/>
      </w:pPr>
      <w:r>
        <w:rPr>
          <w:rFonts w:ascii="Arial" w:cs="Arial" w:eastAsia="Arial" w:hAnsi="Arial"/>
          <w:color w:val="404040"/>
          <w:sz w:val="22"/>
          <w:szCs w:val="22"/>
        </w:rPr>
        <w:t xml:space="preserve">The main file implements the four-step SIMPLE cycle within while(simple.loop(runTime)):</w:t>
      </w:r>
    </w:p>
    <w:p>
      <w:pPr>
        <w:pStyle w:val="ListParagraph"/>
        <w:numPr>
          <w:ilvl w:val="0"/>
          <w:numId w:val="3"/>
        </w:numPr>
        <w:spacing w:after="100"/>
      </w:pPr>
      <w:r>
        <w:rPr>
          <w:rFonts w:ascii="Arial" w:cs="Arial" w:eastAsia="Arial" w:hAnsi="Arial"/>
          <w:color w:val="404040"/>
          <w:sz w:val="22"/>
          <w:szCs w:val="22"/>
        </w:rPr>
        <w:t xml:space="preserve">Momentum equation assembly and optional momentum predictor solve.</w:t>
      </w:r>
    </w:p>
    <w:p>
      <w:pPr>
        <w:pStyle w:val="ListParagraph"/>
        <w:numPr>
          <w:ilvl w:val="0"/>
          <w:numId w:val="3"/>
        </w:numPr>
        <w:spacing w:after="100"/>
      </w:pPr>
      <w:r>
        <w:rPr>
          <w:rFonts w:ascii="Arial" w:cs="Arial" w:eastAsia="Arial" w:hAnsi="Arial"/>
          <w:color w:val="404040"/>
          <w:sz w:val="22"/>
          <w:szCs w:val="22"/>
        </w:rPr>
        <w:t xml:space="preserve">Extract A (diagonal) and H (off-diagonal source) from the momentum matrix.</w:t>
      </w:r>
    </w:p>
    <w:p>
      <w:pPr>
        <w:pStyle w:val="ListParagraph"/>
        <w:numPr>
          <w:ilvl w:val="0"/>
          <w:numId w:val="3"/>
        </w:numPr>
        <w:spacing w:after="100"/>
      </w:pPr>
      <w:r>
        <w:rPr>
          <w:rFonts w:ascii="Arial" w:cs="Arial" w:eastAsia="Arial" w:hAnsi="Arial"/>
          <w:color w:val="404040"/>
          <w:sz w:val="22"/>
          <w:szCs w:val="22"/>
        </w:rPr>
        <w:t xml:space="preserve">Form and solve the pressure Poisson equation: ∇·(A⁻¹∇p) = ∇·(HbyA).</w:t>
      </w:r>
    </w:p>
    <w:p>
      <w:pPr>
        <w:pStyle w:val="ListParagraph"/>
        <w:numPr>
          <w:ilvl w:val="0"/>
          <w:numId w:val="3"/>
        </w:numPr>
        <w:spacing w:after="100"/>
      </w:pPr>
      <w:r>
        <w:rPr>
          <w:rFonts w:ascii="Arial" w:cs="Arial" w:eastAsia="Arial" w:hAnsi="Arial"/>
          <w:color w:val="404040"/>
          <w:sz w:val="22"/>
          <w:szCs w:val="22"/>
        </w:rPr>
        <w:t xml:space="preserve">Correct velocity U and flux phi; apply boundary corrections.</w:t>
      </w:r>
    </w:p>
    <w:p>
      <w:pPr>
        <w:pStyle w:val="Heading3"/>
        <w:spacing w:before="280" w:after="120"/>
      </w:pPr>
      <w:r>
        <w:rPr>
          <w:rFonts w:ascii="Arial" w:cs="Arial" w:eastAsia="Arial" w:hAnsi="Arial"/>
          <w:b/>
          <w:bCs/>
          <w:color w:val="1F3864"/>
          <w:sz w:val="24"/>
          <w:szCs w:val="24"/>
        </w:rPr>
        <w:t xml:space="preserve">3.3.1  Momentum Equation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fvVectorMatrix Ueqn</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fvm::div(phi,U) - fvm::laplacian(nu,U)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Ueqn.relax();   // inflate diagonal by 1/alphaU (=0.3)</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if (simple.momentumPredictor())  // disabled in fvSolution</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solve(Ueqn == -fvc::grad(p));</w:t>
            </w:r>
          </w:p>
        </w:tc>
      </w:tr>
    </w:tbl>
    <w:p>
      <w:pPr>
        <w:pStyle w:val="Heading3"/>
        <w:spacing w:before="280" w:after="120"/>
      </w:pPr>
      <w:r>
        <w:rPr>
          <w:rFonts w:ascii="Arial" w:cs="Arial" w:eastAsia="Arial" w:hAnsi="Arial"/>
          <w:b/>
          <w:bCs/>
          <w:color w:val="1F3864"/>
          <w:sz w:val="24"/>
          <w:szCs w:val="24"/>
        </w:rPr>
        <w:t xml:space="preserve">3.3.2  Pressure Correction and Velocity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volScalarField A_inv(1.0/A);</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volVectorField HbyA( constrainHbyA(A_inv*H, U, p)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surfaceScalarField phiHbyA("phiHbyA", fvc::interpolate(HbyA) &amp; mesh.Sf());</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adjustPhi(phiHbyA, U, p);</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fvScalarMatrix pEqn( fvm::laplacian(A_inv,p) == fvc::div(phiHbyA)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pEqn.setReference(pRefCell, pRefValue);</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pEqn.solve();</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phi = phiHbyA - pEqn.flux();</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p.relax();</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constrainPressure(p, U, phiHbyA, A_inv);</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U = HbyA - A_inv*fvc::grad(p);</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U.correctBoundaryConditions();</w:t>
            </w:r>
          </w:p>
        </w:tc>
      </w:tr>
    </w:tbl>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4.  Build System — wmake Configuration</w:t>
      </w:r>
    </w:p>
    <w:p>
      <w:pPr>
        <w:pStyle w:val="Heading2"/>
        <w:spacing w:before="360" w:after="160"/>
      </w:pPr>
      <w:r>
        <w:rPr>
          <w:rFonts w:ascii="Arial" w:cs="Arial" w:eastAsia="Arial" w:hAnsi="Arial"/>
          <w:b/>
          <w:bCs/>
          <w:color w:val="2E75B6"/>
          <w:sz w:val="28"/>
          <w:szCs w:val="28"/>
        </w:rPr>
        <w:t xml:space="preserve">4.1  Make/files and Make/options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Make/files</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airfoilLaminarFoam.C</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EXE = $(FOAM_USER_APPBIN)/airfoilLaminarFoam</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Make/options — key includes and libraries</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EXE_INC =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-I$(LIB_SRC)/finiteVolume/lnInclude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-I$(LIB_SRC)/MomentumTransportModels/momentumTransportModels/lnInclude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-I$(LIB_SRC)/MomentumTransportModels/incompressible/lnInclude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-I$(LIB_SRC)/physicalProperties/lnInclude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-I$(LIB_SRC)/sampling/lnInclude</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EXE_LIBS =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-lfiniteVolume -lmeshTools -lmomentumTransportModels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-lincompressibleMomentumTransportModels -lphysicalProperties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-lsampling -lOpenFOAM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Library</w:t>
            </w:r>
          </w:p>
        </w:tc>
        <w:tc>
          <w:tcPr>
            <w:tcW w:type="dxa" w:w="61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Purpose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-lfiniteVolume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Core FV operators, fvMesh, fvMatrix, field types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-lmomentumTransportModels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Momentum transport model base class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-lincompressibleMomentumTransportModels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Laminar + RANS model implementations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-lphysicalProperties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viscosityModel::New factory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-lsampling</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Required by forceCoeffs library chain</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-lOpenFOAM</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Core primitives, IO, Time, object registry</w:t>
            </w:r>
          </w:p>
        </w:tc>
      </w:tr>
    </w:tbl>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5.  Test Case Setup — Mesh, BCs, and Physical Properties</w:t>
      </w:r>
    </w:p>
    <w:p>
      <w:pPr>
        <w:pStyle w:val="Heading2"/>
        <w:spacing w:before="360" w:after="160"/>
      </w:pPr>
      <w:r>
        <w:rPr>
          <w:rFonts w:ascii="Arial" w:cs="Arial" w:eastAsia="Arial" w:hAnsi="Arial"/>
          <w:b/>
          <w:bCs/>
          <w:color w:val="2E75B6"/>
          <w:sz w:val="28"/>
          <w:szCs w:val="28"/>
        </w:rPr>
        <w:t xml:space="preserve">5.1  Mesh — pitzDaily Tutorial polyMesh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Parameter</w:t>
            </w:r>
          </w:p>
        </w:tc>
        <w:tc>
          <w:tcPr>
            <w:tcW w:type="dxa" w:w="61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Value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Geometry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pitzDaily backward-facing-step tutorial mesh</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Mesh type</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2-D structured hexahedral (1 cell in z-direction)</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Approximate cell count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~12,000 cells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Patch names</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inlet, outlet, walls, frontAndBack (empty)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z-direction</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frontAndBack: empty → enforces 2-D constraint</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5.2  Boundary Conditions</w:t>
      </w:r>
    </w:p>
    <w:p>
      <w:pPr>
        <w:pStyle w:val="Heading3"/>
        <w:spacing w:before="280" w:after="120"/>
      </w:pPr>
      <w:r>
        <w:rPr>
          <w:rFonts w:ascii="Arial" w:cs="Arial" w:eastAsia="Arial" w:hAnsi="Arial"/>
          <w:b/>
          <w:bCs/>
          <w:color w:val="1F3864"/>
          <w:sz w:val="24"/>
          <w:szCs w:val="24"/>
        </w:rPr>
        <w:t xml:space="preserve">5.2.1  Velocity Field — 0/U  (internalField uniform (30 0 0) 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Patch</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BC Type</w:t>
            </w:r>
          </w:p>
        </w:tc>
        <w:tc>
          <w:tcPr>
            <w:tcW w:type="dxa" w:w="47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Rationale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inlet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freestream  (30 0 0) m/s</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Far-field inflow/outflow, consistent with external aero</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outlet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inletOutlet  inletValue (30 0 0)</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Allows backflow; prevents reverse-flow pressure coupling</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walls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noSlip</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U = 0 on all solid surfaces — viscous no-slip condition</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frontAndBack</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empty</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Enforces 2-D; zero gradient in z-direction</w:t>
            </w:r>
          </w:p>
        </w:tc>
      </w:tr>
    </w:tbl>
    <w:p>
      <w:pPr>
        <w:spacing w:after="80"/>
      </w:pPr>
      <w:r>
        <w:t xml:space="preserve"/>
      </w:r>
    </w:p>
    <w:p>
      <w:pPr>
        <w:pStyle w:val="Heading3"/>
        <w:spacing w:before="280" w:after="120"/>
      </w:pPr>
      <w:r>
        <w:rPr>
          <w:rFonts w:ascii="Arial" w:cs="Arial" w:eastAsia="Arial" w:hAnsi="Arial"/>
          <w:b/>
          <w:bCs/>
          <w:color w:val="1F3864"/>
          <w:sz w:val="24"/>
          <w:szCs w:val="24"/>
        </w:rPr>
        <w:t xml:space="preserve">5.2.2  Pressure Field — 0/p  (internalField uniform 0, dimensions [0 2 -2])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Patch</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BC Type</w:t>
            </w:r>
          </w:p>
        </w:tc>
        <w:tc>
          <w:tcPr>
            <w:tcW w:type="dxa" w:w="47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Rationale</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inlet</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freestreamPressure</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Complementary to freestream U; holds far-field p</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outlet</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fixedValue  0 m²/s²</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Dirichlet reference; sets gauge kinematic pressure to zero</w:t>
            </w:r>
          </w:p>
        </w:tc>
      </w:tr>
      <w:tr>
        <w:tc>
          <w:tcPr>
            <w:tcW w:type="dxa" w:w="1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walls</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zeroGradient</w:t>
            </w:r>
          </w:p>
        </w:tc>
        <w:tc>
          <w:tcPr>
            <w:tcW w:type="dxa" w:w="4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∂p/∂n = 0 at no-slip wall; correct Neumann condition</w:t>
            </w:r>
          </w:p>
        </w:tc>
      </w:tr>
      <w:tr>
        <w:tc>
          <w:tcPr>
            <w:tcW w:type="dxa" w:w="1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frontAndBack</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empty</w:t>
            </w:r>
          </w:p>
        </w:tc>
        <w:tc>
          <w:tcPr>
            <w:tcW w:type="dxa" w:w="4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2-D constraint</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5.3  Physical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constant/physicalProperties</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viscosityModel  constant;</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nu              1.5e-05;   // air at 20°C  [m2/s]</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 Re = 30 * 1 / 1.5e-5 = 2 * 10^6</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 constant/momentumTransport</w:t>
            </w:r>
          </w:p>
        </w:tc>
      </w:tr>
      <w:tr>
        <w:tc>
          <w:tcPr>
            <w:tcW w:type="dxa" w:w="9360"/>
            <w:tcBorders>
              <w:top w:val="single" w:color="E0E0E0" w:sz="2"/>
              <w:left w:val="single" w:color="E0E0E0" w:sz="2"/>
              <w:bottom w:val="single" w:color="E0E0E0" w:sz="2"/>
              <w:right w:val="single" w:color="E0E0E0" w:sz="2"/>
            </w:tcBorders>
            <w:shd w:fill="F5F5F5" w:val="clear"/>
            <w:tcMar>
              <w:top w:type="dxa" w:w="40"/>
              <w:left w:type="dxa" w:w="200"/>
              <w:bottom w:type="dxa" w:w="40"/>
              <w:right w:type="dxa" w:w="200"/>
            </w:tcMar>
          </w:tcPr>
          <w:p>
            <w:pPr>
              <w:spacing w:after="0" w:line="240"/>
            </w:pPr>
            <w:r>
              <w:rPr>
                <w:rFonts w:ascii="Courier New" w:cs="Courier New" w:eastAsia="Courier New" w:hAnsi="Courier New"/>
                <w:color w:val="1E1E1E"/>
                <w:sz w:val="18"/>
                <w:szCs w:val="18"/>
              </w:rPr>
              <w:t xml:space="preserve">simulationType  laminar;   // no turbulence closure</w:t>
            </w:r>
          </w:p>
        </w:tc>
      </w:tr>
    </w:tbl>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6.  Numerical Controls</w:t>
      </w:r>
    </w:p>
    <w:p>
      <w:pPr>
        <w:pStyle w:val="Heading2"/>
        <w:spacing w:before="360" w:after="160"/>
      </w:pPr>
      <w:r>
        <w:rPr>
          <w:rFonts w:ascii="Arial" w:cs="Arial" w:eastAsia="Arial" w:hAnsi="Arial"/>
          <w:b/>
          <w:bCs/>
          <w:color w:val="2E75B6"/>
          <w:sz w:val="28"/>
          <w:szCs w:val="28"/>
        </w:rPr>
        <w:t xml:space="preserve">6.1  controlDict — Key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tblHeader/>
        </w:trPr>
        <w:tc>
          <w:tcPr>
            <w:tcW w:type="dxa" w:w="2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Setting</w:t>
            </w:r>
          </w:p>
        </w:tc>
        <w:tc>
          <w:tcPr>
            <w:tcW w:type="dxa" w:w="19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Value</w:t>
            </w:r>
          </w:p>
        </w:tc>
        <w:tc>
          <w:tcPr>
            <w:tcW w:type="dxa" w:w="48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Justification</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solver</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airfoilLaminarFoam</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Loads custom standalone EXE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endTime</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10</w:t>
            </w:r>
          </w:p>
        </w:tc>
        <w:tc>
          <w:tcPr>
            <w:tcW w:type="dxa" w:w="4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10 pseudo-time SIMPLE iterations</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deltaT</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1</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Unit pseudo-time step (steadyState ddt)</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writeInterval</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1</w:t>
            </w:r>
          </w:p>
        </w:tc>
        <w:tc>
          <w:tcPr>
            <w:tcW w:type="dxa" w:w="4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Write every iteration for ParaView inspection</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rhoInf</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1.225 kg/m³</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Air density for forceCoeffs (incompressible)</w:t>
            </w:r>
          </w:p>
        </w:tc>
      </w:tr>
      <w:tr>
        <w:tc>
          <w:tcPr>
            <w:tcW w:type="dxa" w:w="2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magUInf</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30.0 m/s</w:t>
            </w:r>
          </w:p>
        </w:tc>
        <w:tc>
          <w:tcPr>
            <w:tcW w:type="dxa" w:w="48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Free-stream speed for coefficient normalisation</w:t>
            </w:r>
          </w:p>
        </w:tc>
      </w:tr>
      <w:tr>
        <w:tc>
          <w:tcPr>
            <w:tcW w:type="dxa" w:w="2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Aref</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0.1 m²</w:t>
            </w:r>
          </w:p>
        </w:tc>
        <w:tc>
          <w:tcPr>
            <w:tcW w:type="dxa" w:w="4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Reference area = span × chord = 0.1 × 1.0</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6.2  fvSchemes — Discretisation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Scheme</w:t>
            </w:r>
          </w:p>
        </w:tc>
        <w:tc>
          <w:tcPr>
            <w:tcW w:type="dxa" w:w="3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Choice</w:t>
            </w:r>
          </w:p>
        </w:tc>
        <w:tc>
          <w:tcPr>
            <w:tcW w:type="dxa" w:w="37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Effect</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ddt</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steadyState</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SIMPLE pseudo-time — no time-derivative term</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div(phi,U)</w:t>
            </w:r>
          </w:p>
        </w:tc>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bounded Gauss linearUpwind grad(U)</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Upwind-biased, bounded; stable for high-Re convection</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grad(U)</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cellLimited Gauss linear 1</w:t>
            </w:r>
          </w:p>
        </w:tc>
        <w:tc>
          <w:tcPr>
            <w:tcW w:type="dxa" w:w="37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Limits reconstruction; prevents spurious wall gradients</w:t>
            </w:r>
          </w:p>
        </w:tc>
      </w:tr>
      <w:tr>
        <w:tc>
          <w:tcPr>
            <w:tcW w:type="dxa" w:w="24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laplacian</w:t>
            </w:r>
          </w:p>
        </w:tc>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Gauss linear corrected</w:t>
            </w:r>
          </w:p>
        </w:tc>
        <w:tc>
          <w:tcPr>
            <w:tcW w:type="dxa" w:w="37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2nd-order with non-orthogonality correction</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6.3  fvSolution — Solvers and Relaxation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60"/>
        <w:gridCol w:w="1900"/>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Field</w:t>
            </w:r>
          </w:p>
        </w:tc>
        <w:tc>
          <w:tcPr>
            <w:tcW w:type="dxa" w:w="3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Solver</w:t>
            </w:r>
          </w:p>
        </w:tc>
        <w:tc>
          <w:tcPr>
            <w:tcW w:type="dxa" w:w="2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Tolerance</w:t>
            </w:r>
          </w:p>
        </w:tc>
        <w:tc>
          <w:tcPr>
            <w:tcW w:type="dxa" w:w="19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Relaxation</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GAMG + GaussSeidel smoother</w:t>
            </w:r>
          </w:p>
        </w:tc>
        <w:tc>
          <w:tcPr>
            <w:tcW w:type="dxa" w:w="2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1 × 10⁻⁶ (final: 0.1 × initial)</w:t>
            </w:r>
          </w:p>
        </w:tc>
        <w:tc>
          <w:tcPr>
            <w:tcW w:type="dxa" w:w="19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αp = 0.1 (very conservative)</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U</w:t>
            </w:r>
          </w:p>
        </w:tc>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smoothSolver + symGaussSeidel</w:t>
            </w:r>
          </w:p>
        </w:tc>
        <w:tc>
          <w:tcPr>
            <w:tcW w:type="dxa" w:w="2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1 × 10⁻⁸ (final: 0.1 × initial)</w:t>
            </w:r>
          </w:p>
        </w:tc>
        <w:tc>
          <w:tcPr>
            <w:tcW w:type="dxa" w:w="19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αU = 0.3 (very conservative)</w:t>
            </w:r>
          </w:p>
        </w:tc>
      </w:tr>
    </w:tbl>
    <w:p>
      <w:pPr>
        <w:spacing w:after="160" w:line="276"/>
      </w:pPr>
      <w:r>
        <w:rPr>
          <w:rFonts w:ascii="Arial" w:cs="Arial" w:eastAsia="Arial" w:hAnsi="Arial"/>
          <w:b/>
          <w:bCs/>
          <w:color w:val="404040"/>
          <w:sz w:val="22"/>
          <w:szCs w:val="22"/>
        </w:rPr>
        <w:t xml:space="preserve">momentumPredictor = no;  nNonOrthogonalCorrectors = 2</w:t>
      </w:r>
    </w:p>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7.  Simulation Execution and Terminal Output</w:t>
      </w:r>
    </w:p>
    <w:p>
      <w:pPr>
        <w:pStyle w:val="Heading2"/>
        <w:spacing w:before="360" w:after="160"/>
      </w:pPr>
      <w:r>
        <w:rPr>
          <w:rFonts w:ascii="Arial" w:cs="Arial" w:eastAsia="Arial" w:hAnsi="Arial"/>
          <w:b/>
          <w:bCs/>
          <w:color w:val="2E75B6"/>
          <w:sz w:val="28"/>
          <w:szCs w:val="28"/>
        </w:rPr>
        <w:t xml:space="preserve">7.1  Solver Startup — Terminal Screenshot</w:t>
      </w:r>
    </w:p>
    <w:p>
      <w:pPr>
        <w:spacing w:after="160" w:line="276"/>
      </w:pPr>
      <w:r>
        <w:rPr>
          <w:rFonts w:ascii="Arial" w:cs="Arial" w:eastAsia="Arial" w:hAnsi="Arial"/>
          <w:color w:val="404040"/>
          <w:sz w:val="22"/>
          <w:szCs w:val="22"/>
        </w:rPr>
        <w:t xml:space="preserve">Figure 1 shows the solver startup terminal output captured immediately after launching </w:t>
      </w:r>
      <w:r>
        <w:rPr>
          <w:rFonts w:ascii="Courier New" w:cs="Courier New" w:eastAsia="Courier New" w:hAnsi="Courier New"/>
          <w:color w:val="1F3864"/>
          <w:sz w:val="20"/>
          <w:szCs w:val="20"/>
        </w:rPr>
        <w:t xml:space="preserve">airfoilLaminarFoam</w:t>
      </w:r>
      <w:r>
        <w:rPr>
          <w:rFonts w:ascii="Arial" w:cs="Arial" w:eastAsia="Arial" w:hAnsi="Arial"/>
          <w:color w:val="404040"/>
          <w:sz w:val="22"/>
          <w:szCs w:val="22"/>
        </w:rPr>
        <w:t xml:space="preserve"> on 30 March 2026 at 05:06:17. The OpenFOAM v13 build identifier </w:t>
      </w:r>
      <w:r>
        <w:rPr>
          <w:rFonts w:ascii="Courier New" w:cs="Courier New" w:eastAsia="Courier New" w:hAnsi="Courier New"/>
          <w:color w:val="1F3864"/>
          <w:sz w:val="20"/>
          <w:szCs w:val="20"/>
        </w:rPr>
        <w:t xml:space="preserve">13-cde978a97c93</w:t>
      </w:r>
      <w:r>
        <w:rPr>
          <w:rFonts w:ascii="Arial" w:cs="Arial" w:eastAsia="Arial" w:hAnsi="Arial"/>
          <w:color w:val="404040"/>
          <w:sz w:val="22"/>
          <w:szCs w:val="22"/>
        </w:rPr>
        <w:t xml:space="preserve"> is confirmed. The runtime correctly identifies the case at </w:t>
      </w:r>
      <w:r>
        <w:rPr>
          <w:rFonts w:ascii="Courier New" w:cs="Courier New" w:eastAsia="Courier New" w:hAnsi="Courier New"/>
          <w:color w:val="1F3864"/>
          <w:sz w:val="20"/>
          <w:szCs w:val="20"/>
        </w:rPr>
        <w:t xml:space="preserve">/home/kanishka/OpenFOAM/kanishka-13/run/mini_proj_run</w:t>
      </w:r>
      <w:r>
        <w:rPr>
          <w:rFonts w:ascii="Arial" w:cs="Arial" w:eastAsia="Arial" w:hAnsi="Arial"/>
          <w:color w:val="404040"/>
          <w:sz w:val="22"/>
          <w:szCs w:val="22"/>
        </w:rPr>
        <w:t xml:space="preserve"> and executes on a single processor (nProcs: 1). The SIMPLE convergence criteria are reported as loaded from fvSolution — p tolerance 0.0001 and U tolerance 0.0001. The mesh is created successfully for time = 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8FAFC" w:val="clear"/>
            <w:tcMar>
              <w:top w:type="dxa" w:w="120"/>
              <w:left w:type="dxa" w:w="120"/>
              <w:bottom w:type="dxa" w:w="80"/>
              <w:right w:type="dxa" w:w="120"/>
            </w:tcMar>
          </w:tcPr>
          <w:p>
            <w:pPr>
              <w:spacing w:before="120" w:after="80"/>
              <w:jc w:val="center"/>
            </w:pPr>
            <w:r>
              <w:drawing>
                <wp:inline distT="0" distB="0" distL="0" distR="0">
                  <wp:extent cx="5943600" cy="3086100"/>
                  <wp:effectExtent t="0" r="0" b="0" l="0"/>
                  <wp:docPr id="1" name="Terminal Startup Screenshot" descr="Figure 1 — airfoilLaminarFoam startup: solver banner, build ID 13-cde978a97c93, SIMPLE convergence criteria (p: 0.0001, U: 0.0001) confirmed loaded from fvSolution." title="Terminal Startup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861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 airfoilLaminarFoam startup: solver banner, build ID 13-cde978a97c93, SIMPLE convergence criteria (p: 0.0001, U: 0.0001) confirmed loaded from fvSolution.</w:t>
            </w:r>
          </w:p>
        </w:tc>
      </w:tr>
    </w:tbl>
    <w:p>
      <w:pPr>
        <w:spacing w:after="80"/>
      </w:pPr>
      <w:r>
        <w:t xml:space="preserve"/>
      </w:r>
    </w:p>
    <w:p>
      <w:pPr>
        <w:spacing w:after="160" w:line="276"/>
      </w:pPr>
      <w:r>
        <w:rPr>
          <w:rFonts w:ascii="Arial" w:cs="Arial" w:eastAsia="Arial" w:hAnsi="Arial"/>
          <w:b/>
          <w:bCs/>
          <w:color w:val="404040"/>
          <w:sz w:val="22"/>
          <w:szCs w:val="22"/>
        </w:rPr>
        <w:t xml:space="preserve">Key observations from Figure 1:</w:t>
      </w:r>
    </w:p>
    <w:p>
      <w:pPr>
        <w:pStyle w:val="ListParagraph"/>
        <w:numPr>
          <w:ilvl w:val="0"/>
          <w:numId w:val="2"/>
        </w:numPr>
        <w:spacing w:after="100"/>
      </w:pPr>
      <w:r>
        <w:rPr>
          <w:rFonts w:ascii="Arial" w:cs="Arial" w:eastAsia="Arial" w:hAnsi="Arial"/>
          <w:color w:val="404040"/>
          <w:sz w:val="22"/>
          <w:szCs w:val="22"/>
        </w:rPr>
        <w:t xml:space="preserve">The solver binary launches successfully, confirming the wmake compilation and $FOAM_USER_APPBIN installation are correct.</w:t>
      </w:r>
    </w:p>
    <w:p>
      <w:pPr>
        <w:pStyle w:val="ListParagraph"/>
        <w:numPr>
          <w:ilvl w:val="0"/>
          <w:numId w:val="2"/>
        </w:numPr>
        <w:spacing w:after="100"/>
      </w:pPr>
      <w:r>
        <w:rPr>
          <w:rFonts w:ascii="Arial" w:cs="Arial" w:eastAsia="Arial" w:hAnsi="Arial"/>
          <w:color w:val="404040"/>
          <w:sz w:val="22"/>
          <w:szCs w:val="22"/>
        </w:rPr>
        <w:t xml:space="preserve">FOAM_SIGFPE (floating-point exception trapping) is enabled — any division by zero or NaN in the solver will produce an immediate fatal error rather than silently propagating, which is useful for debugging.</w:t>
      </w:r>
    </w:p>
    <w:p>
      <w:pPr>
        <w:pStyle w:val="ListParagraph"/>
        <w:numPr>
          <w:ilvl w:val="0"/>
          <w:numId w:val="2"/>
        </w:numPr>
        <w:spacing w:after="100"/>
      </w:pPr>
      <w:r>
        <w:rPr>
          <w:rFonts w:ascii="Arial" w:cs="Arial" w:eastAsia="Arial" w:hAnsi="Arial"/>
          <w:color w:val="404040"/>
          <w:sz w:val="22"/>
          <w:szCs w:val="22"/>
        </w:rPr>
        <w:t xml:space="preserve">SIMPLE convergence criteria are found and confirmed: p tolerance 1×10⁻⁴, U tolerance 1×10⁻⁴. These match the residualControl block in fvSolution.</w:t>
      </w:r>
    </w:p>
    <w:p>
      <w:pPr>
        <w:pStyle w:val="ListParagraph"/>
        <w:numPr>
          <w:ilvl w:val="0"/>
          <w:numId w:val="2"/>
        </w:numPr>
        <w:spacing w:after="100"/>
      </w:pPr>
      <w:r>
        <w:rPr>
          <w:rFonts w:ascii="Arial" w:cs="Arial" w:eastAsia="Arial" w:hAnsi="Arial"/>
          <w:color w:val="404040"/>
          <w:sz w:val="22"/>
          <w:szCs w:val="22"/>
        </w:rPr>
        <w:t xml:space="preserve">The mesh is created at time = 0 without error, confirming the pitzDaily polyMesh is readable and compatible with the custom solver's mesh construction path.</w:t>
      </w:r>
    </w:p>
    <w:p>
      <w:pPr>
        <w:spacing w:after="80"/>
      </w:pPr>
      <w:r>
        <w:t xml:space="preserve"/>
      </w:r>
    </w:p>
    <w:p>
      <w:pPr>
        <w:pStyle w:val="Heading2"/>
        <w:spacing w:before="360" w:after="160"/>
      </w:pPr>
      <w:r>
        <w:rPr>
          <w:rFonts w:ascii="Arial" w:cs="Arial" w:eastAsia="Arial" w:hAnsi="Arial"/>
          <w:b/>
          <w:bCs/>
          <w:color w:val="2E75B6"/>
          <w:sz w:val="28"/>
          <w:szCs w:val="28"/>
        </w:rPr>
        <w:t xml:space="preserve">7.2  Deployment Steps</w:t>
      </w:r>
    </w:p>
    <w:p>
      <w:pPr>
        <w:pStyle w:val="ListParagraph"/>
        <w:numPr>
          <w:ilvl w:val="0"/>
          <w:numId w:val="3"/>
        </w:numPr>
        <w:spacing w:after="100"/>
      </w:pPr>
      <w:r>
        <w:rPr>
          <w:rFonts w:ascii="Arial" w:cs="Arial" w:eastAsia="Arial" w:hAnsi="Arial"/>
          <w:color w:val="404040"/>
          <w:sz w:val="22"/>
          <w:szCs w:val="22"/>
        </w:rPr>
        <w:t xml:space="preserve">Source OpenFOAM v13 environment: source /opt/openfoam13/etc/bashrc</w:t>
      </w:r>
    </w:p>
    <w:p>
      <w:pPr>
        <w:pStyle w:val="ListParagraph"/>
        <w:numPr>
          <w:ilvl w:val="0"/>
          <w:numId w:val="3"/>
        </w:numPr>
        <w:spacing w:after="100"/>
      </w:pPr>
      <w:r>
        <w:rPr>
          <w:rFonts w:ascii="Arial" w:cs="Arial" w:eastAsia="Arial" w:hAnsi="Arial"/>
          <w:color w:val="404040"/>
          <w:sz w:val="22"/>
          <w:szCs w:val="22"/>
        </w:rPr>
        <w:t xml:space="preserve">Compile: cd airfoilLaminarFoam &amp;&amp; wmake</w:t>
      </w:r>
    </w:p>
    <w:p>
      <w:pPr>
        <w:pStyle w:val="ListParagraph"/>
        <w:numPr>
          <w:ilvl w:val="0"/>
          <w:numId w:val="3"/>
        </w:numPr>
        <w:spacing w:after="100"/>
      </w:pPr>
      <w:r>
        <w:rPr>
          <w:rFonts w:ascii="Arial" w:cs="Arial" w:eastAsia="Arial" w:hAnsi="Arial"/>
          <w:color w:val="404040"/>
          <w:sz w:val="22"/>
          <w:szCs w:val="22"/>
        </w:rPr>
        <w:t xml:space="preserve">Verify binary: ls $FOAM_USER_APPBIN/airfoilLaminarFoam</w:t>
      </w:r>
    </w:p>
    <w:p>
      <w:pPr>
        <w:pStyle w:val="ListParagraph"/>
        <w:numPr>
          <w:ilvl w:val="0"/>
          <w:numId w:val="3"/>
        </w:numPr>
        <w:spacing w:after="100"/>
      </w:pPr>
      <w:r>
        <w:rPr>
          <w:rFonts w:ascii="Arial" w:cs="Arial" w:eastAsia="Arial" w:hAnsi="Arial"/>
          <w:color w:val="404040"/>
          <w:sz w:val="22"/>
          <w:szCs w:val="22"/>
        </w:rPr>
        <w:t xml:space="preserve">Copy pitzDaily polyMesh into constant/polyMesh.</w:t>
      </w:r>
    </w:p>
    <w:p>
      <w:pPr>
        <w:pStyle w:val="ListParagraph"/>
        <w:numPr>
          <w:ilvl w:val="0"/>
          <w:numId w:val="3"/>
        </w:numPr>
        <w:spacing w:after="100"/>
      </w:pPr>
      <w:r>
        <w:rPr>
          <w:rFonts w:ascii="Arial" w:cs="Arial" w:eastAsia="Arial" w:hAnsi="Arial"/>
          <w:color w:val="404040"/>
          <w:sz w:val="22"/>
          <w:szCs w:val="22"/>
        </w:rPr>
        <w:t xml:space="preserve">Run: airfoilLaminarFoam  (executed from mini_proj_run case directory)</w:t>
      </w:r>
    </w:p>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8.  Simulation Results</w:t>
      </w:r>
    </w:p>
    <w:p>
      <w:pPr>
        <w:pStyle w:val="Heading2"/>
        <w:spacing w:before="360" w:after="160"/>
      </w:pPr>
      <w:r>
        <w:rPr>
          <w:rFonts w:ascii="Arial" w:cs="Arial" w:eastAsia="Arial" w:hAnsi="Arial"/>
          <w:b/>
          <w:bCs/>
          <w:color w:val="2E75B6"/>
          <w:sz w:val="28"/>
          <w:szCs w:val="28"/>
        </w:rPr>
        <w:t xml:space="preserve">8.1  ParaView — Velocity Magnitude Field at Final Time Step</w:t>
      </w:r>
    </w:p>
    <w:p>
      <w:pPr>
        <w:spacing w:after="160" w:line="276"/>
      </w:pPr>
      <w:r>
        <w:rPr>
          <w:rFonts w:ascii="Arial" w:cs="Arial" w:eastAsia="Arial" w:hAnsi="Arial"/>
          <w:color w:val="404040"/>
          <w:sz w:val="22"/>
          <w:szCs w:val="22"/>
        </w:rPr>
        <w:t xml:space="preserve">Figure 2 shows the velocity magnitude (|U|) field rendered in ParaView at the final written time step (t = 5, as labelled in the filename </w:t>
      </w:r>
      <w:r>
        <w:rPr>
          <w:rFonts w:ascii="Courier New" w:cs="Courier New" w:eastAsia="Courier New" w:hAnsi="Courier New"/>
          <w:color w:val="1F3864"/>
          <w:sz w:val="20"/>
          <w:szCs w:val="20"/>
        </w:rPr>
        <w:t xml:space="preserve">T-5</w:t>
      </w:r>
      <w:r>
        <w:rPr>
          <w:rFonts w:ascii="Arial" w:cs="Arial" w:eastAsia="Arial" w:hAnsi="Arial"/>
          <w:color w:val="404040"/>
          <w:sz w:val="22"/>
          <w:szCs w:val="22"/>
        </w:rPr>
        <w:t xml:space="preserve">). The free-stream inflow is set to U∞ = (30 0 0) m/s with AoA = 0°. The NACA 0012 airfoil body is clearly visible; the colouring uses the rainbow scale with |U| ranging from 0 (blue, no-slip wall) to a maximum of 4.7 × 10</w:t>
      </w:r>
      <w:r>
        <w:rPr>
          <w:rFonts w:ascii="Arial" w:cs="Arial" w:eastAsia="Arial" w:hAnsi="Arial"/>
          <w:color w:val="404040"/>
          <w:sz w:val="22"/>
          <w:szCs w:val="22"/>
          <w:vertAlign w:val="superscript"/>
        </w:rPr>
        <w:t xml:space="preserve">1</w:t>
      </w:r>
      <w:r>
        <w:rPr>
          <w:rFonts w:ascii="Arial" w:cs="Arial" w:eastAsia="Arial" w:hAnsi="Arial"/>
          <w:color w:val="404040"/>
          <w:sz w:val="22"/>
          <w:szCs w:val="22"/>
        </w:rPr>
        <w:t xml:space="preserve"> m/s (red, local acceleration regions). The background kinematic pressure field p is also shown on the lower-right scale, ranging from −850 to +6000 m²/s².</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8FAFC" w:val="clear"/>
            <w:tcMar>
              <w:top w:type="dxa" w:w="120"/>
              <w:left w:type="dxa" w:w="120"/>
              <w:bottom w:type="dxa" w:w="80"/>
              <w:right w:type="dxa" w:w="120"/>
            </w:tcMar>
          </w:tcPr>
          <w:p>
            <w:pPr>
              <w:spacing w:before="120" w:after="80"/>
              <w:jc w:val="center"/>
            </w:pPr>
            <w:r>
              <w:drawing>
                <wp:inline distT="0" distB="0" distL="0" distR="0">
                  <wp:extent cx="5943600" cy="3495675"/>
                  <wp:effectExtent t="0" r="0" b="0" l="0"/>
                  <wp:docPr id="1" name="ParaView Velocity Magnitude" descr="Figure 2 — ParaView visualisation: velocity magnitude |U| at time step T=5, U∞ = (30 0 0) m/s. Max |U| ≈ 47 m/s at leading-edge stagnation region. Pressure scale (right): −850 to +6000 m²/s²." title="ParaView Velocity Magnitu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4956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 ParaView visualisation: velocity magnitude |U| at time step T=5, U∞ = (30 0 0) m/s. Max |U| ≈ 47 m/s at leading-edge stagnation region. Pressure scale (right): −850 to +6000 m²/s².</w:t>
            </w:r>
          </w:p>
        </w:tc>
      </w:tr>
    </w:tbl>
    <w:p>
      <w:pPr>
        <w:spacing w:after="80"/>
      </w:pPr>
      <w:r>
        <w:t xml:space="preserve"/>
      </w:r>
    </w:p>
    <w:p>
      <w:pPr>
        <w:pStyle w:val="Heading3"/>
        <w:spacing w:before="280" w:after="120"/>
      </w:pPr>
      <w:r>
        <w:rPr>
          <w:rFonts w:ascii="Arial" w:cs="Arial" w:eastAsia="Arial" w:hAnsi="Arial"/>
          <w:b/>
          <w:bCs/>
          <w:color w:val="1F3864"/>
          <w:sz w:val="24"/>
          <w:szCs w:val="24"/>
        </w:rPr>
        <w:t xml:space="preserve">8.1.1  Velocity Field Observations</w:t>
      </w:r>
    </w:p>
    <w:p>
      <w:pPr>
        <w:pStyle w:val="ListParagraph"/>
        <w:numPr>
          <w:ilvl w:val="0"/>
          <w:numId w:val="2"/>
        </w:numPr>
        <w:spacing w:after="100"/>
      </w:pPr>
      <w:r>
        <w:rPr>
          <w:rFonts w:ascii="Arial" w:cs="Arial" w:eastAsia="Arial" w:hAnsi="Arial"/>
          <w:color w:val="404040"/>
          <w:sz w:val="22"/>
          <w:szCs w:val="22"/>
        </w:rPr>
        <w:t xml:space="preserve">The free-stream at 30 m/s (green on the scale) occupies most of the domain away from the airfoil, which is physically correct for an attached uniform flow.</w:t>
      </w:r>
    </w:p>
    <w:p>
      <w:pPr>
        <w:pStyle w:val="ListParagraph"/>
        <w:numPr>
          <w:ilvl w:val="0"/>
          <w:numId w:val="2"/>
        </w:numPr>
        <w:spacing w:after="100"/>
      </w:pPr>
      <w:r>
        <w:rPr>
          <w:rFonts w:ascii="Arial" w:cs="Arial" w:eastAsia="Arial" w:hAnsi="Arial"/>
          <w:color w:val="404040"/>
          <w:sz w:val="22"/>
          <w:szCs w:val="22"/>
        </w:rPr>
        <w:t xml:space="preserve">A pronounced high-velocity region (yellow-orange-red, |U| up to ~47 m/s) is visible at the leading edge on the upper surface. This 56% overspeed (47/30 − 1) is consistent with the classical potential-flow result for an airfoil stagnation-to-suction-peak acceleration at AoA = 0°, though the exact value is influenced by the non-converged pressure field.</w:t>
      </w:r>
    </w:p>
    <w:p>
      <w:pPr>
        <w:pStyle w:val="ListParagraph"/>
        <w:numPr>
          <w:ilvl w:val="0"/>
          <w:numId w:val="2"/>
        </w:numPr>
        <w:spacing w:after="100"/>
      </w:pPr>
      <w:r>
        <w:rPr>
          <w:rFonts w:ascii="Arial" w:cs="Arial" w:eastAsia="Arial" w:hAnsi="Arial"/>
          <w:color w:val="404040"/>
          <w:sz w:val="22"/>
          <w:szCs w:val="22"/>
        </w:rPr>
        <w:t xml:space="preserve">The immediate vicinity of the airfoil shows a deep blue (|U| ≈ 0) no-slip layer, correctly applied on the walls patch. The boundary layer is visually thicker than would be expected for a fully turbulent RANS solution, consistent with the laminar assumption at Re = 2×10⁶ where the true boundary layer would be much thinner.</w:t>
      </w:r>
    </w:p>
    <w:p>
      <w:pPr>
        <w:pStyle w:val="ListParagraph"/>
        <w:numPr>
          <w:ilvl w:val="0"/>
          <w:numId w:val="2"/>
        </w:numPr>
        <w:spacing w:after="100"/>
      </w:pPr>
      <w:r>
        <w:rPr>
          <w:rFonts w:ascii="Arial" w:cs="Arial" w:eastAsia="Arial" w:hAnsi="Arial"/>
          <w:color w:val="404040"/>
          <w:sz w:val="22"/>
          <w:szCs w:val="22"/>
        </w:rPr>
        <w:t xml:space="preserve">Upstream of the leading edge a subtle stagnation point (|U| → 0) is expected at AoA = 0° on the symmetry axis. The colour map shows a blue-green gradient toward the nose, consistent with deceleration approaching stagnation.</w:t>
      </w:r>
    </w:p>
    <w:p>
      <w:pPr>
        <w:pStyle w:val="ListParagraph"/>
        <w:numPr>
          <w:ilvl w:val="0"/>
          <w:numId w:val="2"/>
        </w:numPr>
        <w:spacing w:after="100"/>
      </w:pPr>
      <w:r>
        <w:rPr>
          <w:rFonts w:ascii="Arial" w:cs="Arial" w:eastAsia="Arial" w:hAnsi="Arial"/>
          <w:color w:val="404040"/>
          <w:sz w:val="22"/>
          <w:szCs w:val="22"/>
        </w:rPr>
        <w:t xml:space="preserve">The wake region downstream of the trailing edge shows |U| slightly below 30 m/s (blue-green), indicating a velocity deficit — the beginning of a wake that would develop into a full Kármán vortex street in an unsteady turbulent simulation.</w:t>
      </w:r>
    </w:p>
    <w:p>
      <w:pPr>
        <w:pStyle w:val="Heading3"/>
        <w:spacing w:before="280" w:after="120"/>
      </w:pPr>
      <w:r>
        <w:rPr>
          <w:rFonts w:ascii="Arial" w:cs="Arial" w:eastAsia="Arial" w:hAnsi="Arial"/>
          <w:b/>
          <w:bCs/>
          <w:color w:val="1F3864"/>
          <w:sz w:val="24"/>
          <w:szCs w:val="24"/>
        </w:rPr>
        <w:t xml:space="preserve">8.1.2  Pressure Field Observations (Lower Colour Bar)</w:t>
      </w:r>
    </w:p>
    <w:p>
      <w:pPr>
        <w:pStyle w:val="ListParagraph"/>
        <w:numPr>
          <w:ilvl w:val="0"/>
          <w:numId w:val="2"/>
        </w:numPr>
        <w:spacing w:after="100"/>
      </w:pPr>
      <w:r>
        <w:rPr>
          <w:rFonts w:ascii="Arial" w:cs="Arial" w:eastAsia="Arial" w:hAnsi="Arial"/>
          <w:color w:val="404040"/>
          <w:sz w:val="22"/>
          <w:szCs w:val="22"/>
        </w:rPr>
        <w:t xml:space="preserve">The pressure scale shows values from −850 to +6000 m²/s². These are kinematic pressure values (p/ρ) — physical gauge pressures would be ρ × p = 1.225 × (−850 to 6000) = −1041 to +7350 Pa, consistent in order of magnitude with dynamic pressure q = ½ρU² = ½ × 1.225 × 30² ≈ 551 Pa. The peak pressure exceeding q significantly suggests non-converged pressure-velocity coupling, a consequence of the incomplete SIMPLE iterations.</w:t>
      </w:r>
    </w:p>
    <w:p>
      <w:pPr>
        <w:pStyle w:val="ListParagraph"/>
        <w:numPr>
          <w:ilvl w:val="0"/>
          <w:numId w:val="2"/>
        </w:numPr>
        <w:spacing w:after="100"/>
      </w:pPr>
      <w:r>
        <w:rPr>
          <w:rFonts w:ascii="Arial" w:cs="Arial" w:eastAsia="Arial" w:hAnsi="Arial"/>
          <w:color w:val="404040"/>
          <w:sz w:val="22"/>
          <w:szCs w:val="22"/>
        </w:rPr>
        <w:t xml:space="preserve">The large positive pressure spike at the leading edge and the negative pressure on the upper suction surface produce the lift force that results in the non-zero Cl value reported by forceCoeffs (Section 8.3).</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2"/>
              <w:bottom w:val="single" w:color="8B0000" w:sz="6"/>
              <w:right w:val="single" w:color="8B0000" w:sz="6"/>
            </w:tcBorders>
            <w:shd w:fill="FDECEA" w:val="clear"/>
            <w:tcMar>
              <w:top w:type="dxa" w:w="100"/>
              <w:left w:type="dxa" w:w="140"/>
              <w:bottom w:type="dxa" w:w="100"/>
              <w:right w:type="dxa" w:w="140"/>
            </w:tcMar>
          </w:tcPr>
          <w:p>
            <w:pPr>
              <w:spacing w:after="80"/>
            </w:pPr>
            <w:r>
              <w:rPr>
                <w:rFonts w:ascii="Arial" w:cs="Arial" w:eastAsia="Arial" w:hAnsi="Arial"/>
                <w:b/>
                <w:bCs/>
                <w:color w:val="8B0000"/>
                <w:sz w:val="22"/>
                <w:szCs w:val="22"/>
              </w:rPr>
              <w:t xml:space="preserve">Non-Convergence Artefact in Velocity Field</w:t>
            </w:r>
          </w:p>
          <w:p>
            <w:pPr>
              <w:spacing w:after="0"/>
            </w:pPr>
            <w:r>
              <w:rPr>
                <w:rFonts w:ascii="Arial" w:cs="Arial" w:eastAsia="Arial" w:hAnsi="Arial"/>
                <w:color w:val="404040"/>
                <w:sz w:val="22"/>
                <w:szCs w:val="22"/>
              </w:rPr>
              <w:t xml:space="preserve">The maximum |U| of 47 m/s (57% above free-stream) is significantly higher than the theoretical inviscid peak of approximately 37 m/s for a NACA 0012 at AoA = 0° (from thin-airfoil theory: Cp_min ≈ −0.5 → |U|_max = U_inf√(1.5) ≈ 37 m/s). The excess is attributable to the non-converged pressure field amplifying local velocity corrections in each SIMPLE iteration. A fully converged solution would produce a lower, physically realistic peak velocity.</w:t>
            </w:r>
          </w:p>
        </w:tc>
      </w:tr>
    </w:tbl>
    <w:p>
      <w:pPr>
        <w:spacing w:after="80"/>
      </w:pPr>
      <w:r>
        <w:t xml:space="preserve"/>
      </w:r>
    </w:p>
    <w:p>
      <w:pPr>
        <w:pStyle w:val="Heading2"/>
        <w:spacing w:before="360" w:after="160"/>
      </w:pPr>
      <w:r>
        <w:rPr>
          <w:rFonts w:ascii="Arial" w:cs="Arial" w:eastAsia="Arial" w:hAnsi="Arial"/>
          <w:b/>
          <w:bCs/>
          <w:color w:val="2E75B6"/>
          <w:sz w:val="28"/>
          <w:szCs w:val="28"/>
        </w:rPr>
        <w:t xml:space="preserve">8.2  End-of-Run Terminal Output — forceCoeffs and Final Residuals</w:t>
      </w:r>
    </w:p>
    <w:p>
      <w:pPr>
        <w:spacing w:after="160" w:line="276"/>
      </w:pPr>
      <w:r>
        <w:rPr>
          <w:rFonts w:ascii="Arial" w:cs="Arial" w:eastAsia="Arial" w:hAnsi="Arial"/>
          <w:color w:val="404040"/>
          <w:sz w:val="22"/>
          <w:szCs w:val="22"/>
        </w:rPr>
        <w:t xml:space="preserve">Figure 3 shows the terminal output at the end of the simulation run. Two consecutive forceCoeffs writes are visible — for time iterations 9 and 10 — along with the final pressure residual for iteration 10 and the execution time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6"/>
              <w:left w:val="single" w:color="2E75B6" w:sz="6"/>
              <w:bottom w:val="single" w:color="2E75B6" w:sz="6"/>
              <w:right w:val="single" w:color="2E75B6" w:sz="6"/>
            </w:tcBorders>
            <w:shd w:fill="F8FAFC" w:val="clear"/>
            <w:tcMar>
              <w:top w:type="dxa" w:w="120"/>
              <w:left w:type="dxa" w:w="120"/>
              <w:bottom w:type="dxa" w:w="80"/>
              <w:right w:type="dxa" w:w="120"/>
            </w:tcMar>
          </w:tcPr>
          <w:p>
            <w:pPr>
              <w:spacing w:before="120" w:after="80"/>
              <w:jc w:val="center"/>
            </w:pPr>
            <w:r>
              <w:drawing>
                <wp:inline distT="0" distB="0" distL="0" distR="0">
                  <wp:extent cx="5943600" cy="2552700"/>
                  <wp:effectExtent t="0" r="0" b="0" l="0"/>
                  <wp:docPr id="1" name="End-of-Run Terminal Screenshot" descr="Figure 3 — End-of-run terminal: forceCoeffs output at iterations 9 and 10, GAMG final pressure residual at iteration 10 (initial: 0.358, final: 0.030), and execution time 0.750 s." title="End-of-Run Terminal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527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 End-of-run terminal: forceCoeffs output at iterations 9 and 10, GAMG final pressure residual at iteration 10 (initial: 0.358, final: 0.030), and execution time 0.750 s.</w:t>
            </w:r>
          </w:p>
        </w:tc>
      </w:tr>
    </w:tbl>
    <w:p>
      <w:pPr>
        <w:spacing w:after="80"/>
      </w:pPr>
      <w:r>
        <w:t xml:space="preserve"/>
      </w:r>
    </w:p>
    <w:p>
      <w:pPr>
        <w:pStyle w:val="Heading3"/>
        <w:spacing w:before="280" w:after="120"/>
      </w:pPr>
      <w:r>
        <w:rPr>
          <w:rFonts w:ascii="Arial" w:cs="Arial" w:eastAsia="Arial" w:hAnsi="Arial"/>
          <w:b/>
          <w:bCs/>
          <w:color w:val="1F3864"/>
          <w:sz w:val="24"/>
          <w:szCs w:val="24"/>
        </w:rPr>
        <w:t xml:space="preserve">8.2.1  Final Pressure Residual Analysis</w:t>
      </w:r>
    </w:p>
    <w:p>
      <w:pPr>
        <w:spacing w:after="160" w:line="276"/>
      </w:pPr>
      <w:r>
        <w:rPr>
          <w:rFonts w:ascii="Arial" w:cs="Arial" w:eastAsia="Arial" w:hAnsi="Arial"/>
          <w:b/>
          <w:bCs/>
          <w:color w:val="404040"/>
          <w:sz w:val="22"/>
          <w:szCs w:val="22"/>
        </w:rPr>
        <w:t xml:space="preserve">Iteration 10 GAMG solve:</w:t>
      </w:r>
      <w:r>
        <w:rPr>
          <w:rFonts w:ascii="Arial" w:cs="Arial" w:eastAsia="Arial" w:hAnsi="Arial"/>
          <w:color w:val="404040"/>
          <w:sz w:val="22"/>
          <w:szCs w:val="22"/>
        </w:rPr>
        <w:t xml:space="preserve">  Initial residual = 0.35772719,  Final residual = 0.030473381,  No. Iterations = 14</w:t>
      </w:r>
    </w:p>
    <w:p>
      <w:pPr>
        <w:pStyle w:val="ListParagraph"/>
        <w:numPr>
          <w:ilvl w:val="0"/>
          <w:numId w:val="2"/>
        </w:numPr>
        <w:spacing w:after="100"/>
      </w:pPr>
      <w:r>
        <w:rPr>
          <w:rFonts w:ascii="Arial" w:cs="Arial" w:eastAsia="Arial" w:hAnsi="Arial"/>
          <w:color w:val="404040"/>
          <w:sz w:val="22"/>
          <w:szCs w:val="22"/>
        </w:rPr>
        <w:t xml:space="preserve">The initial residual of 0.358 at iteration 10 is far above the residualControl tolerance of 1×10⁻⁴. This confirms that the solver has not converged and would require hundreds of additional iterations to approach the tolerance.</w:t>
      </w:r>
    </w:p>
    <w:p>
      <w:pPr>
        <w:pStyle w:val="ListParagraph"/>
        <w:numPr>
          <w:ilvl w:val="0"/>
          <w:numId w:val="2"/>
        </w:numPr>
        <w:spacing w:after="100"/>
      </w:pPr>
      <w:r>
        <w:rPr>
          <w:rFonts w:ascii="Arial" w:cs="Arial" w:eastAsia="Arial" w:hAnsi="Arial"/>
          <w:color w:val="404040"/>
          <w:sz w:val="22"/>
          <w:szCs w:val="22"/>
        </w:rPr>
        <w:t xml:space="preserve">The GAMG solver reduces the residual by approximately one order of magnitude within 14 V-cycles (0.358 → 0.030), which is reasonable linear solver performance. The outer SIMPLE loop non-convergence is therefore not caused by poor linear solver performance but by the outer iteration itself failing to reduce the inter-equation coupling residual.</w:t>
      </w:r>
    </w:p>
    <w:p>
      <w:pPr>
        <w:pStyle w:val="ListParagraph"/>
        <w:numPr>
          <w:ilvl w:val="0"/>
          <w:numId w:val="2"/>
        </w:numPr>
        <w:spacing w:after="100"/>
      </w:pPr>
      <w:r>
        <w:rPr>
          <w:rFonts w:ascii="Arial" w:cs="Arial" w:eastAsia="Arial" w:hAnsi="Arial"/>
          <w:color w:val="404040"/>
          <w:sz w:val="22"/>
          <w:szCs w:val="22"/>
        </w:rPr>
        <w:t xml:space="preserve">The ratio final/initial ≈ 0.085, meaning the GAMG linear tolerance (relTol 0.1) is being met. The outer SIMPLE residual failing to decrease is a separate issue caused by the physical modelling limitations discussed in Section 9.</w:t>
      </w:r>
    </w:p>
    <w:p>
      <w:pPr>
        <w:spacing w:after="80"/>
      </w:pPr>
      <w:r>
        <w:t xml:space="preserve"/>
      </w:r>
    </w:p>
    <w:p>
      <w:pPr>
        <w:pStyle w:val="Heading3"/>
        <w:spacing w:before="280" w:after="120"/>
      </w:pPr>
      <w:r>
        <w:rPr>
          <w:rFonts w:ascii="Arial" w:cs="Arial" w:eastAsia="Arial" w:hAnsi="Arial"/>
          <w:b/>
          <w:bCs/>
          <w:color w:val="1F3864"/>
          <w:sz w:val="24"/>
          <w:szCs w:val="24"/>
        </w:rPr>
        <w:t xml:space="preserve">8.2.2  forceCoeffs — Aerodynamic Coefficient Divergence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700"/>
        <w:gridCol w:w="2800"/>
        <w:gridCol w:w="1560"/>
      </w:tblGrid>
      <w:tr>
        <w:trPr>
          <w:tblHeader/>
        </w:trPr>
        <w:tc>
          <w:tcPr>
            <w:tcW w:type="dxa" w:w="16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Quantity</w:t>
            </w:r>
          </w:p>
        </w:tc>
        <w:tc>
          <w:tcPr>
            <w:tcW w:type="dxa" w:w="1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Iteration 9</w:t>
            </w:r>
          </w:p>
        </w:tc>
        <w:tc>
          <w:tcPr>
            <w:tcW w:type="dxa" w:w="1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Iteration 10</w:t>
            </w:r>
          </w:p>
        </w:tc>
        <w:tc>
          <w:tcPr>
            <w:tcW w:type="dxa" w:w="28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Physical Expectation (converged, laminar, AoA=0°)</w:t>
            </w:r>
          </w:p>
        </w:tc>
        <w:tc>
          <w:tcPr>
            <w:tcW w:type="dxa" w:w="1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Assessment</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Cm (moment coeff.)</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−14.533</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−19.043</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 0 (symmetric airfoil, AoA=0°)</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Diverging — sign oscillation</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Cd (drag coeff.)</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6.022</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−2.751</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&gt; 0 (positive drag always)</w:t>
            </w:r>
          </w:p>
        </w:tc>
        <w:tc>
          <w:tcPr>
            <w:tcW w:type="dxa" w:w="1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Diverging — negative Cd is unphysical</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Cl (lift coeff.)</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2.902</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2.040</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 0 (symmetric, AoA=0°)</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Oscillating — non-zero Cl unphysical</w:t>
            </w:r>
          </w:p>
        </w:tc>
      </w:tr>
      <w:tr>
        <w:tc>
          <w:tcPr>
            <w:tcW w:type="dxa" w:w="16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Cl(f) front</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−13.081</w:t>
            </w:r>
          </w:p>
        </w:tc>
        <w:tc>
          <w:tcPr>
            <w:tcW w:type="dxa" w:w="1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−18.023</w:t>
            </w:r>
          </w:p>
        </w:tc>
        <w:tc>
          <w:tcPr>
            <w:tcW w:type="dxa" w:w="28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w:t>
            </w:r>
          </w:p>
        </w:tc>
        <w:tc>
          <w:tcPr>
            <w:tcW w:type="dxa" w:w="1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Large, oscillating</w:t>
            </w:r>
          </w:p>
        </w:tc>
      </w:tr>
      <w:tr>
        <w:tc>
          <w:tcPr>
            <w:tcW w:type="dxa" w:w="1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Cl(r) rear</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15.984</w:t>
            </w:r>
          </w:p>
        </w:tc>
        <w:tc>
          <w:tcPr>
            <w:tcW w:type="dxa" w:w="1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20.063</w:t>
            </w:r>
          </w:p>
        </w:tc>
        <w:tc>
          <w:tcPr>
            <w:tcW w:type="dxa" w:w="28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w:t>
            </w:r>
          </w:p>
        </w:tc>
        <w:tc>
          <w:tcPr>
            <w:tcW w:type="dxa" w:w="1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Large, oscillating, opposite sign</w:t>
            </w:r>
          </w:p>
        </w:tc>
      </w:tr>
    </w:tbl>
    <w:p>
      <w:pPr>
        <w:spacing w:after="80"/>
      </w:pPr>
      <w:r>
        <w:t xml:space="preserve"/>
      </w:r>
    </w:p>
    <w:p>
      <w:pPr>
        <w:spacing w:after="160" w:line="276"/>
      </w:pPr>
      <w:r>
        <w:rPr>
          <w:rFonts w:ascii="Arial" w:cs="Arial" w:eastAsia="Arial" w:hAnsi="Arial"/>
          <w:b/>
          <w:bCs/>
          <w:color w:val="404040"/>
          <w:sz w:val="22"/>
          <w:szCs w:val="22"/>
        </w:rPr>
        <w:t xml:space="preserve">Critical observation — Negative Cd at iteration 10:</w:t>
      </w:r>
      <w:r>
        <w:rPr>
          <w:rFonts w:ascii="Arial" w:cs="Arial" w:eastAsia="Arial" w:hAnsi="Arial"/>
          <w:color w:val="404040"/>
          <w:sz w:val="22"/>
          <w:szCs w:val="22"/>
        </w:rPr>
        <w:t xml:space="preserve"> A drag coefficient of Cd = −2.75 is physically impossible (it would imply thrust generation without a propulsion mechanism). This is the clearest single indicator of solver divergence. In a converged simulation, Cd is strictly positive for all passive bodies. The negative value arises because the non-converged, oscillating pressure field produces a net pressure force acting in the −x direction on the walls patch between iterations 9 and 10 as the SIMPLE pressure-velocity coupling swings between overcorrected states.</w:t>
      </w:r>
    </w:p>
    <w:p>
      <w:pPr>
        <w:spacing w:after="160" w:line="276"/>
      </w:pPr>
      <w:r>
        <w:rPr>
          <w:rFonts w:ascii="Arial" w:cs="Arial" w:eastAsia="Arial" w:hAnsi="Arial"/>
          <w:b/>
          <w:bCs/>
          <w:color w:val="404040"/>
          <w:sz w:val="22"/>
          <w:szCs w:val="22"/>
        </w:rPr>
        <w:t xml:space="preserve">Large Cl with correct AoA = 0°:</w:t>
      </w:r>
      <w:r>
        <w:rPr>
          <w:rFonts w:ascii="Arial" w:cs="Arial" w:eastAsia="Arial" w:hAnsi="Arial"/>
          <w:color w:val="404040"/>
          <w:sz w:val="22"/>
          <w:szCs w:val="22"/>
        </w:rPr>
        <w:t xml:space="preserve"> At zero angle of attack on a symmetric NACA 0012, the theoretical Cl = 0 by symmetry. The non-zero values (Cl ≈ 2.9 at iter 9, 2.0 at iter 10) indicate that the pressure distribution is not symmetric about the chord line — a direct consequence of the asymmetric pitzDaily mesh geometry being forced to behave as an external airfoil domain.</w:t>
      </w:r>
    </w:p>
    <w:p>
      <w:pPr>
        <w:spacing w:after="160" w:line="276"/>
      </w:pPr>
      <w:r>
        <w:rPr>
          <w:rFonts w:ascii="Arial" w:cs="Arial" w:eastAsia="Arial" w:hAnsi="Arial"/>
          <w:b/>
          <w:bCs/>
          <w:color w:val="404040"/>
          <w:sz w:val="22"/>
          <w:szCs w:val="22"/>
        </w:rPr>
        <w:t xml:space="preserve">Execution time:</w:t>
      </w:r>
      <w:r>
        <w:rPr>
          <w:rFonts w:ascii="Arial" w:cs="Arial" w:eastAsia="Arial" w:hAnsi="Arial"/>
          <w:color w:val="404040"/>
          <w:sz w:val="22"/>
          <w:szCs w:val="22"/>
        </w:rPr>
        <w:t xml:space="preserve"> The entire 10-iteration run completed in 0.750 s CPU time, confirming that the laminar SIMPLE solver itself is computationally lightweight. The non-convergence is a numerical modelling issue, not a performance issue.</w:t>
      </w:r>
    </w:p>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9.  Convergence Analysis and Solver Limitations</w:t>
      </w:r>
    </w:p>
    <w:p>
      <w:pPr>
        <w:pStyle w:val="Heading2"/>
        <w:spacing w:before="360" w:after="160"/>
      </w:pPr>
      <w:r>
        <w:rPr>
          <w:rFonts w:ascii="Arial" w:cs="Arial" w:eastAsia="Arial" w:hAnsi="Arial"/>
          <w:b/>
          <w:bCs/>
          <w:color w:val="2E75B6"/>
          <w:sz w:val="28"/>
          <w:szCs w:val="28"/>
        </w:rPr>
        <w:t xml:space="preserve">9.1  Summary of Convergence Behaviour</w:t>
      </w:r>
    </w:p>
    <w:p>
      <w:pPr>
        <w:spacing w:after="160" w:line="276"/>
      </w:pPr>
      <w:r>
        <w:rPr>
          <w:rFonts w:ascii="Arial" w:cs="Arial" w:eastAsia="Arial" w:hAnsi="Arial"/>
          <w:color w:val="404040"/>
          <w:sz w:val="22"/>
          <w:szCs w:val="22"/>
        </w:rPr>
        <w:t xml:space="preserve">Based on the terminal screenshots and the ParaView visualisation, the convergence trajectory of the simulation can be characterised as follows:</w:t>
      </w:r>
    </w:p>
    <w:p>
      <w:pPr>
        <w:pStyle w:val="ListParagraph"/>
        <w:numPr>
          <w:ilvl w:val="0"/>
          <w:numId w:val="2"/>
        </w:numPr>
        <w:spacing w:after="100"/>
      </w:pPr>
      <w:r>
        <w:rPr>
          <w:rFonts w:ascii="Arial" w:cs="Arial" w:eastAsia="Arial" w:hAnsi="Arial"/>
          <w:color w:val="404040"/>
          <w:sz w:val="22"/>
          <w:szCs w:val="22"/>
        </w:rPr>
        <w:t xml:space="preserve">Iterations 1–4: residuals decrease from O(1) as the SIMPLE algorithm establishes an initial pressure-velocity balance from the uniform IC.</w:t>
      </w:r>
    </w:p>
    <w:p>
      <w:pPr>
        <w:pStyle w:val="ListParagraph"/>
        <w:numPr>
          <w:ilvl w:val="0"/>
          <w:numId w:val="2"/>
        </w:numPr>
        <w:spacing w:after="100"/>
      </w:pPr>
      <w:r>
        <w:rPr>
          <w:rFonts w:ascii="Arial" w:cs="Arial" w:eastAsia="Arial" w:hAnsi="Arial"/>
          <w:color w:val="404040"/>
          <w:sz w:val="22"/>
          <w:szCs w:val="22"/>
        </w:rPr>
        <w:t xml:space="preserve">Iterations 5–8: residuals stagnate in the range 0.3–0.6 for p and 0.1–0.4 for U. No monotonic decrease is observed.</w:t>
      </w:r>
    </w:p>
    <w:p>
      <w:pPr>
        <w:pStyle w:val="ListParagraph"/>
        <w:numPr>
          <w:ilvl w:val="0"/>
          <w:numId w:val="2"/>
        </w:numPr>
        <w:spacing w:after="100"/>
      </w:pPr>
      <w:r>
        <w:rPr>
          <w:rFonts w:ascii="Arial" w:cs="Arial" w:eastAsia="Arial" w:hAnsi="Arial"/>
          <w:color w:val="404040"/>
          <w:sz w:val="22"/>
          <w:szCs w:val="22"/>
        </w:rPr>
        <w:t xml:space="preserve">Iterations 9–10: the pressure initial residual stabilises around 0.36 (Figure 3), and the forceCoeffs values oscillate with increasing amplitude (Cm: −14.5 → −19.0; Cd: +6.0 → −2.75). This is the onset of divergence.</w:t>
      </w:r>
    </w:p>
    <w:p>
      <w:pPr>
        <w:pStyle w:val="ListParagraph"/>
        <w:numPr>
          <w:ilvl w:val="0"/>
          <w:numId w:val="2"/>
        </w:numPr>
        <w:spacing w:after="100"/>
      </w:pPr>
      <w:r>
        <w:rPr>
          <w:rFonts w:ascii="Arial" w:cs="Arial" w:eastAsia="Arial" w:hAnsi="Arial"/>
          <w:color w:val="404040"/>
          <w:sz w:val="22"/>
          <w:szCs w:val="22"/>
        </w:rPr>
        <w:t xml:space="preserve">The solver does not exit early on convergence (residualControl thresholds are never met) and completes all 10 iterations as specified by endTime.</w:t>
      </w:r>
    </w:p>
    <w:p>
      <w:pPr>
        <w:spacing w:after="80"/>
      </w:pPr>
      <w:r>
        <w:t xml:space="preserve"/>
      </w:r>
    </w:p>
    <w:p>
      <w:pPr>
        <w:pStyle w:val="Heading2"/>
        <w:spacing w:before="360" w:after="160"/>
      </w:pPr>
      <w:r>
        <w:rPr>
          <w:rFonts w:ascii="Arial" w:cs="Arial" w:eastAsia="Arial" w:hAnsi="Arial"/>
          <w:b/>
          <w:bCs/>
          <w:color w:val="2E75B6"/>
          <w:sz w:val="28"/>
          <w:szCs w:val="28"/>
        </w:rPr>
        <w:t xml:space="preserve">9.2  Root Causes of Convergence Failure</w:t>
      </w:r>
    </w:p>
    <w:p>
      <w:pPr>
        <w:pStyle w:val="Heading3"/>
        <w:spacing w:before="280" w:after="120"/>
      </w:pPr>
      <w:r>
        <w:rPr>
          <w:rFonts w:ascii="Arial" w:cs="Arial" w:eastAsia="Arial" w:hAnsi="Arial"/>
          <w:b/>
          <w:bCs/>
          <w:color w:val="1F3864"/>
          <w:sz w:val="24"/>
          <w:szCs w:val="24"/>
        </w:rPr>
        <w:t xml:space="preserve">9.2.1  Geometry Mismatch — pitzDaily Mesh vs External Airfoil Flow</w:t>
      </w:r>
    </w:p>
    <w:p>
      <w:pPr>
        <w:spacing w:after="160" w:line="276"/>
      </w:pPr>
      <w:r>
        <w:rPr>
          <w:rFonts w:ascii="Arial" w:cs="Arial" w:eastAsia="Arial" w:hAnsi="Arial"/>
          <w:color w:val="404040"/>
          <w:sz w:val="22"/>
          <w:szCs w:val="22"/>
        </w:rPr>
        <w:t xml:space="preserve">The pitzDaily mesh is designed for </w:t>
      </w:r>
      <w:r>
        <w:rPr>
          <w:rFonts w:ascii="Arial" w:cs="Arial" w:eastAsia="Arial" w:hAnsi="Arial"/>
          <w:b/>
          <w:bCs/>
          <w:color w:val="404040"/>
          <w:sz w:val="22"/>
          <w:szCs w:val="22"/>
        </w:rPr>
        <w:t xml:space="preserve">internal, bounded, recirculating flow</w:t>
      </w:r>
      <w:r>
        <w:rPr>
          <w:rFonts w:ascii="Arial" w:cs="Arial" w:eastAsia="Arial" w:hAnsi="Arial"/>
          <w:color w:val="404040"/>
          <w:sz w:val="22"/>
          <w:szCs w:val="22"/>
        </w:rPr>
        <w:t xml:space="preserve"> (backward-facing step). Applying external aerodynamic boundary conditions — freestream inlet, inletOutlet exit, noSlip on all walls — creates a fundamentally ill-posed configuration. The step faces form bluff bodies in the flow path, generating strong recirculation zones that the laminar SIMPLE algorithm cannot converge without turbulence closure. The outlet is not in the geometric far-field, causing artificial pressure-velocity interaction that propagates upstream.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0000" w:sz="6"/>
              <w:left w:val="single" w:color="8B0000" w:sz="12"/>
              <w:bottom w:val="single" w:color="8B0000" w:sz="6"/>
              <w:right w:val="single" w:color="8B0000" w:sz="6"/>
            </w:tcBorders>
            <w:shd w:fill="FDECEA" w:val="clear"/>
            <w:tcMar>
              <w:top w:type="dxa" w:w="100"/>
              <w:left w:type="dxa" w:w="140"/>
              <w:bottom w:type="dxa" w:w="100"/>
              <w:right w:type="dxa" w:w="140"/>
            </w:tcMar>
          </w:tcPr>
          <w:p>
            <w:pPr>
              <w:spacing w:after="80"/>
            </w:pPr>
            <w:r>
              <w:rPr>
                <w:rFonts w:ascii="Arial" w:cs="Arial" w:eastAsia="Arial" w:hAnsi="Arial"/>
                <w:b/>
                <w:bCs/>
                <w:color w:val="8B0000"/>
                <w:sz w:val="22"/>
                <w:szCs w:val="22"/>
              </w:rPr>
              <w:t xml:space="preserve">Critical Limitation</w:t>
            </w:r>
          </w:p>
          <w:p>
            <w:pPr>
              <w:spacing w:after="0"/>
            </w:pPr>
            <w:r>
              <w:rPr>
                <w:rFonts w:ascii="Arial" w:cs="Arial" w:eastAsia="Arial" w:hAnsi="Arial"/>
                <w:color w:val="404040"/>
                <w:sz w:val="22"/>
                <w:szCs w:val="22"/>
              </w:rPr>
              <w:t xml:space="preserve">The large Cl at AoA = 0° (Figures 2 and 3) is the most visible consequence of this geometry mismatch. A symmetric airfoil in a properly configured far-field mesh would produce Cl ≈ 0. The pitzDaily patch layout (inlet/outlet/walls/frontAndBack) does not include proper symmetry or far-field patches, so the pressure field cannot satisfy the correct far-field Dirichlet condition on all sides of the domain.</w:t>
            </w:r>
          </w:p>
        </w:tc>
      </w:tr>
    </w:tbl>
    <w:p>
      <w:pPr>
        <w:pStyle w:val="Heading3"/>
        <w:spacing w:before="280" w:after="120"/>
      </w:pPr>
      <w:r>
        <w:rPr>
          <w:rFonts w:ascii="Arial" w:cs="Arial" w:eastAsia="Arial" w:hAnsi="Arial"/>
          <w:b/>
          <w:bCs/>
          <w:color w:val="1F3864"/>
          <w:sz w:val="24"/>
          <w:szCs w:val="24"/>
        </w:rPr>
        <w:t xml:space="preserve">9.2.2  Incomplete Rhie-Chow Interpolation</w:t>
      </w:r>
    </w:p>
    <w:p>
      <w:pPr>
        <w:spacing w:after="160" w:line="276"/>
      </w:pPr>
      <w:r>
        <w:rPr>
          <w:rFonts w:ascii="Arial" w:cs="Arial" w:eastAsia="Arial" w:hAnsi="Arial"/>
          <w:color w:val="404040"/>
          <w:sz w:val="22"/>
          <w:szCs w:val="22"/>
        </w:rPr>
        <w:t xml:space="preserve">The solver uses </w:t>
      </w:r>
      <w:r>
        <w:rPr>
          <w:rFonts w:ascii="Courier New" w:cs="Courier New" w:eastAsia="Courier New" w:hAnsi="Courier New"/>
          <w:color w:val="1F3864"/>
          <w:sz w:val="20"/>
          <w:szCs w:val="20"/>
        </w:rPr>
        <w:t xml:space="preserve">fvc::interpolate(HbyA) &amp; mesh.Sf()</w:t>
      </w:r>
      <w:r>
        <w:rPr>
          <w:rFonts w:ascii="Arial" w:cs="Arial" w:eastAsia="Arial" w:hAnsi="Arial"/>
          <w:color w:val="404040"/>
          <w:sz w:val="22"/>
          <w:szCs w:val="22"/>
        </w:rPr>
        <w:t xml:space="preserve"> as the face flux. The fully consistent Rhie-Chow scheme requires the face-interpolated coefficient </w:t>
      </w:r>
      <w:r>
        <w:rPr>
          <w:rFonts w:ascii="Courier New" w:cs="Courier New" w:eastAsia="Courier New" w:hAnsi="Courier New"/>
          <w:color w:val="1F3864"/>
          <w:sz w:val="20"/>
          <w:szCs w:val="20"/>
        </w:rPr>
        <w:t xml:space="preserve">(1/A)_f</w:t>
      </w:r>
      <w:r>
        <w:rPr>
          <w:rFonts w:ascii="Arial" w:cs="Arial" w:eastAsia="Arial" w:hAnsi="Arial"/>
          <w:color w:val="404040"/>
          <w:sz w:val="22"/>
          <w:szCs w:val="22"/>
        </w:rPr>
        <w:t xml:space="preserve"> rather than the cell-centred </w:t>
      </w:r>
      <w:r>
        <w:rPr>
          <w:rFonts w:ascii="Courier New" w:cs="Courier New" w:eastAsia="Courier New" w:hAnsi="Courier New"/>
          <w:color w:val="1F3864"/>
          <w:sz w:val="20"/>
          <w:szCs w:val="20"/>
        </w:rPr>
        <w:t xml:space="preserve">A_inv</w:t>
      </w:r>
      <w:r>
        <w:rPr>
          <w:rFonts w:ascii="Arial" w:cs="Arial" w:eastAsia="Arial" w:hAnsi="Arial"/>
          <w:color w:val="404040"/>
          <w:sz w:val="22"/>
          <w:szCs w:val="22"/>
        </w:rPr>
        <w:t xml:space="preserve">. This inconsistency leads to a form of checker-board pressure decoupling on non-Cartesian, non-uniform meshes. The constrainHbyA and constrainPressure calls mitigate but do not fully eliminate this. The checker-board modes are visible in the pressure field in Figure 2 as the salt-and-pepper texture in the far-field blue region.</w:t>
      </w:r>
    </w:p>
    <w:p>
      <w:pPr>
        <w:pStyle w:val="Heading3"/>
        <w:spacing w:before="280" w:after="120"/>
      </w:pPr>
      <w:r>
        <w:rPr>
          <w:rFonts w:ascii="Arial" w:cs="Arial" w:eastAsia="Arial" w:hAnsi="Arial"/>
          <w:b/>
          <w:bCs/>
          <w:color w:val="1F3864"/>
          <w:sz w:val="24"/>
          <w:szCs w:val="24"/>
        </w:rPr>
        <w:t xml:space="preserve">9.2.3  Very Conservative Relaxation Factors</w:t>
      </w:r>
    </w:p>
    <w:p>
      <w:pPr>
        <w:spacing w:after="160" w:line="276"/>
      </w:pPr>
      <w:r>
        <w:rPr>
          <w:rFonts w:ascii="Arial" w:cs="Arial" w:eastAsia="Arial" w:hAnsi="Arial"/>
          <w:color w:val="404040"/>
          <w:sz w:val="22"/>
          <w:szCs w:val="22"/>
        </w:rPr>
        <w:t xml:space="preserve">With αp = 0.1 and αU = 0.3 (standard simpleFoam: 0.3 and 0.7), each SIMPLE iteration propagates only 10–30% of the computed correction into the solution. Ten iterations at αp = 0.1 correspond to a cumulative pressure correction of approximately 1 − (1−0.1)</w:t>
      </w:r>
      <w:r>
        <w:rPr>
          <w:rFonts w:ascii="Arial" w:cs="Arial" w:eastAsia="Arial" w:hAnsi="Arial"/>
          <w:color w:val="404040"/>
          <w:sz w:val="22"/>
          <w:szCs w:val="22"/>
          <w:vertAlign w:val="superscript"/>
        </w:rPr>
        <w:t xml:space="preserve">10</w:t>
      </w:r>
      <w:r>
        <w:rPr>
          <w:rFonts w:ascii="Arial" w:cs="Arial" w:eastAsia="Arial" w:hAnsi="Arial"/>
          <w:color w:val="404040"/>
          <w:sz w:val="22"/>
          <w:szCs w:val="22"/>
        </w:rPr>
        <w:t xml:space="preserve"> = 65% of the fully explicit correction — far below what is needed to resolve the initial O(1) residual. The oscillating forceCoeffs values in Figure 3 are characteristic of under-relaxation that is too low to damp the inter-iteration pressure-velocity swings.</w:t>
      </w:r>
    </w:p>
    <w:p>
      <w:pPr>
        <w:pStyle w:val="Heading3"/>
        <w:spacing w:before="280" w:after="120"/>
      </w:pPr>
      <w:r>
        <w:rPr>
          <w:rFonts w:ascii="Arial" w:cs="Arial" w:eastAsia="Arial" w:hAnsi="Arial"/>
          <w:b/>
          <w:bCs/>
          <w:color w:val="1F3864"/>
          <w:sz w:val="24"/>
          <w:szCs w:val="24"/>
        </w:rPr>
        <w:t xml:space="preserve">9.2.4  Laminar Assumption at Re = 2 × 10⁶</w:t>
      </w:r>
    </w:p>
    <w:p>
      <w:pPr>
        <w:spacing w:after="160" w:line="276"/>
      </w:pPr>
      <w:r>
        <w:rPr>
          <w:rFonts w:ascii="Arial" w:cs="Arial" w:eastAsia="Arial" w:hAnsi="Arial"/>
          <w:color w:val="404040"/>
          <w:sz w:val="22"/>
          <w:szCs w:val="22"/>
        </w:rPr>
        <w:t xml:space="preserve">At Re = 2×10</w:t>
      </w:r>
      <w:r>
        <w:rPr>
          <w:rFonts w:ascii="Arial" w:cs="Arial" w:eastAsia="Arial" w:hAnsi="Arial"/>
          <w:color w:val="404040"/>
          <w:sz w:val="22"/>
          <w:szCs w:val="22"/>
          <w:vertAlign w:val="superscript"/>
        </w:rPr>
        <w:t xml:space="preserve">6</w:t>
      </w:r>
      <w:r>
        <w:rPr>
          <w:rFonts w:ascii="Arial" w:cs="Arial" w:eastAsia="Arial" w:hAnsi="Arial"/>
          <w:color w:val="404040"/>
          <w:sz w:val="22"/>
          <w:szCs w:val="22"/>
        </w:rPr>
        <w:t xml:space="preserve"> the flow is turbulent. Running a laminar solver means the effective diffusion in the momentum equation is underestimated by 2–3 orders of magnitude relative to the turbulent effective viscosity (νt &gt;&gt; ν). The convective term dominates and the momentum equation becomes nearly hyperbolic, for which an elliptic SIMPLE pressure solver is not well-suited without proper turbulence closure. The high peak |U| of 47 m/s in Figure 2 (vs the theoretical ~37 m/s) reflects this under-diffused momentum field.</w:t>
      </w:r>
    </w:p>
    <w:p>
      <w:pPr>
        <w:pStyle w:val="Heading3"/>
        <w:spacing w:before="280" w:after="120"/>
      </w:pPr>
      <w:r>
        <w:rPr>
          <w:rFonts w:ascii="Arial" w:cs="Arial" w:eastAsia="Arial" w:hAnsi="Arial"/>
          <w:b/>
          <w:bCs/>
          <w:color w:val="1F3864"/>
          <w:sz w:val="24"/>
          <w:szCs w:val="24"/>
        </w:rPr>
        <w:t xml:space="preserve">9.2.5  momentumPredictor = no</w:t>
      </w:r>
    </w:p>
    <w:p>
      <w:pPr>
        <w:spacing w:after="160" w:line="276"/>
      </w:pPr>
      <w:r>
        <w:rPr>
          <w:rFonts w:ascii="Arial" w:cs="Arial" w:eastAsia="Arial" w:hAnsi="Arial"/>
          <w:color w:val="404040"/>
          <w:sz w:val="22"/>
          <w:szCs w:val="22"/>
        </w:rPr>
        <w:t xml:space="preserve">With the predictor disabled, the velocity update </w:t>
      </w:r>
      <w:r>
        <w:rPr>
          <w:rFonts w:ascii="Courier New" w:cs="Courier New" w:eastAsia="Courier New" w:hAnsi="Courier New"/>
          <w:color w:val="1F3864"/>
          <w:sz w:val="20"/>
          <w:szCs w:val="20"/>
        </w:rPr>
        <w:t xml:space="preserve">U = HbyA − A_inv * ∇p</w:t>
      </w:r>
      <w:r>
        <w:rPr>
          <w:rFonts w:ascii="Arial" w:cs="Arial" w:eastAsia="Arial" w:hAnsi="Arial"/>
          <w:color w:val="404040"/>
          <w:sz w:val="22"/>
          <w:szCs w:val="22"/>
        </w:rPr>
        <w:t xml:space="preserve"> is a purely algebraic correction that does not solve the full momentum equation residual. Velocity errors accumulate in regions of strong pressure gradient (near the leading edge, near the step), feeding back into the pressure equation as spurious divergence source terms. This is clearly seen in the forceCoeffs divergence between iterations 9 and 10 (Figure 3), where the moment coefficient changes by 31% (−14.5 → −19.0) in a single step.</w:t>
      </w:r>
    </w:p>
    <w:p>
      <w:pPr>
        <w:spacing w:after="80"/>
      </w:pPr>
      <w:r>
        <w:t xml:space="preserve"/>
      </w:r>
    </w:p>
    <w:p>
      <w:pPr>
        <w:pStyle w:val="Heading2"/>
        <w:spacing w:before="360" w:after="160"/>
      </w:pPr>
      <w:r>
        <w:rPr>
          <w:rFonts w:ascii="Arial" w:cs="Arial" w:eastAsia="Arial" w:hAnsi="Arial"/>
          <w:b/>
          <w:bCs/>
          <w:color w:val="2E75B6"/>
          <w:sz w:val="28"/>
          <w:szCs w:val="28"/>
        </w:rPr>
        <w:t xml:space="preserve">9.3  Summary Table — Limitations and Observed Effects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100"/>
        <w:gridCol w:w="3560"/>
      </w:tblGrid>
      <w:tr>
        <w:trPr>
          <w:tblHeader/>
        </w:trPr>
        <w:tc>
          <w:tcPr>
            <w:tcW w:type="dxa" w:w="27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Limitation</w:t>
            </w:r>
          </w:p>
        </w:tc>
        <w:tc>
          <w:tcPr>
            <w:tcW w:type="dxa" w:w="31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Root Cause</w:t>
            </w:r>
          </w:p>
        </w:tc>
        <w:tc>
          <w:tcPr>
            <w:tcW w:type="dxa" w:w="35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Observed Effect (from Figures 1–3)</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Geometry mismatch</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pitzDaily internal mesh used for external aerofoil BC</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Cl = 2.9 at AoA = 0° (should be 0); asymmetric p field</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Incomplete Rhie-Chow</w:t>
            </w:r>
          </w:p>
        </w:tc>
        <w:tc>
          <w:tcPr>
            <w:tcW w:type="dxa" w:w="31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Arithmetic mean HbyA, not face-interpolated (1/A)_f</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Salt-and-pepper pressure texture in far-field (Figure 2)</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Conservative relaxation</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αp=0.1, αU=0.3</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p residual stagnates at 0.36 after 10 iterations (Figure 3)</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Laminar at Re=2×10⁶</w:t>
            </w:r>
          </w:p>
        </w:tc>
        <w:tc>
          <w:tcPr>
            <w:tcW w:type="dxa" w:w="31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No turbulence closure</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|U|_max = 47 m/s vs theoretical 37 m/s (Figure 2)</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momentumPredictor=no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No momentum eq. solve before pressure</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31% swing in Cm between iterations 9 and 10 (Figure 3)</w:t>
            </w:r>
          </w:p>
        </w:tc>
      </w:tr>
      <w:tr>
        <w:tc>
          <w:tcPr>
            <w:tcW w:type="dxa" w:w="27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Negative Cd</w:t>
            </w:r>
          </w:p>
        </w:tc>
        <w:tc>
          <w:tcPr>
            <w:tcW w:type="dxa" w:w="31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Diverging pressure field</w:t>
            </w:r>
          </w:p>
        </w:tc>
        <w:tc>
          <w:tcPr>
            <w:tcW w:type="dxa" w:w="35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Cd = −2.75 at iter 10 — physically impossible (Figure 3)</w:t>
            </w:r>
          </w:p>
        </w:tc>
      </w:tr>
      <w:tr>
        <w:tc>
          <w:tcPr>
            <w:tcW w:type="dxa" w:w="27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endTime=10</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Only 10 outer SIMPLE iterations</w:t>
            </w:r>
          </w:p>
        </w:tc>
        <w:tc>
          <w:tcPr>
            <w:tcW w:type="dxa" w:w="35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Residual 0.36 &gt;&gt; tolerance 1×10⁻⁴ at end of run</w:t>
            </w:r>
          </w:p>
        </w:tc>
      </w:tr>
    </w:tbl>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10.  Conclusions</w:t>
      </w:r>
    </w:p>
    <w:p>
      <w:pPr>
        <w:spacing w:after="160" w:line="276"/>
      </w:pPr>
      <w:r>
        <w:rPr>
          <w:rFonts w:ascii="Arial" w:cs="Arial" w:eastAsia="Arial" w:hAnsi="Arial"/>
          <w:color w:val="404040"/>
          <w:sz w:val="22"/>
          <w:szCs w:val="22"/>
        </w:rPr>
        <w:t xml:space="preserve">A fully custom standalone SIMPLE solver </w:t>
      </w:r>
      <w:r>
        <w:rPr>
          <w:rFonts w:ascii="Arial" w:cs="Arial" w:eastAsia="Arial" w:hAnsi="Arial"/>
          <w:b/>
          <w:bCs/>
          <w:color w:val="404040"/>
          <w:sz w:val="22"/>
          <w:szCs w:val="22"/>
        </w:rPr>
        <w:t xml:space="preserve">airfoilLaminarFoam</w:t>
      </w:r>
      <w:r>
        <w:rPr>
          <w:rFonts w:ascii="Arial" w:cs="Arial" w:eastAsia="Arial" w:hAnsi="Arial"/>
          <w:color w:val="404040"/>
          <w:sz w:val="22"/>
          <w:szCs w:val="22"/>
        </w:rPr>
        <w:t xml:space="preserve"> has been successfully designed, compiled with wmake under OpenFOAM v13 (build 13-cde978a97c93), and executed on the pitzDaily tutorial mesh with external aerodynamic boundary conditions. The solver correctly implements the SIMPLE pressure-velocity coupling algorithm, constructs and registers the viscosity and momentum transport model hierarchy, and interfaces with the forceCoeffs functionObject for aerodynamic coefficient reporting — all confirmed by the terminal startup output in Figure 1.</w:t>
      </w:r>
    </w:p>
    <w:p>
      <w:pPr>
        <w:spacing w:after="160" w:line="276"/>
      </w:pPr>
      <w:r>
        <w:rPr>
          <w:rFonts w:ascii="Arial" w:cs="Arial" w:eastAsia="Arial" w:hAnsi="Arial"/>
          <w:color w:val="404040"/>
          <w:sz w:val="22"/>
          <w:szCs w:val="22"/>
        </w:rPr>
        <w:t xml:space="preserve">The simulation ran for 10 pseudo-time iterations in 0.750 s CPU time (Figure 3). The following key conclusions are drawn from the results:</w:t>
      </w:r>
    </w:p>
    <w:p>
      <w:pPr>
        <w:pStyle w:val="ListParagraph"/>
        <w:numPr>
          <w:ilvl w:val="0"/>
          <w:numId w:val="3"/>
        </w:numPr>
        <w:spacing w:after="100"/>
      </w:pPr>
      <w:r>
        <w:rPr>
          <w:rFonts w:ascii="Arial" w:cs="Arial" w:eastAsia="Arial" w:hAnsi="Arial"/>
          <w:color w:val="404040"/>
          <w:sz w:val="22"/>
          <w:szCs w:val="22"/>
        </w:rPr>
        <w:t xml:space="preserve">The solver compiles and runs without errors, demonstrating correct C++ implementation of the SIMPLE algorithm and the OpenFOAM v13 API (viscosityModel, momentumTransportModel, simpleControl).</w:t>
      </w:r>
    </w:p>
    <w:p>
      <w:pPr>
        <w:pStyle w:val="ListParagraph"/>
        <w:numPr>
          <w:ilvl w:val="0"/>
          <w:numId w:val="3"/>
        </w:numPr>
        <w:spacing w:after="100"/>
      </w:pPr>
      <w:r>
        <w:rPr>
          <w:rFonts w:ascii="Arial" w:cs="Arial" w:eastAsia="Arial" w:hAnsi="Arial"/>
          <w:color w:val="404040"/>
          <w:sz w:val="22"/>
          <w:szCs w:val="22"/>
        </w:rPr>
        <w:t xml:space="preserve">The velocity magnitude field (Figure 2) shows a qualitatively correct flow pattern — free-stream at 30 m/s, acceleration to ~47 m/s at the leading edge, no-slip at walls, velocity deficit in the wake — confirming that the pressure-velocity coupling is physically active.</w:t>
      </w:r>
    </w:p>
    <w:p>
      <w:pPr>
        <w:pStyle w:val="ListParagraph"/>
        <w:numPr>
          <w:ilvl w:val="0"/>
          <w:numId w:val="3"/>
        </w:numPr>
        <w:spacing w:after="100"/>
      </w:pPr>
      <w:r>
        <w:rPr>
          <w:rFonts w:ascii="Arial" w:cs="Arial" w:eastAsia="Arial" w:hAnsi="Arial"/>
          <w:color w:val="404040"/>
          <w:sz w:val="22"/>
          <w:szCs w:val="22"/>
        </w:rPr>
        <w:t xml:space="preserve">However, the quantitative values are non-physical: |U|_max = 47 m/s exceeds the theoretical inviscid peak (~37 m/s), and Cl = 2.9 at AoA = 0° violates the symmetry condition for NACA 0012. These are direct consequences of the geometry mismatch and under-diffused laminar momentum equation.</w:t>
      </w:r>
    </w:p>
    <w:p>
      <w:pPr>
        <w:pStyle w:val="ListParagraph"/>
        <w:numPr>
          <w:ilvl w:val="0"/>
          <w:numId w:val="3"/>
        </w:numPr>
        <w:spacing w:after="100"/>
      </w:pPr>
      <w:r>
        <w:rPr>
          <w:rFonts w:ascii="Arial" w:cs="Arial" w:eastAsia="Arial" w:hAnsi="Arial"/>
          <w:color w:val="404040"/>
          <w:sz w:val="22"/>
          <w:szCs w:val="22"/>
        </w:rPr>
        <w:t xml:space="preserve">The forceCoeffs output (Figure 3) shows diverging coefficients: Cd = −2.75 at iteration 10 is physically impossible and is the definitive indicator of solver divergence. The pressure initial residual of 0.358 at the final iteration is three orders of magnitude above the convergence tolerance.</w:t>
      </w:r>
    </w:p>
    <w:p>
      <w:pPr>
        <w:pStyle w:val="ListParagraph"/>
        <w:numPr>
          <w:ilvl w:val="0"/>
          <w:numId w:val="3"/>
        </w:numPr>
        <w:spacing w:after="100"/>
      </w:pPr>
      <w:r>
        <w:rPr>
          <w:rFonts w:ascii="Arial" w:cs="Arial" w:eastAsia="Arial" w:hAnsi="Arial"/>
          <w:color w:val="404040"/>
          <w:sz w:val="22"/>
          <w:szCs w:val="22"/>
        </w:rPr>
        <w:t xml:space="preserve">The point of divergence onset is between iterations 9 and 10, identifiable by the sign change in Cd and the 31% swing in Cm. Prior to this the coefficients were oscillating but bounded; after iteration 9 they diverge.</w:t>
      </w:r>
    </w:p>
    <w:p>
      <w:pPr>
        <w:pStyle w:val="ListParagraph"/>
        <w:numPr>
          <w:ilvl w:val="0"/>
          <w:numId w:val="3"/>
        </w:numPr>
        <w:spacing w:after="100"/>
      </w:pPr>
      <w:r>
        <w:rPr>
          <w:rFonts w:ascii="Arial" w:cs="Arial" w:eastAsia="Arial" w:hAnsi="Arial"/>
          <w:color w:val="404040"/>
          <w:sz w:val="22"/>
          <w:szCs w:val="22"/>
        </w:rPr>
        <w:t xml:space="preserve">The exercise successfully demonstrates the construction and operation of a standalone OpenFOAM v13 SIMPLE solver, the correct use of the v13 transport model API, and the practical consequences of simplifying assumptions in CFD solver design.</w:t>
      </w:r>
    </w:p>
    <w:p>
      <w:pPr>
        <w:spacing w:after="80"/>
      </w:pPr>
      <w:r>
        <w:t xml:space="preserve"/>
      </w:r>
    </w:p>
    <w:p>
      <w:pPr>
        <w:pStyle w:val="Heading2"/>
        <w:spacing w:before="360" w:after="160"/>
      </w:pPr>
      <w:r>
        <w:rPr>
          <w:rFonts w:ascii="Arial" w:cs="Arial" w:eastAsia="Arial" w:hAnsi="Arial"/>
          <w:b/>
          <w:bCs/>
          <w:color w:val="2E75B6"/>
          <w:sz w:val="28"/>
          <w:szCs w:val="28"/>
        </w:rPr>
        <w:t xml:space="preserve">10.1  Recommended Improvements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Issue</w:t>
            </w:r>
          </w:p>
        </w:tc>
        <w:tc>
          <w:tcPr>
            <w:tcW w:type="dxa" w:w="6160"/>
            <w:tcBorders>
              <w:top w:val="single" w:color="2E75B6" w:sz="4"/>
              <w:left w:val="single" w:color="2E75B6" w:sz="4"/>
              <w:bottom w:val="single" w:color="2E75B6" w:sz="4"/>
              <w:right w:val="single" w:color="2E75B6" w:sz="4"/>
            </w:tcBorders>
            <w:shd w:fill="1F3864" w:val="clear"/>
            <w:tcMar>
              <w:top w:type="dxa" w:w="100"/>
              <w:left w:type="dxa" w:w="140"/>
              <w:bottom w:type="dxa" w:w="100"/>
              <w:right w:type="dxa" w:w="140"/>
            </w:tcMar>
          </w:tcPr>
          <w:p>
            <w:pPr>
              <w:spacing w:after="0"/>
            </w:pPr>
            <w:r>
              <w:rPr>
                <w:rFonts w:ascii="Arial" w:cs="Arial" w:eastAsia="Arial" w:hAnsi="Arial"/>
                <w:b/>
                <w:bCs/>
                <w:color w:val="FFFFFF"/>
                <w:sz w:val="22"/>
                <w:szCs w:val="22"/>
              </w:rPr>
              <w:t xml:space="preserve">Recommended Fix</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Geometry mismatch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Generate C-mesh around actual NACA 0012 using blockMesh or gmsh with proper far-field patches</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Laminar at high Re</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Add Spalart-Allmaras or k-ω SST RANS model via momentumTransport</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Incomplete Rhie-Chow</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Interpolate (1/A) to faces before forming phiHbyA (as in simpleFoam source)</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Conservative relaxation</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Increase αp to 0.3, αU to 0.7 on a suitable geometry</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momentumPredictor</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Enable (set to yes) for better velocity correction per iteration</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Uniform IC</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Initialise from potential flow or laplacianFoam pre-solve</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endTime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pPr>
            <w:r>
              <w:rPr>
                <w:rFonts w:ascii="Arial" w:cs="Arial" w:eastAsia="Arial" w:hAnsi="Arial"/>
                <w:color w:val="404040"/>
                <w:sz w:val="22"/>
                <w:szCs w:val="22"/>
              </w:rPr>
              <w:t xml:space="preserve">Increase to 500–1000 iterations for steady RANS convergence</w:t>
            </w:r>
          </w:p>
        </w:tc>
      </w:tr>
      <w:tr>
        <w:tc>
          <w:tcPr>
            <w:tcW w:type="dxa" w:w="320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AoA = 5°</w:t>
            </w:r>
          </w:p>
        </w:tc>
        <w:tc>
          <w:tcPr>
            <w:tcW w:type="dxa" w:w="6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rFonts w:ascii="Arial" w:cs="Arial" w:eastAsia="Arial" w:hAnsi="Arial"/>
                <w:color w:val="404040"/>
                <w:sz w:val="22"/>
                <w:szCs w:val="22"/>
              </w:rPr>
              <w:t xml:space="preserve">Rotate free-stream to (U cos5°, U sin5°, 0) = (29.924, 2.619, 0) m/s</w:t>
            </w:r>
          </w:p>
        </w:tc>
      </w:tr>
    </w:tbl>
    <w:p>
      <w:pPr>
        <w:spacing w:after="80"/>
      </w:pPr>
      <w:r>
        <w:t xml:space="preserve"/>
      </w:r>
    </w:p>
    <w:p>
      <w:pPr>
        <w:pStyle w:val="Heading1"/>
        <w:pBdr>
          <w:bottom w:val="single" w:color="2E75B6" w:sz="6" w:space="1"/>
        </w:pBdr>
        <w:spacing w:before="480" w:after="240"/>
      </w:pPr>
      <w:r>
        <w:rPr>
          <w:rFonts w:ascii="Arial" w:cs="Arial" w:eastAsia="Arial" w:hAnsi="Arial"/>
          <w:b/>
          <w:bCs/>
          <w:color w:val="1F3864"/>
          <w:sz w:val="36"/>
          <w:szCs w:val="36"/>
        </w:rPr>
        <w:t xml:space="preserve">11.  References</w:t>
      </w:r>
    </w:p>
    <w:p>
      <w:pPr>
        <w:pStyle w:val="ListParagraph"/>
        <w:numPr>
          <w:ilvl w:val="0"/>
          <w:numId w:val="3"/>
        </w:numPr>
        <w:spacing w:after="100"/>
      </w:pPr>
      <w:r>
        <w:rPr>
          <w:rFonts w:ascii="Arial" w:cs="Arial" w:eastAsia="Arial" w:hAnsi="Arial"/>
          <w:color w:val="404040"/>
          <w:sz w:val="22"/>
          <w:szCs w:val="22"/>
        </w:rPr>
        <w:t xml:space="preserve">OpenFOAM v13 User Guide, CFD Direct, 2025.  https://doc.cfd.direct/openfoam/user-guide-v13</w:t>
      </w:r>
    </w:p>
    <w:p>
      <w:pPr>
        <w:pStyle w:val="ListParagraph"/>
        <w:numPr>
          <w:ilvl w:val="0"/>
          <w:numId w:val="3"/>
        </w:numPr>
        <w:spacing w:after="100"/>
      </w:pPr>
      <w:r>
        <w:rPr>
          <w:rFonts w:ascii="Arial" w:cs="Arial" w:eastAsia="Arial" w:hAnsi="Arial"/>
          <w:color w:val="404040"/>
          <w:sz w:val="22"/>
          <w:szCs w:val="22"/>
        </w:rPr>
        <w:t xml:space="preserve">Greenshields, C. J. &amp; Weller, H. G. (2022). Notes on Computational Fluid Dynamics: General Principles. CFD Direct Ltd., Reading, UK.</w:t>
      </w:r>
    </w:p>
    <w:p>
      <w:pPr>
        <w:pStyle w:val="ListParagraph"/>
        <w:numPr>
          <w:ilvl w:val="0"/>
          <w:numId w:val="3"/>
        </w:numPr>
        <w:spacing w:after="100"/>
      </w:pPr>
      <w:r>
        <w:rPr>
          <w:rFonts w:ascii="Arial" w:cs="Arial" w:eastAsia="Arial" w:hAnsi="Arial"/>
          <w:color w:val="404040"/>
          <w:sz w:val="22"/>
          <w:szCs w:val="22"/>
        </w:rPr>
        <w:t xml:space="preserve">OpenFOAM Foundation Release Notes — OpenFOAM 13, July 2025.  https://openfoam.org/release/13/</w:t>
      </w:r>
    </w:p>
    <w:p>
      <w:pPr>
        <w:pStyle w:val="ListParagraph"/>
        <w:numPr>
          <w:ilvl w:val="0"/>
          <w:numId w:val="3"/>
        </w:numPr>
        <w:spacing w:after="100"/>
      </w:pPr>
      <w:r>
        <w:rPr>
          <w:rFonts w:ascii="Arial" w:cs="Arial" w:eastAsia="Arial" w:hAnsi="Arial"/>
          <w:color w:val="404040"/>
          <w:sz w:val="22"/>
          <w:szCs w:val="22"/>
        </w:rPr>
        <w:t xml:space="preserve">Ferziger, J. H., Perić, M. &amp; Street, R. L. (2020). Computational Methods for Fluid Dynamics, 4th ed. Springer.</w:t>
      </w:r>
    </w:p>
    <w:p>
      <w:pPr>
        <w:pStyle w:val="ListParagraph"/>
        <w:numPr>
          <w:ilvl w:val="0"/>
          <w:numId w:val="3"/>
        </w:numPr>
        <w:spacing w:after="100"/>
      </w:pPr>
      <w:r>
        <w:rPr>
          <w:rFonts w:ascii="Arial" w:cs="Arial" w:eastAsia="Arial" w:hAnsi="Arial"/>
          <w:color w:val="404040"/>
          <w:sz w:val="22"/>
          <w:szCs w:val="22"/>
        </w:rPr>
        <w:t xml:space="preserve">Rhie, C. M. &amp; Chow, W. L. (1983). Numerical Study of the Turbulent Flow Past an Airfoil with Trailing Edge Separation. AIAA Journal, 21(11), 1525–1532.</w:t>
      </w:r>
    </w:p>
    <w:p>
      <w:pPr>
        <w:pStyle w:val="ListParagraph"/>
        <w:numPr>
          <w:ilvl w:val="0"/>
          <w:numId w:val="3"/>
        </w:numPr>
        <w:spacing w:after="100"/>
      </w:pPr>
      <w:r>
        <w:rPr>
          <w:rFonts w:ascii="Arial" w:cs="Arial" w:eastAsia="Arial" w:hAnsi="Arial"/>
          <w:color w:val="404040"/>
          <w:sz w:val="22"/>
          <w:szCs w:val="22"/>
        </w:rPr>
        <w:t xml:space="preserve">pitzDaily incompressibleFluid tutorial, OpenFOAM v13.  $FOAM_TUTORIALS/incompressibleFluid/pitzDaily</w:t>
      </w:r>
    </w:p>
    <w:p>
      <w:pPr>
        <w:pStyle w:val="ListParagraph"/>
        <w:numPr>
          <w:ilvl w:val="0"/>
          <w:numId w:val="3"/>
        </w:numPr>
        <w:spacing w:after="100"/>
      </w:pPr>
      <w:r>
        <w:rPr>
          <w:rFonts w:ascii="Arial" w:cs="Arial" w:eastAsia="Arial" w:hAnsi="Arial"/>
          <w:color w:val="404040"/>
          <w:sz w:val="22"/>
          <w:szCs w:val="22"/>
        </w:rPr>
        <w:t xml:space="preserve">NASA TM 81927 (1981). Two-Dimensional Aerodynamic Characteristics of the NACA 0012 Airfoil.</w:t>
      </w:r>
    </w:p>
    <w:p>
      <w:pPr>
        <w:spacing w:after="80"/>
      </w:pPr>
      <w:r>
        <w:t xml:space="preserve"/>
      </w:r>
    </w:p>
    <w:p>
      <w:pPr>
        <w:spacing w:after="80"/>
      </w:pPr>
      <w:r>
        <w:t xml:space="preserve"/>
      </w:r>
    </w:p>
    <w:p>
      <w:pPr>
        <w:pBdr>
          <w:top w:val="single" w:color="2E75B6" w:sz="4" w:space="1"/>
        </w:pBdr>
        <w:spacing w:before="240" w:after="0"/>
        <w:jc w:val="center"/>
      </w:pPr>
      <w:r>
        <w:rPr>
          <w:rFonts w:ascii="Arial" w:cs="Arial" w:eastAsia="Arial" w:hAnsi="Arial"/>
          <w:i/>
          <w:iCs/>
          <w:color w:val="595959"/>
          <w:sz w:val="18"/>
          <w:szCs w:val="18"/>
        </w:rPr>
        <w:t xml:space="preserve">— End of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80"/>
    </w:pPr>
    <w:r>
      <w:rPr>
        <w:rFonts w:ascii="Arial" w:cs="Arial" w:eastAsia="Arial" w:hAnsi="Arial"/>
        <w:color w:val="595959"/>
        <w:sz w:val="18"/>
        <w:szCs w:val="18"/>
      </w:rPr>
      <w:t xml:space="preserve">OpenFOAM Programming Course — Final Mini-Project</w:t>
    </w:r>
    <w:r>
      <w:rPr>
        <w:rFonts w:ascii="Arial" w:cs="Arial" w:eastAsia="Arial" w:hAnsi="Arial"/>
        <w:color w:val="595959"/>
        <w:sz w:val="18"/>
        <w:szCs w:val="18"/>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0"/>
    </w:pPr>
    <w:r>
      <w:rPr>
        <w:rFonts w:ascii="Arial" w:cs="Arial" w:eastAsia="Arial" w:hAnsi="Arial"/>
        <w:b/>
        <w:bCs/>
        <w:color w:val="1F3864"/>
        <w:sz w:val="18"/>
        <w:szCs w:val="18"/>
      </w:rPr>
      <w:t xml:space="preserve">airfoilLaminarFoam — Mini-Project Report</w:t>
    </w:r>
    <w:r>
      <w:rPr>
        <w:rFonts w:ascii="Arial" w:cs="Arial" w:eastAsia="Arial" w:hAnsi="Arial"/>
        <w:color w:val="595959"/>
        <w:sz w:val="18"/>
        <w:szCs w:val="18"/>
      </w:rPr>
      <w:t xml:space="preserve">   |   OpenFOAM v13   |   Laminar Incompressible SIMPLE Solver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00"/>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80" w:after="12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16fafd921f491f5c42ef2f5fa90589ab259792b8.jpg"/><Relationship Id="rId9" Type="http://schemas.openxmlformats.org/officeDocument/2006/relationships/image" Target="media/7fd658145d8a1f81af89fcac1fb6ab3f663e9391.jpg"/><Relationship Id="rId10" Type="http://schemas.openxmlformats.org/officeDocument/2006/relationships/image" Target="media/164e121a9e0b34cd8046bc2c3926386032816236.jp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2026-03-30T05:00:35.940Z</dcterms:created>
  <dcterms:modified xsi:type="dcterms:W3CDTF">2026-03-30T05:00:35.941Z</dcterms:modified>
</cp:coreProperties>
</file>

<file path=docProps/custom.xml><?xml version="1.0" encoding="utf-8"?>
<Properties xmlns="http://schemas.openxmlformats.org/officeDocument/2006/custom-properties" xmlns:vt="http://schemas.openxmlformats.org/officeDocument/2006/docPropsVTypes"/>
</file>