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444"/>
        </w:rPr>
        <w:t>Fact Sheet — Module 4: Long Range Communication (LoRa)</w:t>
      </w:r>
    </w:p>
    <w:p>
      <w:pPr>
        <w:pStyle w:val="Heading2"/>
      </w:pPr>
      <w:r>
        <w:t>Plain-language explainer</w:t>
      </w:r>
    </w:p>
    <w:p>
      <w:r>
        <w:t xml:space="preserve">LoRa (Long Range) is a radio modulation technique that sends small packets of data across kilometers on very little power — a great fit for smart agriculture, smart cities, and environmental monitoring. LoRa itself isn't a network protocol; </w:t>
      </w:r>
      <w:r>
        <w:rPr>
          <w:b/>
        </w:rPr>
        <w:t>LoRaWAN</w:t>
      </w:r>
      <w:r>
        <w:t xml:space="preserve"> is the network protocol built on top of it, handling how devices join a network, authenticate, and get data through a gateway to a server. This module is brand new this year: students practice both peer-to-peer LoRa and full LoRaWAN through Telkom Indonesia's </w:t>
      </w:r>
      <w:r>
        <w:rPr>
          <w:b/>
        </w:rPr>
        <w:t>ANTARES</w:t>
      </w:r>
      <w:r>
        <w:t xml:space="preserve"> platform, using the custom </w:t>
      </w:r>
      <w:r>
        <w:rPr>
          <w:b/>
        </w:rPr>
        <w:t>Cosmic LoRa Aurora V2</w:t>
      </w:r>
      <w:r>
        <w:t xml:space="preserve"> board.</w:t>
      </w:r>
    </w:p>
    <w:p>
      <w:pPr>
        <w:pStyle w:val="Heading2"/>
      </w:pPr>
      <w:r>
        <w:t>Objectives (from the official module)</w:t>
      </w:r>
    </w:p>
    <w:p>
      <w:pPr>
        <w:pStyle w:val="ListNumber"/>
      </w:pPr>
      <w:r>
        <w:t>Learn Long Range (LoRa) modulation technology.</w:t>
      </w:r>
    </w:p>
    <w:p>
      <w:pPr>
        <w:pStyle w:val="ListNumber"/>
      </w:pPr>
      <w:r>
        <w:t>Understand communication using LoRa, especially LoRaWAN.</w:t>
      </w:r>
    </w:p>
    <w:p>
      <w:pPr>
        <w:pStyle w:val="Heading2"/>
      </w:pPr>
      <w:r>
        <w:t>Hardware used</w:t>
      </w:r>
    </w:p>
    <w:p>
      <w:r>
        <w:t>LoRa Module/Cosmic LoRa Aurora V2 (ESP32 + RFM95/SX1276 LoRa module), an ANTARES account, Arduino IDE/PlatformIO, sensor &amp; actuator (optional).</w:t>
      </w:r>
    </w:p>
    <w:p>
      <w:pPr>
        <w:pStyle w:val="Heading2"/>
      </w:pPr>
      <w:r>
        <w:t>Shareable facts</w:t>
      </w:r>
    </w:p>
    <w:p>
      <w:pPr>
        <w:pStyle w:val="ListBullet"/>
      </w:pPr>
      <w:r>
        <w:t xml:space="preserve">LoRaWAN uses a </w:t>
      </w:r>
      <w:r>
        <w:rPr>
          <w:b/>
        </w:rPr>
        <w:t>star-of-stars</w:t>
      </w:r>
      <w:r>
        <w:t xml:space="preserve"> topology: one data packet can be received by several gateways at once, and the server picks out and filters duplicate packets — no complex mesh routing required.</w:t>
      </w:r>
    </w:p>
    <w:p>
      <w:pPr>
        <w:pStyle w:val="ListBullet"/>
      </w:pPr>
      <w:r>
        <w:t xml:space="preserve">For Indonesia, LoRaWAN uses the regional frequency band </w:t>
      </w:r>
      <w:r>
        <w:rPr>
          <w:b/>
        </w:rPr>
        <w:t>AS923-2, 920–923 MHz</w:t>
      </w:r>
      <w:r>
        <w:t>.</w:t>
      </w:r>
    </w:p>
    <w:p>
      <w:pPr>
        <w:pStyle w:val="ListBullet"/>
      </w:pPr>
      <w:r>
        <w:t xml:space="preserve">LoRaWAN defines 3 device classes: </w:t>
      </w:r>
      <w:r>
        <w:rPr>
          <w:b/>
        </w:rPr>
        <w:t>Class A</w:t>
      </w:r>
      <w:r>
        <w:t xml:space="preserve"> (lowest power, downlink waits for uplink), </w:t>
      </w:r>
      <w:r>
        <w:rPr>
          <w:b/>
        </w:rPr>
        <w:t>Class B</w:t>
      </w:r>
      <w:r>
        <w:t xml:space="preserve"> (scheduled beacons, more predictable downlink), and </w:t>
      </w:r>
      <w:r>
        <w:rPr>
          <w:b/>
        </w:rPr>
        <w:t>Class C</w:t>
      </w:r>
      <w:r>
        <w:t xml:space="preserve"> (receiver almost always open, lowest latency but highest power draw).</w:t>
      </w:r>
    </w:p>
    <w:p>
      <w:pPr>
        <w:pStyle w:val="ListBullet"/>
      </w:pPr>
      <w:r>
        <w:t>ANTARES is PT Telkom Indonesia Tbk's horizontal IoT platform, supporting LoRaWAN, NB-IoT, and GPRS, and holds international oneM2M certification.</w:t>
      </w:r>
    </w:p>
    <w:p>
      <w:pPr>
        <w:pStyle w:val="Heading2"/>
      </w:pPr>
      <w:r>
        <w:t>Verified external sources</w:t>
      </w:r>
    </w:p>
    <w:p>
      <w:pPr>
        <w:pStyle w:val="ListBullet"/>
      </w:pPr>
      <w:r>
        <w:t xml:space="preserve">Official LoRaWAN standard: </w:t>
      </w:r>
      <w:hyperlink r:id="rId9">
        <w:r>
          <w:rPr>
            <w:color w:val="0563C1"/>
            <w:u w:val="single"/>
          </w:rPr>
          <w:t>lora-alliance.org</w:t>
        </w:r>
      </w:hyperlink>
    </w:p>
    <w:p>
      <w:pPr>
        <w:pStyle w:val="ListBullet"/>
      </w:pPr>
      <w:r>
        <w:t xml:space="preserve">ANTARES platform (official, Telkom Indonesia): </w:t>
      </w:r>
      <w:hyperlink r:id="rId10">
        <w:r>
          <w:rPr>
            <w:color w:val="0563C1"/>
            <w:u w:val="single"/>
          </w:rPr>
          <w:t>antares.id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ora-alliance.org/" TargetMode="External"/><Relationship Id="rId10" Type="http://schemas.openxmlformats.org/officeDocument/2006/relationships/hyperlink" Target="https://antares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Sheet - Module 4 LoRa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