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VIGIPAY</w:t>
      </w:r>
    </w:p>
    <w:p>
      <w:pPr>
        <w:jc w:val="center"/>
      </w:pPr>
      <w:r>
        <w:rPr>
          <w:b/>
          <w:sz w:val="48"/>
        </w:rPr>
        <w:t>Appraisal System — Tech Build-Out Specification</w:t>
      </w:r>
    </w:p>
    <w:p>
      <w:pPr>
        <w:jc w:val="center"/>
      </w:pPr>
      <w:r>
        <w:rPr>
          <w:i/>
          <w:sz w:val="22"/>
        </w:rPr>
        <w:t>Planner-to-Appraisal performance flow, employee self-assessment and manager review</w:t>
      </w:r>
    </w:p>
    <w:p/>
    <w:p>
      <w:pPr>
        <w:jc w:val="center"/>
      </w:pPr>
      <w:r>
        <w:rPr>
          <w:sz w:val="20"/>
        </w:rPr>
        <w:t>Business requirements and user-facing build guide</w:t>
      </w:r>
    </w:p>
    <w:p>
      <w:r>
        <w:br w:type="page"/>
      </w:r>
    </w:p>
    <w:p>
      <w:pPr>
        <w:pStyle w:val="Heading1"/>
      </w:pPr>
      <w:r>
        <w:t>1. Purpose</w:t>
      </w:r>
    </w:p>
    <w:p>
      <w:r>
        <w:t>The VigiPay Appraisal system is the evaluation layer that sits on top of the Planner. Performance is recorded throughout the quarter in the Planner. At appraisal stage, the system automatically brings the employee's accumulated Personal Key Result performance into the relevant quarterly evaluation.</w:t>
      </w:r>
    </w:p>
    <w:p>
      <w:r>
        <w:t>The employee does not recreate or manually score their performance. Instead, they review the automatically generated performance data, provide comments against their Personal Key Results, provide a general reflection, and submit the self-assessment. The direct line manager then reviews the recorded performance and employee comments, adds a general manager comment, and completes the assessment.</w:t>
      </w:r>
    </w:p>
    <w:p>
      <w:pPr>
        <w:pStyle w:val="Heading1"/>
      </w:pPr>
      <w:r>
        <w:t>2. Core Design Principle</w:t>
      </w:r>
    </w:p>
    <w:p>
      <w:r>
        <w:rPr>
          <w:b/>
        </w:rPr>
        <w:t>Planner = performance record. Appraisal = reflection, review and assessment.</w:t>
      </w:r>
    </w:p>
    <w:p>
      <w:r>
        <w:t>The Planner is the source of the performance data. Appraisal should pull the relevant Personal Key Results and their completion percentages from the Planner. Those percentages are not editable from Appraisal.</w:t>
      </w:r>
    </w:p>
    <w:p>
      <w:pPr>
        <w:pStyle w:val="Heading1"/>
      </w:pPr>
      <w:r>
        <w:t>3. Appraisal Dashboard</w:t>
      </w:r>
    </w:p>
    <w:p>
      <w:r>
        <w:t>When an employee selects Appraisal from the Dashboard, they should see two sections:</w:t>
      </w:r>
    </w:p>
    <w:p>
      <w:pPr>
        <w:pStyle w:val="Heading2"/>
      </w:pPr>
      <w:r>
        <w:t>3.1 Monthly Self Check-In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r/>
            <w:r>
              <w:rPr>
                <w:rFonts w:ascii="Aptos" w:hAnsi="Aptos"/>
                <w:b/>
                <w:sz w:val="19"/>
              </w:rPr>
              <w:t>My Name</w:t>
            </w:r>
          </w:p>
        </w:tc>
        <w:tc>
          <w:tcPr>
            <w:tcW w:type="dxa" w:w="2016"/>
            <w:vAlign w:val="center"/>
            <w:shd w:fill="D9E2F3"/>
          </w:tcPr>
          <w:p>
            <w:r/>
            <w:r>
              <w:rPr>
                <w:rFonts w:ascii="Aptos" w:hAnsi="Aptos"/>
                <w:b/>
                <w:sz w:val="19"/>
              </w:rPr>
              <w:t>Level</w:t>
            </w:r>
          </w:p>
        </w:tc>
        <w:tc>
          <w:tcPr>
            <w:tcW w:type="dxa" w:w="2016"/>
            <w:vAlign w:val="center"/>
            <w:shd w:fill="D9E2F3"/>
          </w:tcPr>
          <w:p>
            <w:r/>
            <w:r>
              <w:rPr>
                <w:rFonts w:ascii="Aptos" w:hAnsi="Aptos"/>
                <w:b/>
                <w:sz w:val="19"/>
              </w:rPr>
              <w:t>Period</w:t>
            </w:r>
          </w:p>
        </w:tc>
        <w:tc>
          <w:tcPr>
            <w:tcW w:type="dxa" w:w="2016"/>
            <w:vAlign w:val="center"/>
            <w:shd w:fill="D9E2F3"/>
          </w:tcPr>
          <w:p>
            <w:r/>
            <w:r>
              <w:rPr>
                <w:rFonts w:ascii="Aptos" w:hAnsi="Aptos"/>
                <w:b/>
                <w:sz w:val="19"/>
              </w:rPr>
              <w:t>Status</w:t>
            </w:r>
          </w:p>
        </w:tc>
        <w:tc>
          <w:tcPr>
            <w:tcW w:type="dxa" w:w="2016"/>
            <w:vAlign w:val="center"/>
            <w:shd w:fill="D9E2F3"/>
          </w:tcPr>
          <w:p>
            <w:r/>
            <w:r>
              <w:rPr>
                <w:rFonts w:ascii="Aptos" w:hAnsi="Aptos"/>
                <w:b/>
                <w:sz w:val="19"/>
              </w:rPr>
              <w:t>Action</w:t>
            </w:r>
          </w:p>
        </w:tc>
      </w:tr>
      <w:tr>
        <w:tc>
          <w:tcPr>
            <w:tcW w:type="dxa" w:w="2016"/>
            <w:vAlign w:val="center"/>
          </w:tcPr>
          <w:p>
            <w:r/>
            <w:r>
              <w:rPr>
                <w:rFonts w:ascii="Aptos" w:hAnsi="Aptos"/>
                <w:b w:val="0"/>
                <w:sz w:val="19"/>
              </w:rPr>
              <w:t>[Employee Name]</w:t>
            </w:r>
          </w:p>
        </w:tc>
        <w:tc>
          <w:tcPr>
            <w:tcW w:type="dxa" w:w="2016"/>
            <w:vAlign w:val="center"/>
          </w:tcPr>
          <w:p>
            <w:r/>
            <w:r>
              <w:rPr>
                <w:rFonts w:ascii="Aptos" w:hAnsi="Aptos"/>
                <w:b w:val="0"/>
                <w:sz w:val="19"/>
              </w:rPr>
              <w:t>[Level]</w:t>
            </w:r>
          </w:p>
        </w:tc>
        <w:tc>
          <w:tcPr>
            <w:tcW w:type="dxa" w:w="2016"/>
            <w:vAlign w:val="center"/>
          </w:tcPr>
          <w:p>
            <w:r/>
            <w:r>
              <w:rPr>
                <w:rFonts w:ascii="Aptos" w:hAnsi="Aptos"/>
                <w:b w:val="0"/>
                <w:sz w:val="19"/>
              </w:rPr>
              <w:t>January 2026</w:t>
            </w:r>
          </w:p>
        </w:tc>
        <w:tc>
          <w:tcPr>
            <w:tcW w:type="dxa" w:w="2016"/>
            <w:vAlign w:val="center"/>
          </w:tcPr>
          <w:p>
            <w:r/>
            <w:r>
              <w:rPr>
                <w:rFonts w:ascii="Aptos" w:hAnsi="Aptos"/>
                <w:b w:val="0"/>
                <w:sz w:val="19"/>
              </w:rPr>
              <w:t>Pending / Completed</w:t>
            </w:r>
          </w:p>
        </w:tc>
        <w:tc>
          <w:tcPr>
            <w:tcW w:type="dxa" w:w="2016"/>
            <w:vAlign w:val="center"/>
          </w:tcPr>
          <w:p>
            <w:r/>
            <w:r>
              <w:rPr>
                <w:rFonts w:ascii="Aptos" w:hAnsi="Aptos"/>
                <w:b w:val="0"/>
                <w:sz w:val="19"/>
              </w:rPr>
              <w:t>Complete / View</w:t>
            </w:r>
          </w:p>
        </w:tc>
      </w:tr>
      <w:tr>
        <w:tc>
          <w:tcPr>
            <w:tcW w:type="dxa" w:w="2016"/>
            <w:vAlign w:val="center"/>
          </w:tcPr>
          <w:p>
            <w:r/>
            <w:r>
              <w:rPr>
                <w:rFonts w:ascii="Aptos" w:hAnsi="Aptos"/>
                <w:b w:val="0"/>
                <w:sz w:val="19"/>
              </w:rPr>
              <w:t>[Employee Name]</w:t>
            </w:r>
          </w:p>
        </w:tc>
        <w:tc>
          <w:tcPr>
            <w:tcW w:type="dxa" w:w="2016"/>
            <w:vAlign w:val="center"/>
          </w:tcPr>
          <w:p>
            <w:r/>
            <w:r>
              <w:rPr>
                <w:rFonts w:ascii="Aptos" w:hAnsi="Aptos"/>
                <w:b w:val="0"/>
                <w:sz w:val="19"/>
              </w:rPr>
              <w:t>[Level]</w:t>
            </w:r>
          </w:p>
        </w:tc>
        <w:tc>
          <w:tcPr>
            <w:tcW w:type="dxa" w:w="2016"/>
            <w:vAlign w:val="center"/>
          </w:tcPr>
          <w:p>
            <w:r/>
            <w:r>
              <w:rPr>
                <w:rFonts w:ascii="Aptos" w:hAnsi="Aptos"/>
                <w:b w:val="0"/>
                <w:sz w:val="19"/>
              </w:rPr>
              <w:t>February 2026</w:t>
            </w:r>
          </w:p>
        </w:tc>
        <w:tc>
          <w:tcPr>
            <w:tcW w:type="dxa" w:w="2016"/>
            <w:vAlign w:val="center"/>
          </w:tcPr>
          <w:p>
            <w:r/>
            <w:r>
              <w:rPr>
                <w:rFonts w:ascii="Aptos" w:hAnsi="Aptos"/>
                <w:b w:val="0"/>
                <w:sz w:val="19"/>
              </w:rPr>
              <w:t>Pending / Completed</w:t>
            </w:r>
          </w:p>
        </w:tc>
        <w:tc>
          <w:tcPr>
            <w:tcW w:type="dxa" w:w="2016"/>
            <w:vAlign w:val="center"/>
          </w:tcPr>
          <w:p>
            <w:r/>
            <w:r>
              <w:rPr>
                <w:rFonts w:ascii="Aptos" w:hAnsi="Aptos"/>
                <w:b w:val="0"/>
                <w:sz w:val="19"/>
              </w:rPr>
              <w:t>Complete / View</w:t>
            </w:r>
          </w:p>
        </w:tc>
      </w:tr>
      <w:tr>
        <w:tc>
          <w:tcPr>
            <w:tcW w:type="dxa" w:w="2016"/>
            <w:vAlign w:val="center"/>
          </w:tcPr>
          <w:p>
            <w:r/>
            <w:r>
              <w:rPr>
                <w:rFonts w:ascii="Aptos" w:hAnsi="Aptos"/>
                <w:b w:val="0"/>
                <w:sz w:val="19"/>
              </w:rPr>
              <w:t>[Employee Name]</w:t>
            </w:r>
          </w:p>
        </w:tc>
        <w:tc>
          <w:tcPr>
            <w:tcW w:type="dxa" w:w="2016"/>
            <w:vAlign w:val="center"/>
          </w:tcPr>
          <w:p>
            <w:r/>
            <w:r>
              <w:rPr>
                <w:rFonts w:ascii="Aptos" w:hAnsi="Aptos"/>
                <w:b w:val="0"/>
                <w:sz w:val="19"/>
              </w:rPr>
              <w:t>[Level]</w:t>
            </w:r>
          </w:p>
        </w:tc>
        <w:tc>
          <w:tcPr>
            <w:tcW w:type="dxa" w:w="2016"/>
            <w:vAlign w:val="center"/>
          </w:tcPr>
          <w:p>
            <w:r/>
            <w:r>
              <w:rPr>
                <w:rFonts w:ascii="Aptos" w:hAnsi="Aptos"/>
                <w:b w:val="0"/>
                <w:sz w:val="19"/>
              </w:rPr>
              <w:t>March 2026</w:t>
            </w:r>
          </w:p>
        </w:tc>
        <w:tc>
          <w:tcPr>
            <w:tcW w:type="dxa" w:w="2016"/>
            <w:vAlign w:val="center"/>
          </w:tcPr>
          <w:p>
            <w:r/>
            <w:r>
              <w:rPr>
                <w:rFonts w:ascii="Aptos" w:hAnsi="Aptos"/>
                <w:b w:val="0"/>
                <w:sz w:val="19"/>
              </w:rPr>
              <w:t>Pending / Completed</w:t>
            </w:r>
          </w:p>
        </w:tc>
        <w:tc>
          <w:tcPr>
            <w:tcW w:type="dxa" w:w="2016"/>
            <w:vAlign w:val="center"/>
          </w:tcPr>
          <w:p>
            <w:r/>
            <w:r>
              <w:rPr>
                <w:rFonts w:ascii="Aptos" w:hAnsi="Aptos"/>
                <w:b w:val="0"/>
                <w:sz w:val="19"/>
              </w:rPr>
              <w:t>Complete / View</w:t>
            </w:r>
          </w:p>
        </w:tc>
      </w:tr>
    </w:tbl>
    <w:p>
      <w:r>
        <w:t>Period format: Month + Year.</w:t>
      </w:r>
    </w:p>
    <w:p>
      <w:pPr>
        <w:pStyle w:val="Heading2"/>
      </w:pPr>
      <w:r>
        <w:t>3.2 Performance Evaluation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r/>
            <w:r>
              <w:rPr>
                <w:rFonts w:ascii="Aptos" w:hAnsi="Aptos"/>
                <w:b/>
                <w:sz w:val="19"/>
              </w:rPr>
              <w:t>My Name</w:t>
            </w:r>
          </w:p>
        </w:tc>
        <w:tc>
          <w:tcPr>
            <w:tcW w:type="dxa" w:w="2016"/>
            <w:vAlign w:val="center"/>
            <w:shd w:fill="D9E2F3"/>
          </w:tcPr>
          <w:p>
            <w:r/>
            <w:r>
              <w:rPr>
                <w:rFonts w:ascii="Aptos" w:hAnsi="Aptos"/>
                <w:b/>
                <w:sz w:val="19"/>
              </w:rPr>
              <w:t>Level</w:t>
            </w:r>
          </w:p>
        </w:tc>
        <w:tc>
          <w:tcPr>
            <w:tcW w:type="dxa" w:w="2016"/>
            <w:vAlign w:val="center"/>
            <w:shd w:fill="D9E2F3"/>
          </w:tcPr>
          <w:p>
            <w:r/>
            <w:r>
              <w:rPr>
                <w:rFonts w:ascii="Aptos" w:hAnsi="Aptos"/>
                <w:b/>
                <w:sz w:val="19"/>
              </w:rPr>
              <w:t>Period</w:t>
            </w:r>
          </w:p>
        </w:tc>
        <w:tc>
          <w:tcPr>
            <w:tcW w:type="dxa" w:w="2016"/>
            <w:vAlign w:val="center"/>
            <w:shd w:fill="D9E2F3"/>
          </w:tcPr>
          <w:p>
            <w:r/>
            <w:r>
              <w:rPr>
                <w:rFonts w:ascii="Aptos" w:hAnsi="Aptos"/>
                <w:b/>
                <w:sz w:val="19"/>
              </w:rPr>
              <w:t>Status</w:t>
            </w:r>
          </w:p>
        </w:tc>
        <w:tc>
          <w:tcPr>
            <w:tcW w:type="dxa" w:w="2016"/>
            <w:vAlign w:val="center"/>
            <w:shd w:fill="D9E2F3"/>
          </w:tcPr>
          <w:p>
            <w:r/>
            <w:r>
              <w:rPr>
                <w:rFonts w:ascii="Aptos" w:hAnsi="Aptos"/>
                <w:b/>
                <w:sz w:val="19"/>
              </w:rPr>
              <w:t>Action</w:t>
            </w:r>
          </w:p>
        </w:tc>
      </w:tr>
      <w:tr>
        <w:tc>
          <w:tcPr>
            <w:tcW w:type="dxa" w:w="2016"/>
            <w:vAlign w:val="center"/>
          </w:tcPr>
          <w:p>
            <w:r/>
            <w:r>
              <w:rPr>
                <w:rFonts w:ascii="Aptos" w:hAnsi="Aptos"/>
                <w:b w:val="0"/>
                <w:sz w:val="19"/>
              </w:rPr>
              <w:t>[Employee Name]</w:t>
            </w:r>
          </w:p>
        </w:tc>
        <w:tc>
          <w:tcPr>
            <w:tcW w:type="dxa" w:w="2016"/>
            <w:vAlign w:val="center"/>
          </w:tcPr>
          <w:p>
            <w:r/>
            <w:r>
              <w:rPr>
                <w:rFonts w:ascii="Aptos" w:hAnsi="Aptos"/>
                <w:b w:val="0"/>
                <w:sz w:val="19"/>
              </w:rPr>
              <w:t>[Level]</w:t>
            </w:r>
          </w:p>
        </w:tc>
        <w:tc>
          <w:tcPr>
            <w:tcW w:type="dxa" w:w="2016"/>
            <w:vAlign w:val="center"/>
          </w:tcPr>
          <w:p>
            <w:r/>
            <w:r>
              <w:rPr>
                <w:rFonts w:ascii="Aptos" w:hAnsi="Aptos"/>
                <w:b w:val="0"/>
                <w:sz w:val="19"/>
              </w:rPr>
              <w:t>Q1 2026</w:t>
            </w:r>
          </w:p>
        </w:tc>
        <w:tc>
          <w:tcPr>
            <w:tcW w:type="dxa" w:w="2016"/>
            <w:vAlign w:val="center"/>
          </w:tcPr>
          <w:p>
            <w:r/>
            <w:r>
              <w:rPr>
                <w:rFonts w:ascii="Aptos" w:hAnsi="Aptos"/>
                <w:b w:val="0"/>
                <w:sz w:val="19"/>
              </w:rPr>
              <w:t>Awaiting Self Assessment</w:t>
            </w:r>
          </w:p>
        </w:tc>
        <w:tc>
          <w:tcPr>
            <w:tcW w:type="dxa" w:w="2016"/>
            <w:vAlign w:val="center"/>
          </w:tcPr>
          <w:p>
            <w:r/>
            <w:r>
              <w:rPr>
                <w:rFonts w:ascii="Aptos" w:hAnsi="Aptos"/>
                <w:b w:val="0"/>
                <w:sz w:val="19"/>
              </w:rPr>
              <w:t>Open</w:t>
            </w:r>
          </w:p>
        </w:tc>
      </w:tr>
      <w:tr>
        <w:tc>
          <w:tcPr>
            <w:tcW w:type="dxa" w:w="2016"/>
            <w:vAlign w:val="center"/>
          </w:tcPr>
          <w:p>
            <w:r/>
            <w:r>
              <w:rPr>
                <w:rFonts w:ascii="Aptos" w:hAnsi="Aptos"/>
                <w:b w:val="0"/>
                <w:sz w:val="19"/>
              </w:rPr>
              <w:t>[Employee Name]</w:t>
            </w:r>
          </w:p>
        </w:tc>
        <w:tc>
          <w:tcPr>
            <w:tcW w:type="dxa" w:w="2016"/>
            <w:vAlign w:val="center"/>
          </w:tcPr>
          <w:p>
            <w:r/>
            <w:r>
              <w:rPr>
                <w:rFonts w:ascii="Aptos" w:hAnsi="Aptos"/>
                <w:b w:val="0"/>
                <w:sz w:val="19"/>
              </w:rPr>
              <w:t>[Level]</w:t>
            </w:r>
          </w:p>
        </w:tc>
        <w:tc>
          <w:tcPr>
            <w:tcW w:type="dxa" w:w="2016"/>
            <w:vAlign w:val="center"/>
          </w:tcPr>
          <w:p>
            <w:r/>
            <w:r>
              <w:rPr>
                <w:rFonts w:ascii="Aptos" w:hAnsi="Aptos"/>
                <w:b w:val="0"/>
                <w:sz w:val="19"/>
              </w:rPr>
              <w:t>Q2 2026</w:t>
            </w:r>
          </w:p>
        </w:tc>
        <w:tc>
          <w:tcPr>
            <w:tcW w:type="dxa" w:w="2016"/>
            <w:vAlign w:val="center"/>
          </w:tcPr>
          <w:p>
            <w:r/>
            <w:r>
              <w:rPr>
                <w:rFonts w:ascii="Aptos" w:hAnsi="Aptos"/>
                <w:b w:val="0"/>
                <w:sz w:val="19"/>
              </w:rPr>
              <w:t>Completed</w:t>
            </w:r>
          </w:p>
        </w:tc>
        <w:tc>
          <w:tcPr>
            <w:tcW w:type="dxa" w:w="2016"/>
            <w:vAlign w:val="center"/>
          </w:tcPr>
          <w:p>
            <w:r/>
            <w:r>
              <w:rPr>
                <w:rFonts w:ascii="Aptos" w:hAnsi="Aptos"/>
                <w:b w:val="0"/>
                <w:sz w:val="19"/>
              </w:rPr>
              <w:t>View</w:t>
            </w:r>
          </w:p>
        </w:tc>
      </w:tr>
      <w:tr>
        <w:tc>
          <w:tcPr>
            <w:tcW w:type="dxa" w:w="2016"/>
            <w:vAlign w:val="center"/>
          </w:tcPr>
          <w:p>
            <w:r/>
            <w:r>
              <w:rPr>
                <w:rFonts w:ascii="Aptos" w:hAnsi="Aptos"/>
                <w:b w:val="0"/>
                <w:sz w:val="19"/>
              </w:rPr>
              <w:t>[Employee Name]</w:t>
            </w:r>
          </w:p>
        </w:tc>
        <w:tc>
          <w:tcPr>
            <w:tcW w:type="dxa" w:w="2016"/>
            <w:vAlign w:val="center"/>
          </w:tcPr>
          <w:p>
            <w:r/>
            <w:r>
              <w:rPr>
                <w:rFonts w:ascii="Aptos" w:hAnsi="Aptos"/>
                <w:b w:val="0"/>
                <w:sz w:val="19"/>
              </w:rPr>
              <w:t>[Level]</w:t>
            </w:r>
          </w:p>
        </w:tc>
        <w:tc>
          <w:tcPr>
            <w:tcW w:type="dxa" w:w="2016"/>
            <w:vAlign w:val="center"/>
          </w:tcPr>
          <w:p>
            <w:r/>
            <w:r>
              <w:rPr>
                <w:rFonts w:ascii="Aptos" w:hAnsi="Aptos"/>
                <w:b w:val="0"/>
                <w:sz w:val="19"/>
              </w:rPr>
              <w:t>Q3 2026</w:t>
            </w:r>
          </w:p>
        </w:tc>
        <w:tc>
          <w:tcPr>
            <w:tcW w:type="dxa" w:w="2016"/>
            <w:vAlign w:val="center"/>
          </w:tcPr>
          <w:p>
            <w:r/>
            <w:r>
              <w:rPr>
                <w:rFonts w:ascii="Aptos" w:hAnsi="Aptos"/>
                <w:b w:val="0"/>
                <w:sz w:val="19"/>
              </w:rPr>
              <w:t>Awaiting Self Assessment</w:t>
            </w:r>
          </w:p>
        </w:tc>
        <w:tc>
          <w:tcPr>
            <w:tcW w:type="dxa" w:w="2016"/>
            <w:vAlign w:val="center"/>
          </w:tcPr>
          <w:p>
            <w:r/>
            <w:r>
              <w:rPr>
                <w:rFonts w:ascii="Aptos" w:hAnsi="Aptos"/>
                <w:b w:val="0"/>
                <w:sz w:val="19"/>
              </w:rPr>
              <w:t>Open</w:t>
            </w:r>
          </w:p>
        </w:tc>
      </w:tr>
    </w:tbl>
    <w:p>
      <w:r>
        <w:t>Period format: Quarter + Year.</w:t>
      </w:r>
    </w:p>
    <w:p>
      <w:pPr>
        <w:pStyle w:val="Heading1"/>
      </w:pPr>
      <w:r>
        <w:t>4. Manager View — Direct Reports</w:t>
      </w:r>
    </w:p>
    <w:p>
      <w:r>
        <w:t>If the logged-in user is a Manager, an additional section called Direct Reports should appear.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r/>
            <w:r>
              <w:rPr>
                <w:rFonts w:ascii="Aptos" w:hAnsi="Aptos"/>
                <w:b/>
                <w:sz w:val="19"/>
              </w:rPr>
              <w:t>My Name</w:t>
            </w:r>
          </w:p>
        </w:tc>
        <w:tc>
          <w:tcPr>
            <w:tcW w:type="dxa" w:w="2016"/>
            <w:vAlign w:val="center"/>
            <w:shd w:fill="D9E2F3"/>
          </w:tcPr>
          <w:p>
            <w:r/>
            <w:r>
              <w:rPr>
                <w:rFonts w:ascii="Aptos" w:hAnsi="Aptos"/>
                <w:b/>
                <w:sz w:val="19"/>
              </w:rPr>
              <w:t>Level</w:t>
            </w:r>
          </w:p>
        </w:tc>
        <w:tc>
          <w:tcPr>
            <w:tcW w:type="dxa" w:w="2016"/>
            <w:vAlign w:val="center"/>
            <w:shd w:fill="D9E2F3"/>
          </w:tcPr>
          <w:p>
            <w:r/>
            <w:r>
              <w:rPr>
                <w:rFonts w:ascii="Aptos" w:hAnsi="Aptos"/>
                <w:b/>
                <w:sz w:val="19"/>
              </w:rPr>
              <w:t>Period</w:t>
            </w:r>
          </w:p>
        </w:tc>
        <w:tc>
          <w:tcPr>
            <w:tcW w:type="dxa" w:w="2016"/>
            <w:vAlign w:val="center"/>
            <w:shd w:fill="D9E2F3"/>
          </w:tcPr>
          <w:p>
            <w:r/>
            <w:r>
              <w:rPr>
                <w:rFonts w:ascii="Aptos" w:hAnsi="Aptos"/>
                <w:b/>
                <w:sz w:val="19"/>
              </w:rPr>
              <w:t>Status</w:t>
            </w:r>
          </w:p>
        </w:tc>
        <w:tc>
          <w:tcPr>
            <w:tcW w:type="dxa" w:w="2016"/>
            <w:vAlign w:val="center"/>
            <w:shd w:fill="D9E2F3"/>
          </w:tcPr>
          <w:p>
            <w:r/>
            <w:r>
              <w:rPr>
                <w:rFonts w:ascii="Aptos" w:hAnsi="Aptos"/>
                <w:b/>
                <w:sz w:val="19"/>
              </w:rPr>
              <w:t>Action</w:t>
            </w:r>
          </w:p>
        </w:tc>
      </w:tr>
      <w:tr>
        <w:tc>
          <w:tcPr>
            <w:tcW w:type="dxa" w:w="2016"/>
            <w:vAlign w:val="center"/>
          </w:tcPr>
          <w:p>
            <w:r/>
            <w:r>
              <w:rPr>
                <w:rFonts w:ascii="Aptos" w:hAnsi="Aptos"/>
                <w:b w:val="0"/>
                <w:sz w:val="19"/>
              </w:rPr>
              <w:t>Employee A</w:t>
            </w:r>
          </w:p>
        </w:tc>
        <w:tc>
          <w:tcPr>
            <w:tcW w:type="dxa" w:w="2016"/>
            <w:vAlign w:val="center"/>
          </w:tcPr>
          <w:p>
            <w:r/>
            <w:r>
              <w:rPr>
                <w:rFonts w:ascii="Aptos" w:hAnsi="Aptos"/>
                <w:b w:val="0"/>
                <w:sz w:val="19"/>
              </w:rPr>
              <w:t>Officer</w:t>
            </w:r>
          </w:p>
        </w:tc>
        <w:tc>
          <w:tcPr>
            <w:tcW w:type="dxa" w:w="2016"/>
            <w:vAlign w:val="center"/>
          </w:tcPr>
          <w:p>
            <w:r/>
            <w:r>
              <w:rPr>
                <w:rFonts w:ascii="Aptos" w:hAnsi="Aptos"/>
                <w:b w:val="0"/>
                <w:sz w:val="19"/>
              </w:rPr>
              <w:t>Q3 2026</w:t>
            </w:r>
          </w:p>
        </w:tc>
        <w:tc>
          <w:tcPr>
            <w:tcW w:type="dxa" w:w="2016"/>
            <w:vAlign w:val="center"/>
          </w:tcPr>
          <w:p>
            <w:r/>
            <w:r>
              <w:rPr>
                <w:rFonts w:ascii="Aptos" w:hAnsi="Aptos"/>
                <w:b w:val="0"/>
                <w:sz w:val="19"/>
              </w:rPr>
              <w:t>Awaiting Self Assessment</w:t>
            </w:r>
          </w:p>
        </w:tc>
        <w:tc>
          <w:tcPr>
            <w:tcW w:type="dxa" w:w="2016"/>
            <w:vAlign w:val="center"/>
          </w:tcPr>
          <w:p>
            <w:r/>
            <w:r>
              <w:rPr>
                <w:rFonts w:ascii="Aptos" w:hAnsi="Aptos"/>
                <w:b w:val="0"/>
                <w:sz w:val="19"/>
              </w:rPr>
              <w:t>—</w:t>
            </w:r>
          </w:p>
        </w:tc>
      </w:tr>
      <w:tr>
        <w:tc>
          <w:tcPr>
            <w:tcW w:type="dxa" w:w="2016"/>
            <w:vAlign w:val="center"/>
          </w:tcPr>
          <w:p>
            <w:r/>
            <w:r>
              <w:rPr>
                <w:rFonts w:ascii="Aptos" w:hAnsi="Aptos"/>
                <w:b w:val="0"/>
                <w:sz w:val="19"/>
              </w:rPr>
              <w:t>Employee B</w:t>
            </w:r>
          </w:p>
        </w:tc>
        <w:tc>
          <w:tcPr>
            <w:tcW w:type="dxa" w:w="2016"/>
            <w:vAlign w:val="center"/>
          </w:tcPr>
          <w:p>
            <w:r/>
            <w:r>
              <w:rPr>
                <w:rFonts w:ascii="Aptos" w:hAnsi="Aptos"/>
                <w:b w:val="0"/>
                <w:sz w:val="19"/>
              </w:rPr>
              <w:t>Associate</w:t>
            </w:r>
          </w:p>
        </w:tc>
        <w:tc>
          <w:tcPr>
            <w:tcW w:type="dxa" w:w="2016"/>
            <w:vAlign w:val="center"/>
          </w:tcPr>
          <w:p>
            <w:r/>
            <w:r>
              <w:rPr>
                <w:rFonts w:ascii="Aptos" w:hAnsi="Aptos"/>
                <w:b w:val="0"/>
                <w:sz w:val="19"/>
              </w:rPr>
              <w:t>Q3 2026</w:t>
            </w:r>
          </w:p>
        </w:tc>
        <w:tc>
          <w:tcPr>
            <w:tcW w:type="dxa" w:w="2016"/>
            <w:vAlign w:val="center"/>
          </w:tcPr>
          <w:p>
            <w:r/>
            <w:r>
              <w:rPr>
                <w:rFonts w:ascii="Aptos" w:hAnsi="Aptos"/>
                <w:b w:val="0"/>
                <w:sz w:val="19"/>
              </w:rPr>
              <w:t>Awaiting Manager Assessment</w:t>
            </w:r>
          </w:p>
        </w:tc>
        <w:tc>
          <w:tcPr>
            <w:tcW w:type="dxa" w:w="2016"/>
            <w:vAlign w:val="center"/>
          </w:tcPr>
          <w:p>
            <w:r/>
            <w:r>
              <w:rPr>
                <w:rFonts w:ascii="Aptos" w:hAnsi="Aptos"/>
                <w:b w:val="0"/>
                <w:sz w:val="19"/>
              </w:rPr>
              <w:t>Review</w:t>
            </w:r>
          </w:p>
        </w:tc>
      </w:tr>
      <w:tr>
        <w:tc>
          <w:tcPr>
            <w:tcW w:type="dxa" w:w="2016"/>
            <w:vAlign w:val="center"/>
          </w:tcPr>
          <w:p>
            <w:r/>
            <w:r>
              <w:rPr>
                <w:rFonts w:ascii="Aptos" w:hAnsi="Aptos"/>
                <w:b w:val="0"/>
                <w:sz w:val="19"/>
              </w:rPr>
              <w:t>Employee C</w:t>
            </w:r>
          </w:p>
        </w:tc>
        <w:tc>
          <w:tcPr>
            <w:tcW w:type="dxa" w:w="2016"/>
            <w:vAlign w:val="center"/>
          </w:tcPr>
          <w:p>
            <w:r/>
            <w:r>
              <w:rPr>
                <w:rFonts w:ascii="Aptos" w:hAnsi="Aptos"/>
                <w:b w:val="0"/>
                <w:sz w:val="19"/>
              </w:rPr>
              <w:t>Analyst</w:t>
            </w:r>
          </w:p>
        </w:tc>
        <w:tc>
          <w:tcPr>
            <w:tcW w:type="dxa" w:w="2016"/>
            <w:vAlign w:val="center"/>
          </w:tcPr>
          <w:p>
            <w:r/>
            <w:r>
              <w:rPr>
                <w:rFonts w:ascii="Aptos" w:hAnsi="Aptos"/>
                <w:b w:val="0"/>
                <w:sz w:val="19"/>
              </w:rPr>
              <w:t>Q3 2026</w:t>
            </w:r>
          </w:p>
        </w:tc>
        <w:tc>
          <w:tcPr>
            <w:tcW w:type="dxa" w:w="2016"/>
            <w:vAlign w:val="center"/>
          </w:tcPr>
          <w:p>
            <w:r/>
            <w:r>
              <w:rPr>
                <w:rFonts w:ascii="Aptos" w:hAnsi="Aptos"/>
                <w:b w:val="0"/>
                <w:sz w:val="19"/>
              </w:rPr>
              <w:t>Completed</w:t>
            </w:r>
          </w:p>
        </w:tc>
        <w:tc>
          <w:tcPr>
            <w:tcW w:type="dxa" w:w="2016"/>
            <w:vAlign w:val="center"/>
          </w:tcPr>
          <w:p>
            <w:r/>
            <w:r>
              <w:rPr>
                <w:rFonts w:ascii="Aptos" w:hAnsi="Aptos"/>
                <w:b w:val="0"/>
                <w:sz w:val="19"/>
              </w:rPr>
              <w:t>View</w:t>
            </w:r>
          </w:p>
        </w:tc>
      </w:tr>
    </w:tbl>
    <w:p>
      <w:r>
        <w:t>The Direct Reports section should show the appraisal records of employees who report directly to the logged-in manager.</w:t>
      </w:r>
    </w:p>
    <w:p>
      <w:pPr>
        <w:pStyle w:val="Heading1"/>
      </w:pPr>
      <w:r>
        <w:t>5. Employee Quarterly Self-Assessment Flow</w:t>
      </w:r>
    </w:p>
    <w:p>
      <w:r>
        <w:t>Employee journey:</w:t>
      </w:r>
    </w:p>
    <w:p>
      <w:r>
        <w:rPr>
          <w:b/>
        </w:rPr>
        <w:t>Dashboard → Appraisal → Performance Evaluation → Select Quarter → Review Performance → Comment on Personal Key Results → General Comment → Submit</w:t>
      </w:r>
    </w:p>
    <w:p>
      <w:pPr>
        <w:pStyle w:val="Heading2"/>
      </w:pPr>
      <w:r>
        <w:t>5.1 Select Quarter</w:t>
      </w:r>
    </w:p>
    <w:p>
      <w:r>
        <w:t>The employee selects the relevant quarter, for example Q3 2026. The system opens that employee's quarterly performance evaluation.</w:t>
      </w:r>
    </w:p>
    <w:p>
      <w:pPr>
        <w:pStyle w:val="Heading2"/>
      </w:pPr>
      <w:r>
        <w:t>5.2 Automatically Pull Personal Key Results</w:t>
      </w:r>
    </w:p>
    <w:p>
      <w:r>
        <w:t>The system pulls the employee's aggregated Personal Key Results from the Planner for the selected quarter.</w:t>
      </w:r>
    </w:p>
    <w:tbl>
      <w:tblPr>
        <w:tblStyle w:val="TableGrid"/>
        <w:tblW w:type="auto" w:w="0"/>
        <w:tblLook w:firstColumn="1" w:firstRow="1" w:lastColumn="0" w:lastRow="0" w:noHBand="0" w:noVBand="1" w:val="04A0"/>
      </w:tblPr>
      <w:tblGrid>
        <w:gridCol w:w="5040"/>
        <w:gridCol w:w="5040"/>
      </w:tblGrid>
      <w:tr>
        <w:tc>
          <w:tcPr>
            <w:tcW w:type="dxa" w:w="5040"/>
            <w:vAlign w:val="center"/>
            <w:shd w:fill="D9E2F3"/>
          </w:tcPr>
          <w:p>
            <w:r/>
            <w:r>
              <w:rPr>
                <w:rFonts w:ascii="Aptos" w:hAnsi="Aptos"/>
                <w:b/>
                <w:sz w:val="19"/>
              </w:rPr>
              <w:t>Personal Key Result</w:t>
            </w:r>
          </w:p>
        </w:tc>
        <w:tc>
          <w:tcPr>
            <w:tcW w:type="dxa" w:w="5040"/>
            <w:vAlign w:val="center"/>
            <w:shd w:fill="D9E2F3"/>
          </w:tcPr>
          <w:p>
            <w:r/>
            <w:r>
              <w:rPr>
                <w:rFonts w:ascii="Aptos" w:hAnsi="Aptos"/>
                <w:b/>
                <w:sz w:val="19"/>
              </w:rPr>
              <w:t>Planner Completion</w:t>
            </w:r>
          </w:p>
        </w:tc>
      </w:tr>
      <w:tr>
        <w:tc>
          <w:tcPr>
            <w:tcW w:type="dxa" w:w="5040"/>
            <w:vAlign w:val="center"/>
          </w:tcPr>
          <w:p>
            <w:r/>
            <w:r>
              <w:rPr>
                <w:rFonts w:ascii="Aptos" w:hAnsi="Aptos"/>
                <w:b w:val="0"/>
                <w:sz w:val="19"/>
              </w:rPr>
              <w:t>Improve Investor Reporting Process</w:t>
            </w:r>
          </w:p>
        </w:tc>
        <w:tc>
          <w:tcPr>
            <w:tcW w:type="dxa" w:w="5040"/>
            <w:vAlign w:val="center"/>
          </w:tcPr>
          <w:p>
            <w:r/>
            <w:r>
              <w:rPr>
                <w:rFonts w:ascii="Aptos" w:hAnsi="Aptos"/>
                <w:b w:val="0"/>
                <w:sz w:val="19"/>
              </w:rPr>
              <w:t>87%</w:t>
            </w:r>
          </w:p>
        </w:tc>
      </w:tr>
      <w:tr>
        <w:tc>
          <w:tcPr>
            <w:tcW w:type="dxa" w:w="5040"/>
            <w:vAlign w:val="center"/>
          </w:tcPr>
          <w:p>
            <w:r/>
            <w:r>
              <w:rPr>
                <w:rFonts w:ascii="Aptos" w:hAnsi="Aptos"/>
                <w:b w:val="0"/>
                <w:sz w:val="19"/>
              </w:rPr>
              <w:t>Complete Legal Due Diligence Projects</w:t>
            </w:r>
          </w:p>
        </w:tc>
        <w:tc>
          <w:tcPr>
            <w:tcW w:type="dxa" w:w="5040"/>
            <w:vAlign w:val="center"/>
          </w:tcPr>
          <w:p>
            <w:r/>
            <w:r>
              <w:rPr>
                <w:rFonts w:ascii="Aptos" w:hAnsi="Aptos"/>
                <w:b w:val="0"/>
                <w:sz w:val="19"/>
              </w:rPr>
              <w:t>94%</w:t>
            </w:r>
          </w:p>
        </w:tc>
      </w:tr>
      <w:tr>
        <w:tc>
          <w:tcPr>
            <w:tcW w:type="dxa" w:w="5040"/>
            <w:vAlign w:val="center"/>
          </w:tcPr>
          <w:p>
            <w:r/>
            <w:r>
              <w:rPr>
                <w:rFonts w:ascii="Aptos" w:hAnsi="Aptos"/>
                <w:b w:val="0"/>
                <w:sz w:val="19"/>
              </w:rPr>
              <w:t>Improve Portfolio Company Support</w:t>
            </w:r>
          </w:p>
        </w:tc>
        <w:tc>
          <w:tcPr>
            <w:tcW w:type="dxa" w:w="5040"/>
            <w:vAlign w:val="center"/>
          </w:tcPr>
          <w:p>
            <w:r/>
            <w:r>
              <w:rPr>
                <w:rFonts w:ascii="Aptos" w:hAnsi="Aptos"/>
                <w:b w:val="0"/>
                <w:sz w:val="19"/>
              </w:rPr>
              <w:t>78%</w:t>
            </w:r>
          </w:p>
        </w:tc>
      </w:tr>
      <w:tr>
        <w:tc>
          <w:tcPr>
            <w:tcW w:type="dxa" w:w="5040"/>
            <w:vAlign w:val="center"/>
          </w:tcPr>
          <w:p>
            <w:r/>
            <w:r>
              <w:rPr>
                <w:rFonts w:ascii="Aptos" w:hAnsi="Aptos"/>
                <w:b w:val="0"/>
                <w:sz w:val="19"/>
              </w:rPr>
              <w:t>Build Executive Office Operating System</w:t>
            </w:r>
          </w:p>
        </w:tc>
        <w:tc>
          <w:tcPr>
            <w:tcW w:type="dxa" w:w="5040"/>
            <w:vAlign w:val="center"/>
          </w:tcPr>
          <w:p>
            <w:r/>
            <w:r>
              <w:rPr>
                <w:rFonts w:ascii="Aptos" w:hAnsi="Aptos"/>
                <w:b w:val="0"/>
                <w:sz w:val="19"/>
              </w:rPr>
              <w:t>91%</w:t>
            </w:r>
          </w:p>
        </w:tc>
      </w:tr>
    </w:tbl>
    <w:p>
      <w:pPr>
        <w:pStyle w:val="ListBullet"/>
      </w:pPr>
      <w:r>
        <w:t>The same aggregated score should be visible to the employee and the direct manager during the appraisal workflow.</w:t>
      </w:r>
    </w:p>
    <w:p>
      <w:pPr>
        <w:pStyle w:val="ListBullet"/>
      </w:pPr>
      <w:r>
        <w:t>The manager cannot manually edit the aggregated score from Appraisal.</w:t>
      </w:r>
    </w:p>
    <w:p>
      <w:pPr>
        <w:pStyle w:val="ListBullet"/>
      </w:pPr>
      <w:r>
        <w:t>The employee cannot manually edit the aggregated score from Appraisal.</w:t>
      </w:r>
    </w:p>
    <w:p>
      <w:pPr>
        <w:pStyle w:val="ListBullet"/>
      </w:pPr>
      <w:r>
        <w:t>It is based on the employee's Personal Key Result performance pulled from Planner.</w:t>
      </w:r>
    </w:p>
    <w:p>
      <w:pPr>
        <w:pStyle w:val="ListBullet"/>
      </w:pPr>
      <w:r>
        <w:t>The aggregated score is system-generated.</w:t>
      </w:r>
    </w:p>
    <w:p>
      <w:r>
        <w:t>The aggregated score should be clearly visible near the top of the quarterly evaluation so that both the employee and the direct manager can immediately see the overall recorded performance for the quarter.</w:t>
      </w:r>
    </w:p>
    <w:p>
      <w:r>
        <w:t>The quarterly Performance Evaluation should display an aggregated performance score for the employee. This score should be generated automatically from the employee's Personal Key Result performance recorded in the Planner.</w:t>
      </w:r>
    </w:p>
    <w:p>
      <w:pPr>
        <w:pStyle w:val="Heading2"/>
      </w:pPr>
      <w:r>
        <w:t>5.3 Aggregated Performance Score</w:t>
      </w:r>
    </w:p>
    <w:p>
      <w:pPr>
        <w:pStyle w:val="Heading2"/>
      </w:pPr>
      <w:r>
        <w:t>5.4 Completion Percentage Is Uneditable</w:t>
      </w:r>
    </w:p>
    <w:p>
      <w:pPr>
        <w:pStyle w:val="ListBullet"/>
      </w:pPr>
      <w:r>
        <w:t>The completion percentage is generated from Planner data.</w:t>
      </w:r>
    </w:p>
    <w:p>
      <w:pPr>
        <w:pStyle w:val="ListBullet"/>
      </w:pPr>
      <w:r>
        <w:t>The employee cannot edit the percentage from Appraisal.</w:t>
      </w:r>
    </w:p>
    <w:p>
      <w:pPr>
        <w:pStyle w:val="ListBullet"/>
      </w:pPr>
      <w:r>
        <w:t>The employee cannot manually increase, decrease or replace the Planner percentage.</w:t>
      </w:r>
    </w:p>
    <w:p>
      <w:pPr>
        <w:pStyle w:val="ListBullet"/>
      </w:pPr>
      <w:r>
        <w:t>The Appraisal view is a reflection/review of recorded performance, not a second place to enter performance data.</w:t>
      </w:r>
    </w:p>
    <w:p>
      <w:pPr>
        <w:pStyle w:val="Heading2"/>
      </w:pPr>
      <w:r>
        <w:t>5.5 Comment Against Each Personal Key Result</w:t>
      </w:r>
    </w:p>
    <w:p>
      <w:r>
        <w:t>Under each Personal Key Result, the employee should see a comment box. The employee uses this to provide context, explain the result, describe achievements or challenges, and add information that the completion percentage alone does not capture.</w:t>
      </w:r>
    </w:p>
    <w:p>
      <w:pPr>
        <w:pStyle w:val="Heading2"/>
      </w:pPr>
      <w:r>
        <w:t>5.6 General Employee Comment</w:t>
      </w:r>
    </w:p>
    <w:p>
      <w:r>
        <w:t>After all Personal Key Results, provide a separate General Comments text box for the employee's overall quarterly reflection.</w:t>
      </w:r>
    </w:p>
    <w:p>
      <w:pPr>
        <w:pStyle w:val="Heading2"/>
      </w:pPr>
      <w:r>
        <w:t>5.7 Submit</w:t>
      </w:r>
    </w:p>
    <w:p>
      <w:r>
        <w:t>The employee clicks Submit Self Assessment. After submission, the appraisal moves to the direct manager for review.</w:t>
      </w:r>
    </w:p>
    <w:p>
      <w:r>
        <w:t>Employee status after submission: Awaiting Manager Assessment.</w:t>
      </w:r>
    </w:p>
    <w:p>
      <w:pPr>
        <w:pStyle w:val="Heading1"/>
      </w:pPr>
      <w:r>
        <w:t>6. Manager Review Flow</w:t>
      </w:r>
    </w:p>
    <w:p>
      <w:r>
        <w:t>The direct manager accesses the employee's appraisal from Direct Reports and clicks Review.</w:t>
      </w:r>
    </w:p>
    <w:p>
      <w:pPr>
        <w:pStyle w:val="Heading2"/>
      </w:pPr>
      <w:r>
        <w:t>6.1 Manager Sees Performance Data</w:t>
      </w:r>
    </w:p>
    <w:p>
      <w:r>
        <w:t>The manager sees the same Personal Key Results and Planner completion percentages pulled into the employee's appraisal.</w:t>
      </w:r>
    </w:p>
    <w:p>
      <w:pPr>
        <w:pStyle w:val="ListBullet"/>
      </w:pPr>
      <w:r>
        <w:t>Planner completion percentages remain uneditable.</w:t>
      </w:r>
    </w:p>
    <w:p>
      <w:pPr>
        <w:pStyle w:val="ListBullet"/>
      </w:pPr>
      <w:r>
        <w:t>The manager is reviewing the recorded performance rather than changing the underlying Planner data.</w:t>
      </w:r>
    </w:p>
    <w:p>
      <w:pPr>
        <w:pStyle w:val="ListBullet"/>
      </w:pPr>
      <w:r>
        <w:t>The manager can see the employee's comments against each Personal Key Result.</w:t>
      </w:r>
    </w:p>
    <w:p>
      <w:pPr>
        <w:pStyle w:val="Heading2"/>
      </w:pPr>
      <w:r>
        <w:t>6.2 Manager Reviews Employee Comments</w:t>
      </w:r>
    </w:p>
    <w:p>
      <w:r>
        <w:t>Each Personal Key Result should show the employee's submitted comment underneath or alongside the relevant result.</w:t>
      </w:r>
    </w:p>
    <w:p>
      <w:pPr>
        <w:pStyle w:val="Heading2"/>
      </w:pPr>
      <w:r>
        <w:t>6.3 Manager General Comment</w:t>
      </w:r>
    </w:p>
    <w:p>
      <w:r>
        <w:t>At the end of the appraisal, provide a Manager's General Comments field where the manager can enter their overall assessment/comment.</w:t>
      </w:r>
    </w:p>
    <w:p>
      <w:pPr>
        <w:pStyle w:val="Heading2"/>
      </w:pPr>
      <w:r>
        <w:t>6.4 Complete Assessment</w:t>
      </w:r>
    </w:p>
    <w:p>
      <w:r>
        <w:t>The manager clicks Complete. The appraisal status then becomes Completed.</w:t>
      </w:r>
    </w:p>
    <w:p>
      <w:r>
        <w:t>The aggregated performance score is calculated from the relevant Personal Key Result performance data and displayed within the quarterly appraisal.</w:t>
      </w:r>
    </w:p>
    <w:p>
      <w:pPr>
        <w:pStyle w:val="Heading1"/>
      </w:pPr>
      <w:r>
        <w:t>7. End-to-End Data Flow</w:t>
      </w:r>
    </w:p>
    <w:p>
      <w:r>
        <w:rPr>
          <w:rFonts w:ascii="Courier New" w:hAnsi="Courier New"/>
          <w:sz w:val="20"/>
        </w:rPr>
        <w:t>TASKS</w:t>
        <w:br/>
        <w:t xml:space="preserve">  ↓</w:t>
        <w:br/>
        <w:t>PROJECTS</w:t>
        <w:br/>
        <w:t xml:space="preserve">  ↓</w:t>
        <w:br/>
        <w:t>PERSONAL KEY RESULTS</w:t>
        <w:br/>
        <w:t xml:space="preserve">  ↓</w:t>
        <w:br/>
        <w:t>QUARTERLY PERFORMANCE DATA</w:t>
        <w:br/>
        <w:t xml:space="preserve">  ↓</w:t>
        <w:br/>
        <w:t>APPRAISAL</w:t>
        <w:br/>
        <w:t xml:space="preserve">  ↓</w:t>
        <w:br/>
        <w:t>EMPLOYEE SELF-ASSESSMENT</w:t>
        <w:br/>
        <w:t xml:space="preserve">  ↓</w:t>
        <w:br/>
        <w:t>DIRECT MANAGER REVIEW</w:t>
        <w:br/>
        <w:t xml:space="preserve">  ↓</w:t>
        <w:br/>
        <w:t>MANAGER GENERAL COMMENT</w:t>
        <w:br/>
        <w:t xml:space="preserve">  ↓</w:t>
        <w:br/>
        <w:t>COMPLETED APPRAISAL</w:t>
      </w:r>
    </w:p>
    <w:p>
      <w:pPr>
        <w:pStyle w:val="Heading2"/>
      </w:pPr>
      <w:r>
        <w:t>7.1 Relationship to Planner</w:t>
      </w:r>
    </w:p>
    <w:p>
      <w:r>
        <w:rPr>
          <w:rFonts w:ascii="Courier New" w:hAnsi="Courier New"/>
          <w:sz w:val="20"/>
        </w:rPr>
        <w:t>Company Objectives</w:t>
        <w:br/>
        <w:t xml:space="preserve">      ↑</w:t>
        <w:br/>
        <w:t>Unit Objectives (where applicable)</w:t>
        <w:br/>
        <w:t xml:space="preserve">      ↑</w:t>
        <w:br/>
        <w:t>Personal Key Results</w:t>
        <w:br/>
        <w:t xml:space="preserve">      ↑</w:t>
        <w:br/>
        <w:t>Projects</w:t>
        <w:br/>
        <w:t xml:space="preserve">      ↑</w:t>
        <w:br/>
        <w:t>Tasks</w:t>
        <w:br/>
        <w:t xml:space="preserve">      │</w:t>
        <w:br/>
        <w:t xml:space="preserve">      │ performance data</w:t>
        <w:br/>
        <w:t xml:space="preserve">      ▼</w:t>
        <w:br/>
        <w:t>Appraisal</w:t>
      </w:r>
    </w:p>
    <w:p>
      <w:r>
        <w:t>The appraisal should use the performance already accumulated through this hierarchy. It should not create a separate performance-tracking mechanism.</w:t>
      </w:r>
    </w:p>
    <w:p>
      <w:pPr>
        <w:pStyle w:val="Heading1"/>
      </w:pPr>
      <w:r>
        <w:t>8. Status Workflow</w:t>
      </w:r>
    </w:p>
    <w:p>
      <w:r>
        <w:rPr>
          <w:rFonts w:ascii="Courier New" w:hAnsi="Courier New"/>
          <w:sz w:val="20"/>
        </w:rPr>
        <w:t>Upcoming</w:t>
        <w:br/>
        <w:t xml:space="preserve">   ↓</w:t>
        <w:br/>
        <w:t>Awaiting Self Assessment</w:t>
        <w:br/>
        <w:t xml:space="preserve">   ↓</w:t>
        <w:br/>
        <w:t>Self Assessment Submitted</w:t>
        <w:br/>
        <w:t xml:space="preserve">   ↓</w:t>
        <w:br/>
        <w:t>Awaiting Manager Assessment</w:t>
        <w:br/>
        <w:t xml:space="preserve">   ↓</w:t>
        <w:br/>
        <w:t>Completed</w:t>
      </w:r>
    </w:p>
    <w:p>
      <w:r>
        <w:t>For the manager's Direct Reports view, the manager should see Awaiting Self Assessment before the employee has submitted. After submission, the record should move to Awaiting Manager Assessment.</w:t>
      </w:r>
    </w:p>
    <w:p>
      <w:pPr>
        <w:pStyle w:val="Heading1"/>
      </w:pPr>
      <w:r>
        <w:t>9. Permissions &amp; Editability</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2F3"/>
          </w:tcPr>
          <w:p>
            <w:r/>
            <w:r>
              <w:rPr>
                <w:rFonts w:ascii="Aptos" w:hAnsi="Aptos"/>
                <w:b/>
                <w:sz w:val="19"/>
              </w:rPr>
              <w:t>Item</w:t>
            </w:r>
          </w:p>
        </w:tc>
        <w:tc>
          <w:tcPr>
            <w:tcW w:type="dxa" w:w="3360"/>
            <w:vAlign w:val="center"/>
            <w:shd w:fill="D9E2F3"/>
          </w:tcPr>
          <w:p>
            <w:r/>
            <w:r>
              <w:rPr>
                <w:rFonts w:ascii="Aptos" w:hAnsi="Aptos"/>
                <w:b/>
                <w:sz w:val="19"/>
              </w:rPr>
              <w:t>Employee</w:t>
            </w:r>
          </w:p>
        </w:tc>
        <w:tc>
          <w:tcPr>
            <w:tcW w:type="dxa" w:w="3360"/>
            <w:vAlign w:val="center"/>
            <w:shd w:fill="D9E2F3"/>
          </w:tcPr>
          <w:p>
            <w:r/>
            <w:r>
              <w:rPr>
                <w:rFonts w:ascii="Aptos" w:hAnsi="Aptos"/>
                <w:b/>
                <w:sz w:val="19"/>
              </w:rPr>
              <w:t>Manager</w:t>
            </w:r>
          </w:p>
        </w:tc>
      </w:tr>
      <w:tr>
        <w:tc>
          <w:tcPr>
            <w:tcW w:type="dxa" w:w="3360"/>
            <w:vAlign w:val="center"/>
          </w:tcPr>
          <w:p>
            <w:r/>
            <w:r>
              <w:rPr>
                <w:rFonts w:ascii="Aptos" w:hAnsi="Aptos"/>
                <w:b w:val="0"/>
                <w:sz w:val="19"/>
              </w:rPr>
              <w:t>Planner completion percentage</w:t>
            </w:r>
          </w:p>
        </w:tc>
        <w:tc>
          <w:tcPr>
            <w:tcW w:type="dxa" w:w="3360"/>
            <w:vAlign w:val="center"/>
          </w:tcPr>
          <w:p>
            <w:r/>
            <w:r>
              <w:rPr>
                <w:rFonts w:ascii="Aptos" w:hAnsi="Aptos"/>
                <w:b w:val="0"/>
                <w:sz w:val="19"/>
              </w:rPr>
              <w:t>View only</w:t>
            </w:r>
          </w:p>
        </w:tc>
        <w:tc>
          <w:tcPr>
            <w:tcW w:type="dxa" w:w="3360"/>
            <w:vAlign w:val="center"/>
          </w:tcPr>
          <w:p>
            <w:r/>
            <w:r>
              <w:rPr>
                <w:rFonts w:ascii="Aptos" w:hAnsi="Aptos"/>
                <w:b w:val="0"/>
                <w:sz w:val="19"/>
              </w:rPr>
              <w:t>View only</w:t>
            </w:r>
          </w:p>
        </w:tc>
      </w:tr>
      <w:tr>
        <w:tc>
          <w:tcPr>
            <w:tcW w:type="dxa" w:w="3360"/>
            <w:vAlign w:val="center"/>
          </w:tcPr>
          <w:p>
            <w:r/>
            <w:r>
              <w:rPr>
                <w:rFonts w:ascii="Aptos" w:hAnsi="Aptos"/>
                <w:b w:val="0"/>
                <w:sz w:val="19"/>
              </w:rPr>
              <w:t>Personal Key Result data</w:t>
            </w:r>
          </w:p>
        </w:tc>
        <w:tc>
          <w:tcPr>
            <w:tcW w:type="dxa" w:w="3360"/>
            <w:vAlign w:val="center"/>
          </w:tcPr>
          <w:p>
            <w:r/>
            <w:r>
              <w:rPr>
                <w:rFonts w:ascii="Aptos" w:hAnsi="Aptos"/>
                <w:b w:val="0"/>
                <w:sz w:val="19"/>
              </w:rPr>
              <w:t>View only</w:t>
            </w:r>
          </w:p>
        </w:tc>
        <w:tc>
          <w:tcPr>
            <w:tcW w:type="dxa" w:w="3360"/>
            <w:vAlign w:val="center"/>
          </w:tcPr>
          <w:p>
            <w:r/>
            <w:r>
              <w:rPr>
                <w:rFonts w:ascii="Aptos" w:hAnsi="Aptos"/>
                <w:b w:val="0"/>
                <w:sz w:val="19"/>
              </w:rPr>
              <w:t>View only</w:t>
            </w:r>
          </w:p>
        </w:tc>
      </w:tr>
      <w:tr>
        <w:tc>
          <w:tcPr>
            <w:tcW w:type="dxa" w:w="3360"/>
            <w:vAlign w:val="center"/>
          </w:tcPr>
          <w:p>
            <w:r/>
            <w:r>
              <w:rPr>
                <w:rFonts w:ascii="Aptos" w:hAnsi="Aptos"/>
                <w:b w:val="0"/>
                <w:sz w:val="19"/>
              </w:rPr>
              <w:t>Employee KR comment</w:t>
            </w:r>
          </w:p>
        </w:tc>
        <w:tc>
          <w:tcPr>
            <w:tcW w:type="dxa" w:w="3360"/>
            <w:vAlign w:val="center"/>
          </w:tcPr>
          <w:p>
            <w:r/>
            <w:r>
              <w:rPr>
                <w:rFonts w:ascii="Aptos" w:hAnsi="Aptos"/>
                <w:b w:val="0"/>
                <w:sz w:val="19"/>
              </w:rPr>
              <w:t>Edit before submission</w:t>
            </w:r>
          </w:p>
        </w:tc>
        <w:tc>
          <w:tcPr>
            <w:tcW w:type="dxa" w:w="3360"/>
            <w:vAlign w:val="center"/>
          </w:tcPr>
          <w:p>
            <w:r/>
            <w:r>
              <w:rPr>
                <w:rFonts w:ascii="Aptos" w:hAnsi="Aptos"/>
                <w:b w:val="0"/>
                <w:sz w:val="19"/>
              </w:rPr>
              <w:t>View</w:t>
            </w:r>
          </w:p>
        </w:tc>
      </w:tr>
      <w:tr>
        <w:tc>
          <w:tcPr>
            <w:tcW w:type="dxa" w:w="3360"/>
            <w:vAlign w:val="center"/>
          </w:tcPr>
          <w:p>
            <w:r/>
            <w:r>
              <w:rPr>
                <w:rFonts w:ascii="Aptos" w:hAnsi="Aptos"/>
                <w:b w:val="0"/>
                <w:sz w:val="19"/>
              </w:rPr>
              <w:t>Employee general comment</w:t>
            </w:r>
          </w:p>
        </w:tc>
        <w:tc>
          <w:tcPr>
            <w:tcW w:type="dxa" w:w="3360"/>
            <w:vAlign w:val="center"/>
          </w:tcPr>
          <w:p>
            <w:r/>
            <w:r>
              <w:rPr>
                <w:rFonts w:ascii="Aptos" w:hAnsi="Aptos"/>
                <w:b w:val="0"/>
                <w:sz w:val="19"/>
              </w:rPr>
              <w:t>Edit before submission</w:t>
            </w:r>
          </w:p>
        </w:tc>
        <w:tc>
          <w:tcPr>
            <w:tcW w:type="dxa" w:w="3360"/>
            <w:vAlign w:val="center"/>
          </w:tcPr>
          <w:p>
            <w:r/>
            <w:r>
              <w:rPr>
                <w:rFonts w:ascii="Aptos" w:hAnsi="Aptos"/>
                <w:b w:val="0"/>
                <w:sz w:val="19"/>
              </w:rPr>
              <w:t>View</w:t>
            </w:r>
          </w:p>
        </w:tc>
      </w:tr>
      <w:tr>
        <w:tc>
          <w:tcPr>
            <w:tcW w:type="dxa" w:w="3360"/>
            <w:vAlign w:val="center"/>
          </w:tcPr>
          <w:p>
            <w:r/>
            <w:r>
              <w:rPr>
                <w:rFonts w:ascii="Aptos" w:hAnsi="Aptos"/>
                <w:b w:val="0"/>
                <w:sz w:val="19"/>
              </w:rPr>
              <w:t>Manager general comment</w:t>
            </w:r>
          </w:p>
        </w:tc>
        <w:tc>
          <w:tcPr>
            <w:tcW w:type="dxa" w:w="3360"/>
            <w:vAlign w:val="center"/>
          </w:tcPr>
          <w:p>
            <w:r/>
            <w:r>
              <w:rPr>
                <w:rFonts w:ascii="Aptos" w:hAnsi="Aptos"/>
                <w:b w:val="0"/>
                <w:sz w:val="19"/>
              </w:rPr>
              <w:t>View after completion, subject to final access rules</w:t>
            </w:r>
          </w:p>
        </w:tc>
        <w:tc>
          <w:tcPr>
            <w:tcW w:type="dxa" w:w="3360"/>
            <w:vAlign w:val="center"/>
          </w:tcPr>
          <w:p>
            <w:r/>
            <w:r>
              <w:rPr>
                <w:rFonts w:ascii="Aptos" w:hAnsi="Aptos"/>
                <w:b w:val="0"/>
                <w:sz w:val="19"/>
              </w:rPr>
              <w:t>Edit</w:t>
            </w:r>
          </w:p>
        </w:tc>
      </w:tr>
      <w:tr>
        <w:tc>
          <w:tcPr>
            <w:tcW w:type="dxa" w:w="3360"/>
            <w:vAlign w:val="center"/>
          </w:tcPr>
          <w:p>
            <w:r/>
            <w:r>
              <w:rPr>
                <w:rFonts w:ascii="Aptos" w:hAnsi="Aptos"/>
                <w:b w:val="0"/>
                <w:sz w:val="19"/>
              </w:rPr>
              <w:t>Submit self-assessment</w:t>
            </w:r>
          </w:p>
        </w:tc>
        <w:tc>
          <w:tcPr>
            <w:tcW w:type="dxa" w:w="3360"/>
            <w:vAlign w:val="center"/>
          </w:tcPr>
          <w:p>
            <w:r/>
            <w:r>
              <w:rPr>
                <w:rFonts w:ascii="Aptos" w:hAnsi="Aptos"/>
                <w:b w:val="0"/>
                <w:sz w:val="19"/>
              </w:rPr>
              <w:t>Yes</w:t>
            </w:r>
          </w:p>
        </w:tc>
        <w:tc>
          <w:tcPr>
            <w:tcW w:type="dxa" w:w="3360"/>
            <w:vAlign w:val="center"/>
          </w:tcPr>
          <w:p>
            <w:r/>
            <w:r>
              <w:rPr>
                <w:rFonts w:ascii="Aptos" w:hAnsi="Aptos"/>
                <w:b w:val="0"/>
                <w:sz w:val="19"/>
              </w:rPr>
              <w:t>No</w:t>
            </w:r>
          </w:p>
        </w:tc>
      </w:tr>
      <w:tr>
        <w:tc>
          <w:tcPr>
            <w:tcW w:type="dxa" w:w="3360"/>
            <w:vAlign w:val="center"/>
          </w:tcPr>
          <w:p>
            <w:r/>
            <w:r>
              <w:rPr>
                <w:rFonts w:ascii="Aptos" w:hAnsi="Aptos"/>
                <w:b w:val="0"/>
                <w:sz w:val="19"/>
              </w:rPr>
              <w:t>Complete manager assessment</w:t>
            </w:r>
          </w:p>
        </w:tc>
        <w:tc>
          <w:tcPr>
            <w:tcW w:type="dxa" w:w="3360"/>
            <w:vAlign w:val="center"/>
          </w:tcPr>
          <w:p>
            <w:r/>
            <w:r>
              <w:rPr>
                <w:rFonts w:ascii="Aptos" w:hAnsi="Aptos"/>
                <w:b w:val="0"/>
                <w:sz w:val="19"/>
              </w:rPr>
              <w:t>No</w:t>
            </w:r>
          </w:p>
        </w:tc>
        <w:tc>
          <w:tcPr>
            <w:tcW w:type="dxa" w:w="3360"/>
            <w:vAlign w:val="center"/>
          </w:tcPr>
          <w:p>
            <w:r/>
            <w:r>
              <w:rPr>
                <w:rFonts w:ascii="Aptos" w:hAnsi="Aptos"/>
                <w:b w:val="0"/>
                <w:sz w:val="19"/>
              </w:rPr>
              <w:t>Yes</w:t>
            </w:r>
          </w:p>
        </w:tc>
      </w:tr>
    </w:tbl>
    <w:p>
      <w:r>
        <w:t>The underlying Planner data should not be editable from the Appraisal module.</w:t>
      </w:r>
    </w:p>
    <w:p>
      <w:pPr>
        <w:pStyle w:val="Heading1"/>
      </w:pPr>
      <w:r>
        <w:t>10. Historical Appraisal Record</w:t>
      </w:r>
    </w:p>
    <w:p>
      <w:r>
        <w:t>A completed quarterly appraisal should function as a historical record of the performance evaluation.</w:t>
      </w:r>
    </w:p>
    <w:p>
      <w:pPr>
        <w:pStyle w:val="ListBullet"/>
      </w:pPr>
      <w:r>
        <w:t>The system should capture the relevant quarterly performance data for the appraisal.</w:t>
      </w:r>
    </w:p>
    <w:p>
      <w:pPr>
        <w:pStyle w:val="ListBullet"/>
      </w:pPr>
      <w:r>
        <w:t>Once the appraisal is completed, subsequent changes to old Planner records should not unexpectedly rewrite the completed historical appraisal.</w:t>
      </w:r>
    </w:p>
    <w:p>
      <w:pPr>
        <w:pStyle w:val="ListBullet"/>
      </w:pPr>
      <w:r>
        <w:t>The completed appraisal should preserve the performance percentages that were used for that evaluation, together with the employee and manager comments.</w:t>
      </w:r>
    </w:p>
    <w:p>
      <w:r>
        <w:t>The exact technical point at which the performance data is frozen should be confirmed during implementation, but the business requirement is that completed historical appraisals remain stable.</w:t>
      </w:r>
    </w:p>
    <w:p>
      <w:pPr>
        <w:pStyle w:val="Heading1"/>
      </w:pPr>
      <w:r>
        <w:t>11. User Experience Requirements</w:t>
      </w:r>
    </w:p>
    <w:p>
      <w:pPr>
        <w:pStyle w:val="ListBullet"/>
      </w:pPr>
      <w:r>
        <w:t>The employee should be able to find the current monthly check-in and quarterly evaluation easily from Appraisal.</w:t>
      </w:r>
    </w:p>
    <w:p>
      <w:pPr>
        <w:pStyle w:val="ListBullet"/>
      </w:pPr>
      <w:r>
        <w:t>The quarterly evaluation should clearly identify the employee, level and period.</w:t>
      </w:r>
    </w:p>
    <w:p>
      <w:pPr>
        <w:pStyle w:val="ListBullet"/>
      </w:pPr>
      <w:r>
        <w:t>Planner-generated completion percentages should be visually distinct from employee-entered comments.</w:t>
      </w:r>
    </w:p>
    <w:p>
      <w:pPr>
        <w:pStyle w:val="ListBullet"/>
      </w:pPr>
      <w:r>
        <w:t>The employee should be able to comment against each Personal Key Result.</w:t>
      </w:r>
    </w:p>
    <w:p>
      <w:pPr>
        <w:pStyle w:val="ListBullet"/>
      </w:pPr>
      <w:r>
        <w:t>The employee should have a separate general comment field.</w:t>
      </w:r>
    </w:p>
    <w:p>
      <w:pPr>
        <w:pStyle w:val="ListBullet"/>
      </w:pPr>
      <w:r>
        <w:t>The manager should see the employee's submitted assessment in the same structured format.</w:t>
      </w:r>
    </w:p>
    <w:p>
      <w:pPr>
        <w:pStyle w:val="ListBullet"/>
      </w:pPr>
      <w:r>
        <w:t>The manager should have a separate general comment field.</w:t>
      </w:r>
    </w:p>
    <w:p>
      <w:pPr>
        <w:pStyle w:val="ListBullet"/>
      </w:pPr>
      <w:r>
        <w:t>The final Complete action should be clear and distinct from ordinary viewing.</w:t>
      </w:r>
    </w:p>
    <w:p>
      <w:pPr>
        <w:pStyle w:val="Heading1"/>
      </w:pPr>
      <w:r>
        <w:t>12. Build Requirements for Alfred</w:t>
      </w:r>
    </w:p>
    <w:p>
      <w:pPr>
        <w:pStyle w:val="ListNumber"/>
      </w:pPr>
      <w:r>
        <w:t>Create the Appraisal page with Monthly Self Check-In and Performance Evaluation sections.</w:t>
      </w:r>
    </w:p>
    <w:p>
      <w:pPr>
        <w:pStyle w:val="ListNumber"/>
      </w:pPr>
      <w:r>
        <w:t>Add a Direct Reports section for users identified as Managers.</w:t>
      </w:r>
    </w:p>
    <w:p>
      <w:pPr>
        <w:pStyle w:val="ListNumber"/>
      </w:pPr>
      <w:r>
        <w:t>Generate monthly self-check-in records by employee and month/year.</w:t>
      </w:r>
    </w:p>
    <w:p>
      <w:pPr>
        <w:pStyle w:val="ListNumber"/>
      </w:pPr>
      <w:r>
        <w:t>Generate quarterly performance evaluation records by employee and quarter/year.</w:t>
      </w:r>
    </w:p>
    <w:p>
      <w:pPr>
        <w:pStyle w:val="ListNumber"/>
      </w:pPr>
      <w:r>
        <w:t>Pull the employee's Personal Key Results for the selected quarter from Planner.</w:t>
      </w:r>
    </w:p>
    <w:p>
      <w:pPr>
        <w:pStyle w:val="ListNumber"/>
      </w:pPr>
      <w:r>
        <w:t>Pull the relevant completion percentage from Planner and display it as uneditable data.</w:t>
      </w:r>
    </w:p>
    <w:p>
      <w:pPr>
        <w:pStyle w:val="ListNumber"/>
      </w:pPr>
      <w:r>
        <w:t>Display a comment field under each Personal Key Result.</w:t>
      </w:r>
    </w:p>
    <w:p>
      <w:pPr>
        <w:pStyle w:val="ListNumber"/>
      </w:pPr>
      <w:r>
        <w:t>Display a General Comments field for the employee.</w:t>
      </w:r>
    </w:p>
    <w:p>
      <w:pPr>
        <w:pStyle w:val="ListNumber"/>
      </w:pPr>
      <w:r>
        <w:t>Allow the employee to submit the self-assessment.</w:t>
      </w:r>
    </w:p>
    <w:p>
      <w:pPr>
        <w:pStyle w:val="ListNumber"/>
      </w:pPr>
      <w:r>
        <w:t>After submission, route the appraisal to the employee's direct line manager.</w:t>
      </w:r>
    </w:p>
    <w:p>
      <w:pPr>
        <w:pStyle w:val="ListNumber"/>
      </w:pPr>
      <w:r>
        <w:t>Show the manager the employee's Personal Key Results, completion percentages and submitted comments.</w:t>
      </w:r>
    </w:p>
    <w:p>
      <w:pPr>
        <w:pStyle w:val="ListNumber"/>
      </w:pPr>
      <w:r>
        <w:t>Provide a Manager's General Comments field.</w:t>
      </w:r>
    </w:p>
    <w:p>
      <w:pPr>
        <w:pStyle w:val="ListNumber"/>
      </w:pPr>
      <w:r>
        <w:t>Allow the manager to complete the assessment.</w:t>
      </w:r>
    </w:p>
    <w:p>
      <w:pPr>
        <w:pStyle w:val="ListNumber"/>
      </w:pPr>
      <w:r>
        <w:t>Update the appraisal status throughout the workflow.</w:t>
      </w:r>
    </w:p>
    <w:p>
      <w:pPr>
        <w:pStyle w:val="ListNumber"/>
      </w:pPr>
      <w:r>
        <w:t>Preserve completed appraisal records as historical records.</w:t>
      </w:r>
    </w:p>
    <w:p>
      <w:pPr>
        <w:pStyle w:val="ListNumber"/>
      </w:pPr>
      <w:r>
        <w:t>Do not create an independent manual performance score in Appraisal that conflicts with Planner.</w:t>
      </w:r>
    </w:p>
    <w:p>
      <w:pPr>
        <w:pStyle w:val="ListBullet"/>
      </w:pPr>
      <w:r>
        <w:t>The quarterly Performance Evaluation displays an automatically generated Aggregated Performance Score derived from the employee's Planner performance.</w:t>
      </w:r>
    </w:p>
    <w:p>
      <w:pPr>
        <w:pStyle w:val="Heading1"/>
      </w:pPr>
      <w:r>
        <w:t>13. Acceptance Criteria</w:t>
      </w:r>
    </w:p>
    <w:p>
      <w:pPr>
        <w:pStyle w:val="ListBullet"/>
      </w:pPr>
      <w:r>
        <w:t>An employee can see their monthly self-check-ins under Appraisal.</w:t>
      </w:r>
    </w:p>
    <w:p>
      <w:pPr>
        <w:pStyle w:val="ListBullet"/>
      </w:pPr>
      <w:r>
        <w:t>An employee can see their quarterly Performance Evaluation records under Appraisal.</w:t>
      </w:r>
    </w:p>
    <w:p>
      <w:pPr>
        <w:pStyle w:val="ListBullet"/>
      </w:pPr>
      <w:r>
        <w:t>A Manager sees an additional Direct Reports section.</w:t>
      </w:r>
    </w:p>
    <w:p>
      <w:pPr>
        <w:pStyle w:val="ListBullet"/>
      </w:pPr>
      <w:r>
        <w:t>The employee can open a quarter and see their aggregated Personal Key Results.</w:t>
      </w:r>
    </w:p>
    <w:p>
      <w:pPr>
        <w:pStyle w:val="ListBullet"/>
      </w:pPr>
      <w:r>
        <w:t>Each Personal Key Result displays the completion percentage pulled from Planner.</w:t>
      </w:r>
    </w:p>
    <w:p>
      <w:pPr>
        <w:pStyle w:val="ListBullet"/>
      </w:pPr>
      <w:r>
        <w:t>The completion percentage is not editable from Appraisal.</w:t>
      </w:r>
    </w:p>
    <w:p>
      <w:pPr>
        <w:pStyle w:val="ListBullet"/>
      </w:pPr>
      <w:r>
        <w:t>Each Personal Key Result has an employee comment field.</w:t>
      </w:r>
    </w:p>
    <w:p>
      <w:pPr>
        <w:pStyle w:val="ListBullet"/>
      </w:pPr>
      <w:r>
        <w:t>The employee has a General Comments field.</w:t>
      </w:r>
    </w:p>
    <w:p>
      <w:pPr>
        <w:pStyle w:val="ListBullet"/>
      </w:pPr>
      <w:r>
        <w:t>The employee can submit the self-assessment.</w:t>
      </w:r>
    </w:p>
    <w:p>
      <w:pPr>
        <w:pStyle w:val="ListBullet"/>
      </w:pPr>
      <w:r>
        <w:t>After submission, the appraisal becomes available to the direct manager.</w:t>
      </w:r>
    </w:p>
    <w:p>
      <w:pPr>
        <w:pStyle w:val="ListBullet"/>
      </w:pPr>
      <w:r>
        <w:t>The manager can see the employee's Planner completion percentages and comments.</w:t>
      </w:r>
    </w:p>
    <w:p>
      <w:pPr>
        <w:pStyle w:val="ListBullet"/>
      </w:pPr>
      <w:r>
        <w:t>The manager has a Manager's General Comments field.</w:t>
      </w:r>
    </w:p>
    <w:p>
      <w:pPr>
        <w:pStyle w:val="ListBullet"/>
      </w:pPr>
      <w:r>
        <w:t>The manager can complete the assessment.</w:t>
      </w:r>
    </w:p>
    <w:p>
      <w:pPr>
        <w:pStyle w:val="ListBullet"/>
      </w:pPr>
      <w:r>
        <w:t>The appraisal status changes appropriately through the workflow.</w:t>
      </w:r>
    </w:p>
    <w:p>
      <w:pPr>
        <w:pStyle w:val="ListBullet"/>
      </w:pPr>
      <w:r>
        <w:t>A completed appraisal remains a stable historical record.</w:t>
      </w:r>
    </w:p>
    <w:p>
      <w:pPr>
        <w:pStyle w:val="ListBullet"/>
      </w:pPr>
      <w:r>
        <w:t>The Appraisal module does not replace or duplicate Planner as the source of performance data.</w:t>
      </w:r>
    </w:p>
    <w:p>
      <w:pPr>
        <w:pStyle w:val="Heading1"/>
      </w:pPr>
      <w:r>
        <w:t>14. Business Rules Still to Confirm</w:t>
      </w:r>
    </w:p>
    <w:p>
      <w:pPr>
        <w:pStyle w:val="ListBullet"/>
      </w:pPr>
      <w:r>
        <w:t>The exact calculation methodology for the Aggregated Performance Score (including whether Personal Key Results are equally weighted or have different weights) must be confirmed.</w:t>
      </w:r>
    </w:p>
    <w:p>
      <w:r>
        <w:t>The following items were not specified in the current requirements and should be confirmed before Alfred finalises the implementation:</w:t>
      </w:r>
    </w:p>
    <w:p>
      <w:pPr>
        <w:pStyle w:val="ListBullet"/>
      </w:pPr>
      <w:r>
        <w:t>Whether monthly self-check-ins are purely reflective or whether they also pull monthly Planner performance data.</w:t>
      </w:r>
    </w:p>
    <w:p>
      <w:pPr>
        <w:pStyle w:val="ListBullet"/>
      </w:pPr>
      <w:r>
        <w:t>The exact date on which quarterly self-assessments open and the deadline for employee submission.</w:t>
      </w:r>
    </w:p>
    <w:p>
      <w:pPr>
        <w:pStyle w:val="ListBullet"/>
      </w:pPr>
      <w:r>
        <w:t>The exact deadline for manager completion.</w:t>
      </w:r>
    </w:p>
    <w:p>
      <w:pPr>
        <w:pStyle w:val="ListBullet"/>
      </w:pPr>
      <w:r>
        <w:t>Whether an employee can reopen/edit a submitted self-assessment if the manager sends it back.</w:t>
      </w:r>
    </w:p>
    <w:p>
      <w:pPr>
        <w:pStyle w:val="ListBullet"/>
      </w:pPr>
      <w:r>
        <w:t>Whether a manager can return an assessment to the employee for clarification.</w:t>
      </w:r>
    </w:p>
    <w:p>
      <w:pPr>
        <w:pStyle w:val="ListBullet"/>
      </w:pPr>
      <w:r>
        <w:t>Who can view completed historical appraisals beyond the employee and direct manager.</w:t>
      </w:r>
    </w:p>
    <w:p>
      <w:pPr>
        <w:pStyle w:val="ListBullet"/>
      </w:pPr>
      <w:r>
        <w:t>Whether HR/Admin has an oversight view of all appraisal records.</w:t>
      </w:r>
    </w:p>
    <w:p>
      <w:pPr>
        <w:pStyle w:val="ListBullet"/>
      </w:pPr>
      <w:r>
        <w:t>Whether a final numerical appraisal score is required in addition to the Planner completion percentages and comments.</w:t>
      </w:r>
    </w:p>
    <w:p>
      <w:pPr>
        <w:pStyle w:val="ListBullet"/>
      </w:pPr>
      <w:r>
        <w:t>How the system should handle an employee changing managers during a quarter.</w:t>
      </w:r>
    </w:p>
    <w:p>
      <w:pPr>
        <w:pStyle w:val="ListBullet"/>
      </w:pPr>
      <w:r>
        <w:t>How the system should handle employees who join or leave during a quarter.</w:t>
      </w:r>
    </w:p>
    <w:p>
      <w:pPr>
        <w:pStyle w:val="Heading1"/>
      </w:pPr>
      <w:r>
        <w:t>15. Core System Principle</w:t>
      </w:r>
    </w:p>
    <w:p>
      <w:r>
        <w:rPr>
          <w:b/>
        </w:rPr>
        <w:t>The employee should spend the quarter doing the work in Planner. At appraisal time, the system should already know what was achieved.</w:t>
      </w:r>
    </w:p>
    <w:p>
      <w:r>
        <w:t>The appraisal process should therefore focus on reflection and management review rather than asking employees and managers to manually reconstruct performance data.</w:t>
      </w:r>
    </w:p>
    <w:p/>
    <w:p>
      <w:pPr>
        <w:pStyle w:val="Heading1"/>
      </w:pPr>
      <w:r>
        <w:t>Document Scope Note</w:t>
      </w:r>
    </w:p>
    <w:p>
      <w:r>
        <w:t>This document captures the VigiPay Appraisal requirements described in the current Executive Office build discussion. Items listed as business rules still to confirm are intentionally left open rather than assumed.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rFonts w:ascii="Aptos" w:hAnsi="Aptos"/>
                <w:b/>
                <w:sz w:val="19"/>
              </w:rPr>
              <w:t>Quarterly Performance Evaluation</w:t>
            </w:r>
          </w:p>
        </w:tc>
        <w:tc>
          <w:tcPr>
            <w:tcW w:type="dxa" w:w="5040"/>
            <w:vAlign w:val="center"/>
            <w:shd w:fill="D9E2F3"/>
          </w:tcPr>
          <w:p>
            <w:r/>
            <w:r>
              <w:rPr>
                <w:rFonts w:ascii="Aptos" w:hAnsi="Aptos"/>
                <w:b/>
                <w:sz w:val="19"/>
              </w:rPr>
              <w:t>Q3 2026</w:t>
            </w:r>
          </w:p>
        </w:tc>
      </w:tr>
      <w:tr>
        <w:tc>
          <w:tcPr>
            <w:tcW w:type="dxa" w:w="5040"/>
            <w:vAlign w:val="center"/>
          </w:tcPr>
          <w:p>
            <w:r/>
            <w:r>
              <w:rPr>
                <w:rFonts w:ascii="Aptos" w:hAnsi="Aptos"/>
                <w:b w:val="0"/>
                <w:sz w:val="19"/>
              </w:rPr>
              <w:t>Employee</w:t>
            </w:r>
          </w:p>
        </w:tc>
        <w:tc>
          <w:tcPr>
            <w:tcW w:type="dxa" w:w="5040"/>
            <w:vAlign w:val="center"/>
          </w:tcPr>
          <w:p>
            <w:r/>
            <w:r>
              <w:rPr>
                <w:rFonts w:ascii="Aptos" w:hAnsi="Aptos"/>
                <w:b w:val="0"/>
                <w:sz w:val="19"/>
              </w:rPr>
              <w:t>[Employee Name]</w:t>
            </w:r>
          </w:p>
        </w:tc>
      </w:tr>
      <w:tr>
        <w:tc>
          <w:tcPr>
            <w:tcW w:type="dxa" w:w="5040"/>
            <w:vAlign w:val="center"/>
          </w:tcPr>
          <w:p>
            <w:r/>
            <w:r>
              <w:rPr>
                <w:rFonts w:ascii="Aptos" w:hAnsi="Aptos"/>
                <w:b w:val="0"/>
                <w:sz w:val="19"/>
              </w:rPr>
              <w:t>Level</w:t>
            </w:r>
          </w:p>
        </w:tc>
        <w:tc>
          <w:tcPr>
            <w:tcW w:type="dxa" w:w="5040"/>
            <w:vAlign w:val="center"/>
          </w:tcPr>
          <w:p>
            <w:r/>
            <w:r>
              <w:rPr>
                <w:rFonts w:ascii="Aptos" w:hAnsi="Aptos"/>
                <w:b w:val="0"/>
                <w:sz w:val="19"/>
              </w:rPr>
              <w:t>[Level]</w:t>
            </w:r>
          </w:p>
        </w:tc>
      </w:tr>
      <w:tr>
        <w:tc>
          <w:tcPr>
            <w:tcW w:type="dxa" w:w="5040"/>
            <w:vAlign w:val="center"/>
          </w:tcPr>
          <w:p>
            <w:r/>
            <w:r>
              <w:rPr>
                <w:rFonts w:ascii="Aptos" w:hAnsi="Aptos"/>
                <w:b/>
                <w:sz w:val="19"/>
              </w:rPr>
              <w:t>Aggregated Performance Score</w:t>
            </w:r>
          </w:p>
        </w:tc>
        <w:tc>
          <w:tcPr>
            <w:tcW w:type="dxa" w:w="5040"/>
            <w:vAlign w:val="center"/>
          </w:tcPr>
          <w:p>
            <w:r/>
            <w:r>
              <w:rPr>
                <w:rFonts w:ascii="Aptos" w:hAnsi="Aptos"/>
                <w:b/>
                <w:sz w:val="19"/>
              </w:rPr>
              <w:t>[Automatically calculated %]</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