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36" w:beforeLines="300" w:after="624" w:afterLines="200" w:line="288" w:lineRule="auto"/>
        <w:jc w:val="center"/>
        <w:rPr>
          <w:sz w:val="24"/>
        </w:rPr>
      </w:pPr>
      <w:r>
        <w:rPr>
          <w:rFonts w:hint="eastAsia"/>
          <w:sz w:val="32"/>
          <w:szCs w:val="32"/>
        </w:rPr>
        <w:t>摘  要</w:t>
      </w:r>
    </w:p>
    <w:p>
      <w:pPr>
        <w:spacing w:line="288" w:lineRule="auto"/>
        <w:ind w:firstLine="480" w:firstLineChars="200"/>
        <w:rPr>
          <w:sz w:val="24"/>
        </w:rPr>
      </w:pPr>
      <w:r>
        <w:rPr>
          <w:rFonts w:hint="eastAsia"/>
          <w:sz w:val="24"/>
        </w:rPr>
        <w:t>深度学习方法在音乐领域已得到较为广泛的应用，并取得了不错的效果。和弦作为音乐中一个重要的概念，其生成是音乐创作中的基本任务之一。机器学习在音乐方面的应用对于人类对机器智能的理</w:t>
      </w:r>
      <w:bookmarkStart w:id="34" w:name="_GoBack"/>
      <w:bookmarkEnd w:id="34"/>
      <w:r>
        <w:rPr>
          <w:rFonts w:hint="eastAsia"/>
          <w:sz w:val="24"/>
        </w:rPr>
        <w:t>解、音乐的理解都有重要意义，同时人工智能技术也能丰富人们在音乐方面的研究。本文基于</w:t>
      </w:r>
      <w:r>
        <w:rPr>
          <w:rFonts w:hint="eastAsia"/>
          <w:sz w:val="24"/>
          <w:lang w:val="en-US" w:eastAsia="zh-CN"/>
        </w:rPr>
        <w:t>Transformer</w:t>
      </w:r>
      <w:r>
        <w:rPr>
          <w:rFonts w:hint="eastAsia"/>
          <w:sz w:val="24"/>
        </w:rPr>
        <w:t>模型构建了和弦生成模型，进一步深入和弦的内部组成结构，以组成音的方式拆分和弦，希望生成更加精细和灵活的和弦。同时结合色彩和声理论构建了符合乐理规律的评估方法和匹配方法，希望通过较简单的模型得到较好的输出效果，并利用模板匹配的方法提升模型的实际效果和可拓展性。应用深度学习方法的人工智能模型强调数据驱动，希望机器能够从海量的数据中自行挖掘、提取和学习有用的信息，并利用这些信息完成所期望的任务。但是音乐是一种复杂且抽象的艺术，其数据庞大且多样，难以用简单的模型达到很好的拟合效果，而复杂的模型需要大量的投入，也难以进入人们的日常生活。本文向深度学习构建的模型中引入乐理规则，使得简单的模型也能够通过规则得到较合理的输出，模型准确性和实际效果都较未引入规则的模型有明显提升。并且模板库可根据需求进行调整，从而在不改变模型的情况下改变模型的输出以适应不同的任务情境，模型具有很好的灵活性和可拓展性。</w:t>
      </w:r>
    </w:p>
    <w:p>
      <w:pPr>
        <w:spacing w:line="288" w:lineRule="auto"/>
        <w:rPr>
          <w:rFonts w:ascii="Times New Roman" w:hAnsi="Times New Roman" w:eastAsia="宋体" w:cs="Times New Roman"/>
          <w:b/>
          <w:szCs w:val="21"/>
        </w:rPr>
      </w:pPr>
      <w:r>
        <w:rPr>
          <w:rFonts w:hint="eastAsia" w:ascii="Times New Roman" w:hAnsi="Times New Roman" w:eastAsia="宋体" w:cs="Times New Roman"/>
          <w:b/>
          <w:szCs w:val="21"/>
        </w:rPr>
        <w:t>关 键 词：人工智能；和弦；生成；神经网络</w:t>
      </w:r>
    </w:p>
    <w:p>
      <w:pPr>
        <w:pageBreakBefore/>
        <w:spacing w:before="936" w:beforeLines="300" w:after="624" w:afterLines="200" w:line="288" w:lineRule="auto"/>
        <w:jc w:val="center"/>
        <w:rPr>
          <w:rFonts w:ascii="Times New Roman" w:hAnsi="Times New Roman" w:eastAsia="宋体" w:cs="Times New Roman"/>
          <w:b/>
          <w:szCs w:val="21"/>
        </w:rPr>
      </w:pPr>
      <w:r>
        <w:rPr>
          <w:rFonts w:hint="eastAsia" w:ascii="Times New Roman" w:hAnsi="Times New Roman" w:eastAsia="宋体" w:cs="Times New Roman"/>
          <w:bCs/>
          <w:sz w:val="32"/>
          <w:szCs w:val="32"/>
        </w:rPr>
        <w:t>目 录</w:t>
      </w:r>
    </w:p>
    <w:p>
      <w:pPr>
        <w:pStyle w:val="5"/>
        <w:tabs>
          <w:tab w:val="right" w:leader="dot" w:pos="8306"/>
        </w:tabs>
      </w:pPr>
      <w:r>
        <w:rPr>
          <w:rFonts w:ascii="Times New Roman" w:hAnsi="Times New Roman" w:eastAsia="宋体" w:cs="Times New Roman"/>
          <w:b/>
          <w:szCs w:val="21"/>
        </w:rPr>
        <w:fldChar w:fldCharType="begin"/>
      </w:r>
      <w:r>
        <w:rPr>
          <w:rFonts w:ascii="Times New Roman" w:hAnsi="Times New Roman" w:eastAsia="宋体" w:cs="Times New Roman"/>
          <w:b/>
          <w:szCs w:val="21"/>
        </w:rPr>
        <w:instrText xml:space="preserve">TOC \t "1,1,1.1,2,1.1.1,3" \h</w:instrText>
      </w:r>
      <w:r>
        <w:rPr>
          <w:rFonts w:ascii="Times New Roman" w:hAnsi="Times New Roman" w:eastAsia="宋体" w:cs="Times New Roman"/>
          <w:b/>
          <w:szCs w:val="21"/>
        </w:rPr>
        <w:fldChar w:fldCharType="separate"/>
      </w:r>
      <w:r>
        <w:fldChar w:fldCharType="begin"/>
      </w:r>
      <w:r>
        <w:instrText xml:space="preserve"> HYPERLINK \l "_Toc30312" </w:instrText>
      </w:r>
      <w:r>
        <w:fldChar w:fldCharType="separate"/>
      </w:r>
      <w:r>
        <w:rPr>
          <w:rFonts w:hint="eastAsia"/>
        </w:rPr>
        <w:t>1 绪论</w:t>
      </w:r>
      <w:r>
        <w:tab/>
      </w:r>
      <w:r>
        <w:fldChar w:fldCharType="begin"/>
      </w:r>
      <w:r>
        <w:instrText xml:space="preserve"> PAGEREF _Toc30312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"_Toc27243" </w:instrText>
      </w:r>
      <w:r>
        <w:fldChar w:fldCharType="separate"/>
      </w:r>
      <w:r>
        <w:rPr>
          <w:rFonts w:hint="eastAsia"/>
        </w:rPr>
        <w:t>2 研究背景</w:t>
      </w:r>
      <w:r>
        <w:tab/>
      </w:r>
      <w:r>
        <w:fldChar w:fldCharType="begin"/>
      </w:r>
      <w:r>
        <w:instrText xml:space="preserve"> PAGEREF _Toc27243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"_Toc8347" </w:instrText>
      </w:r>
      <w:r>
        <w:fldChar w:fldCharType="separate"/>
      </w:r>
      <w:r>
        <w:rPr>
          <w:rFonts w:hint="eastAsia"/>
        </w:rPr>
        <w:t>2.1 和弦生成</w:t>
      </w:r>
      <w:r>
        <w:tab/>
      </w:r>
      <w:r>
        <w:fldChar w:fldCharType="begin"/>
      </w:r>
      <w:r>
        <w:instrText xml:space="preserve"> PAGEREF _Toc8347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"_Toc2708" </w:instrText>
      </w:r>
      <w:r>
        <w:fldChar w:fldCharType="separate"/>
      </w:r>
      <w:r>
        <w:rPr>
          <w:rFonts w:hint="eastAsia"/>
        </w:rPr>
        <w:t>2.2 相关研究</w:t>
      </w:r>
      <w:r>
        <w:tab/>
      </w:r>
      <w:r>
        <w:fldChar w:fldCharType="begin"/>
      </w:r>
      <w:r>
        <w:instrText xml:space="preserve"> PAGEREF _Toc2708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"_Toc7544" </w:instrText>
      </w:r>
      <w:r>
        <w:fldChar w:fldCharType="separate"/>
      </w:r>
      <w:r>
        <w:rPr>
          <w:rFonts w:hint="eastAsia"/>
        </w:rPr>
        <w:t>2.3  BLSTM</w:t>
      </w:r>
      <w:r>
        <w:tab/>
      </w:r>
      <w:r>
        <w:fldChar w:fldCharType="begin"/>
      </w:r>
      <w:r>
        <w:instrText xml:space="preserve"> PAGEREF _Toc7544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"_Toc20239" </w:instrText>
      </w:r>
      <w:r>
        <w:fldChar w:fldCharType="separate"/>
      </w:r>
      <w:r>
        <w:rPr>
          <w:rFonts w:hint="eastAsia"/>
        </w:rPr>
        <w:t>2.4 色彩和声理论</w:t>
      </w:r>
      <w:r>
        <w:tab/>
      </w:r>
      <w:r>
        <w:fldChar w:fldCharType="begin"/>
      </w:r>
      <w:r>
        <w:instrText xml:space="preserve"> PAGEREF _Toc20239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"_Toc9590" </w:instrText>
      </w:r>
      <w:r>
        <w:fldChar w:fldCharType="separate"/>
      </w:r>
      <w:r>
        <w:rPr>
          <w:rFonts w:hint="eastAsia"/>
        </w:rPr>
        <w:t>3 研究方法</w:t>
      </w:r>
      <w:r>
        <w:tab/>
      </w:r>
      <w:r>
        <w:fldChar w:fldCharType="begin"/>
      </w:r>
      <w:r>
        <w:instrText xml:space="preserve"> PAGEREF _Toc9590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"_Toc8943" </w:instrText>
      </w:r>
      <w:r>
        <w:fldChar w:fldCharType="separate"/>
      </w:r>
      <w:r>
        <w:rPr>
          <w:rFonts w:hint="eastAsia"/>
        </w:rPr>
        <w:t>3.1问题描述</w:t>
      </w:r>
      <w:r>
        <w:tab/>
      </w:r>
      <w:r>
        <w:fldChar w:fldCharType="begin"/>
      </w:r>
      <w:r>
        <w:instrText xml:space="preserve"> PAGEREF _Toc8943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"_Toc8679" </w:instrText>
      </w:r>
      <w:r>
        <w:fldChar w:fldCharType="separate"/>
      </w:r>
      <w:r>
        <w:rPr>
          <w:rFonts w:hint="eastAsia"/>
        </w:rPr>
        <w:t>3.2数据处理</w:t>
      </w:r>
      <w:r>
        <w:tab/>
      </w:r>
      <w:r>
        <w:fldChar w:fldCharType="begin"/>
      </w:r>
      <w:r>
        <w:instrText xml:space="preserve"> PAGEREF _Toc8679 \h </w:instrText>
      </w:r>
      <w:r>
        <w:fldChar w:fldCharType="separate"/>
      </w:r>
      <w:r>
        <w:t>4</w:t>
      </w:r>
      <w:r>
        <w:fldChar w:fldCharType="end"/>
      </w:r>
      <w:r>
        <w:fldChar w:fldCharType="end"/>
      </w:r>
    </w:p>
    <w:p>
      <w:pPr>
        <w:pStyle w:val="2"/>
        <w:tabs>
          <w:tab w:val="right" w:leader="dot" w:pos="8306"/>
        </w:tabs>
      </w:pPr>
      <w:r>
        <w:fldChar w:fldCharType="begin"/>
      </w:r>
      <w:r>
        <w:instrText xml:space="preserve"> HYPERLINK \l "_Toc4746" </w:instrText>
      </w:r>
      <w:r>
        <w:fldChar w:fldCharType="separate"/>
      </w:r>
      <w:r>
        <w:rPr>
          <w:rFonts w:hint="eastAsia"/>
        </w:rPr>
        <w:t>3.2.1旋律和和弦的表示法</w:t>
      </w:r>
      <w:r>
        <w:tab/>
      </w:r>
      <w:r>
        <w:fldChar w:fldCharType="begin"/>
      </w:r>
      <w:r>
        <w:instrText xml:space="preserve"> PAGEREF _Toc4746 \h </w:instrText>
      </w:r>
      <w:r>
        <w:fldChar w:fldCharType="separate"/>
      </w:r>
      <w:r>
        <w:t>4</w:t>
      </w:r>
      <w:r>
        <w:fldChar w:fldCharType="end"/>
      </w:r>
      <w:r>
        <w:fldChar w:fldCharType="end"/>
      </w:r>
    </w:p>
    <w:p>
      <w:pPr>
        <w:pStyle w:val="2"/>
        <w:tabs>
          <w:tab w:val="right" w:leader="dot" w:pos="8306"/>
        </w:tabs>
      </w:pPr>
      <w:r>
        <w:fldChar w:fldCharType="begin"/>
      </w:r>
      <w:r>
        <w:instrText xml:space="preserve"> HYPERLINK \l "_Toc15596" </w:instrText>
      </w:r>
      <w:r>
        <w:fldChar w:fldCharType="separate"/>
      </w:r>
      <w:r>
        <w:rPr>
          <w:rFonts w:hint="eastAsia"/>
        </w:rPr>
        <w:t>3.2.2数据归一化</w:t>
      </w:r>
      <w:r>
        <w:tab/>
      </w:r>
      <w:r>
        <w:fldChar w:fldCharType="begin"/>
      </w:r>
      <w:r>
        <w:instrText xml:space="preserve"> PAGEREF _Toc15596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"_Toc14869" </w:instrText>
      </w:r>
      <w:r>
        <w:fldChar w:fldCharType="separate"/>
      </w:r>
      <w:r>
        <w:rPr>
          <w:rFonts w:hint="eastAsia"/>
        </w:rPr>
        <w:t>3.3 模型构建</w:t>
      </w:r>
      <w:r>
        <w:tab/>
      </w:r>
      <w:r>
        <w:fldChar w:fldCharType="begin"/>
      </w:r>
      <w:r>
        <w:instrText xml:space="preserve"> PAGEREF _Toc14869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"_Toc14875" </w:instrText>
      </w:r>
      <w:r>
        <w:fldChar w:fldCharType="separate"/>
      </w:r>
      <w:r>
        <w:rPr>
          <w:rFonts w:hint="eastAsia"/>
        </w:rPr>
        <w:t>3.4 评估方法</w:t>
      </w:r>
      <w:r>
        <w:tab/>
      </w:r>
      <w:r>
        <w:fldChar w:fldCharType="begin"/>
      </w:r>
      <w:r>
        <w:instrText xml:space="preserve"> PAGEREF _Toc14875 \h </w:instrText>
      </w:r>
      <w:r>
        <w:fldChar w:fldCharType="separate"/>
      </w:r>
      <w:r>
        <w:t>7</w:t>
      </w:r>
      <w:r>
        <w:fldChar w:fldCharType="end"/>
      </w:r>
      <w:r>
        <w:fldChar w:fldCharType="end"/>
      </w:r>
    </w:p>
    <w:p>
      <w:pPr>
        <w:pStyle w:val="2"/>
        <w:tabs>
          <w:tab w:val="right" w:leader="dot" w:pos="8306"/>
        </w:tabs>
      </w:pPr>
      <w:r>
        <w:fldChar w:fldCharType="begin"/>
      </w:r>
      <w:r>
        <w:instrText xml:space="preserve"> HYPERLINK \l "_Toc20027" </w:instrText>
      </w:r>
      <w:r>
        <w:fldChar w:fldCharType="separate"/>
      </w:r>
      <w:r>
        <w:rPr>
          <w:rFonts w:hint="eastAsia"/>
        </w:rPr>
        <w:t>3.4.1 和弦的多标签评估法</w:t>
      </w:r>
      <w:r>
        <w:tab/>
      </w:r>
      <w:r>
        <w:fldChar w:fldCharType="begin"/>
      </w:r>
      <w:r>
        <w:instrText xml:space="preserve"> PAGEREF _Toc20027 \h </w:instrText>
      </w:r>
      <w:r>
        <w:fldChar w:fldCharType="separate"/>
      </w:r>
      <w:r>
        <w:t>7</w:t>
      </w:r>
      <w:r>
        <w:fldChar w:fldCharType="end"/>
      </w:r>
      <w:r>
        <w:fldChar w:fldCharType="end"/>
      </w:r>
    </w:p>
    <w:p>
      <w:pPr>
        <w:pStyle w:val="2"/>
        <w:tabs>
          <w:tab w:val="right" w:leader="dot" w:pos="8306"/>
        </w:tabs>
      </w:pPr>
      <w:r>
        <w:fldChar w:fldCharType="begin"/>
      </w:r>
      <w:r>
        <w:instrText xml:space="preserve"> HYPERLINK \l "_Toc9523" </w:instrText>
      </w:r>
      <w:r>
        <w:fldChar w:fldCharType="separate"/>
      </w:r>
      <w:r>
        <w:rPr>
          <w:rFonts w:hint="eastAsia"/>
        </w:rPr>
        <w:t>3.4.2 和弦的色彩度匹配评估法</w:t>
      </w:r>
      <w:r>
        <w:tab/>
      </w:r>
      <w:r>
        <w:fldChar w:fldCharType="begin"/>
      </w:r>
      <w:r>
        <w:instrText xml:space="preserve"> PAGEREF _Toc9523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"_Toc13944" </w:instrText>
      </w:r>
      <w:r>
        <w:fldChar w:fldCharType="separate"/>
      </w:r>
      <w:r>
        <w:rPr>
          <w:rFonts w:hint="eastAsia"/>
        </w:rPr>
        <w:t>4 实验</w:t>
      </w:r>
      <w:r>
        <w:tab/>
      </w:r>
      <w:r>
        <w:fldChar w:fldCharType="begin"/>
      </w:r>
      <w:r>
        <w:instrText xml:space="preserve"> PAGEREF _Toc13944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"_Toc3986" </w:instrText>
      </w:r>
      <w:r>
        <w:fldChar w:fldCharType="separate"/>
      </w:r>
      <w:r>
        <w:rPr>
          <w:rFonts w:hint="eastAsia"/>
        </w:rPr>
        <w:t>4.1 数据集</w:t>
      </w:r>
      <w:r>
        <w:tab/>
      </w:r>
      <w:r>
        <w:fldChar w:fldCharType="begin"/>
      </w:r>
      <w:r>
        <w:instrText xml:space="preserve"> PAGEREF _Toc3986 \h </w:instrText>
      </w:r>
      <w:r>
        <w:fldChar w:fldCharType="separate"/>
      </w:r>
      <w:r>
        <w:t>8</w:t>
      </w:r>
      <w:r>
        <w:fldChar w:fldCharType="end"/>
      </w:r>
      <w:r>
        <w:fldChar w:fldCharType="end"/>
      </w:r>
    </w:p>
    <w:p>
      <w:pPr>
        <w:pStyle w:val="2"/>
        <w:tabs>
          <w:tab w:val="right" w:leader="dot" w:pos="8306"/>
        </w:tabs>
      </w:pPr>
      <w:r>
        <w:fldChar w:fldCharType="begin"/>
      </w:r>
      <w:r>
        <w:instrText xml:space="preserve"> HYPERLINK \l "_Toc12090" </w:instrText>
      </w:r>
      <w:r>
        <w:fldChar w:fldCharType="separate"/>
      </w:r>
      <w:r>
        <w:rPr>
          <w:rFonts w:hint="eastAsia"/>
        </w:rPr>
        <w:t>4.1.1 数据集构建</w:t>
      </w:r>
      <w:r>
        <w:tab/>
      </w:r>
      <w:r>
        <w:fldChar w:fldCharType="begin"/>
      </w:r>
      <w:r>
        <w:instrText xml:space="preserve"> PAGEREF _Toc12090 \h </w:instrText>
      </w:r>
      <w:r>
        <w:fldChar w:fldCharType="separate"/>
      </w:r>
      <w:r>
        <w:t>8</w:t>
      </w:r>
      <w:r>
        <w:fldChar w:fldCharType="end"/>
      </w:r>
      <w:r>
        <w:fldChar w:fldCharType="end"/>
      </w:r>
    </w:p>
    <w:p>
      <w:pPr>
        <w:pStyle w:val="2"/>
        <w:tabs>
          <w:tab w:val="right" w:leader="dot" w:pos="8306"/>
        </w:tabs>
      </w:pPr>
      <w:r>
        <w:fldChar w:fldCharType="begin"/>
      </w:r>
      <w:r>
        <w:instrText xml:space="preserve"> HYPERLINK \l "_Toc6735" </w:instrText>
      </w:r>
      <w:r>
        <w:fldChar w:fldCharType="separate"/>
      </w:r>
      <w:r>
        <w:rPr>
          <w:rFonts w:hint="eastAsia"/>
        </w:rPr>
        <w:t>4.1.2 数据对齐</w:t>
      </w:r>
      <w:r>
        <w:tab/>
      </w:r>
      <w:r>
        <w:fldChar w:fldCharType="begin"/>
      </w:r>
      <w:r>
        <w:instrText xml:space="preserve"> PAGEREF _Toc6735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"_Toc23061" </w:instrText>
      </w:r>
      <w:r>
        <w:fldChar w:fldCharType="separate"/>
      </w:r>
      <w:r>
        <w:rPr>
          <w:rFonts w:hint="eastAsia"/>
        </w:rPr>
        <w:t>4.2 模型训练</w:t>
      </w:r>
      <w:r>
        <w:tab/>
      </w:r>
      <w:r>
        <w:fldChar w:fldCharType="begin"/>
      </w:r>
      <w:r>
        <w:instrText xml:space="preserve"> PAGEREF _Toc23061 \h </w:instrText>
      </w:r>
      <w:r>
        <w:fldChar w:fldCharType="separate"/>
      </w:r>
      <w:r>
        <w:t>9</w:t>
      </w:r>
      <w:r>
        <w:fldChar w:fldCharType="end"/>
      </w:r>
      <w:r>
        <w:fldChar w:fldCharType="end"/>
      </w:r>
    </w:p>
    <w:p>
      <w:pPr>
        <w:pStyle w:val="2"/>
        <w:tabs>
          <w:tab w:val="right" w:leader="dot" w:pos="8306"/>
        </w:tabs>
      </w:pPr>
      <w:r>
        <w:fldChar w:fldCharType="begin"/>
      </w:r>
      <w:r>
        <w:instrText xml:space="preserve"> HYPERLINK \l "_Toc14882" </w:instrText>
      </w:r>
      <w:r>
        <w:fldChar w:fldCharType="separate"/>
      </w:r>
      <w:r>
        <w:rPr>
          <w:rFonts w:hint="eastAsia"/>
        </w:rPr>
        <w:t>4.2.1 损失函数</w:t>
      </w:r>
      <w:r>
        <w:tab/>
      </w:r>
      <w:r>
        <w:fldChar w:fldCharType="begin"/>
      </w:r>
      <w:r>
        <w:instrText xml:space="preserve"> PAGEREF _Toc14882 \h </w:instrText>
      </w:r>
      <w:r>
        <w:fldChar w:fldCharType="separate"/>
      </w:r>
      <w:r>
        <w:t>9</w:t>
      </w:r>
      <w:r>
        <w:fldChar w:fldCharType="end"/>
      </w:r>
      <w:r>
        <w:fldChar w:fldCharType="end"/>
      </w:r>
    </w:p>
    <w:p>
      <w:pPr>
        <w:pStyle w:val="2"/>
        <w:tabs>
          <w:tab w:val="right" w:leader="dot" w:pos="8306"/>
        </w:tabs>
      </w:pPr>
      <w:r>
        <w:fldChar w:fldCharType="begin"/>
      </w:r>
      <w:r>
        <w:instrText xml:space="preserve"> HYPERLINK \l "_Toc5262" </w:instrText>
      </w:r>
      <w:r>
        <w:fldChar w:fldCharType="separate"/>
      </w:r>
      <w:r>
        <w:rPr>
          <w:rFonts w:hint="eastAsia"/>
        </w:rPr>
        <w:t>4.2.2 模型参数选择</w:t>
      </w:r>
      <w:r>
        <w:tab/>
      </w:r>
      <w:r>
        <w:fldChar w:fldCharType="begin"/>
      </w:r>
      <w:r>
        <w:instrText xml:space="preserve"> PAGEREF _Toc5262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"_Toc19325" </w:instrText>
      </w:r>
      <w:r>
        <w:fldChar w:fldCharType="separate"/>
      </w:r>
      <w:r>
        <w:rPr>
          <w:rFonts w:hint="eastAsia"/>
        </w:rPr>
        <w:t>4.3 色彩度输出匹配</w:t>
      </w:r>
      <w:r>
        <w:tab/>
      </w:r>
      <w:r>
        <w:fldChar w:fldCharType="begin"/>
      </w:r>
      <w:r>
        <w:instrText xml:space="preserve"> PAGEREF _Toc19325 \h </w:instrText>
      </w:r>
      <w:r>
        <w:fldChar w:fldCharType="separate"/>
      </w:r>
      <w:r>
        <w:t>10</w:t>
      </w:r>
      <w:r>
        <w:fldChar w:fldCharType="end"/>
      </w:r>
      <w:r>
        <w:fldChar w:fldCharType="end"/>
      </w:r>
    </w:p>
    <w:p>
      <w:pPr>
        <w:pStyle w:val="2"/>
        <w:tabs>
          <w:tab w:val="right" w:leader="dot" w:pos="8306"/>
        </w:tabs>
      </w:pPr>
      <w:r>
        <w:fldChar w:fldCharType="begin"/>
      </w:r>
      <w:r>
        <w:instrText xml:space="preserve"> HYPERLINK \l "_Toc29257" </w:instrText>
      </w:r>
      <w:r>
        <w:fldChar w:fldCharType="separate"/>
      </w:r>
      <w:r>
        <w:rPr>
          <w:rFonts w:hint="eastAsia"/>
        </w:rPr>
        <w:t>4.3.1 基于直觉的简单转换方法</w:t>
      </w:r>
      <w:r>
        <w:tab/>
      </w:r>
      <w:r>
        <w:fldChar w:fldCharType="begin"/>
      </w:r>
      <w:r>
        <w:instrText xml:space="preserve"> PAGEREF _Toc29257 \h </w:instrText>
      </w:r>
      <w:r>
        <w:fldChar w:fldCharType="separate"/>
      </w:r>
      <w:r>
        <w:t>10</w:t>
      </w:r>
      <w:r>
        <w:fldChar w:fldCharType="end"/>
      </w:r>
      <w:r>
        <w:fldChar w:fldCharType="end"/>
      </w:r>
    </w:p>
    <w:p>
      <w:pPr>
        <w:pStyle w:val="2"/>
        <w:tabs>
          <w:tab w:val="right" w:leader="dot" w:pos="8306"/>
        </w:tabs>
      </w:pPr>
      <w:r>
        <w:fldChar w:fldCharType="begin"/>
      </w:r>
      <w:r>
        <w:instrText xml:space="preserve"> HYPERLINK \l "_Toc134" </w:instrText>
      </w:r>
      <w:r>
        <w:fldChar w:fldCharType="separate"/>
      </w:r>
      <w:r>
        <w:rPr>
          <w:rFonts w:hint="eastAsia"/>
        </w:rPr>
        <w:t>4.3.2 基于色彩度和弦匹配的转换方法</w:t>
      </w:r>
      <w:r>
        <w:tab/>
      </w:r>
      <w:r>
        <w:fldChar w:fldCharType="begin"/>
      </w:r>
      <w:r>
        <w:instrText xml:space="preserve"> PAGEREF _Toc134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"_Toc23968" </w:instrText>
      </w:r>
      <w:r>
        <w:fldChar w:fldCharType="separate"/>
      </w:r>
      <w:r>
        <w:rPr>
          <w:rFonts w:hint="eastAsia"/>
        </w:rPr>
        <w:t>4.4 模型评估</w:t>
      </w:r>
      <w:r>
        <w:tab/>
      </w:r>
      <w:r>
        <w:fldChar w:fldCharType="begin"/>
      </w:r>
      <w:r>
        <w:instrText xml:space="preserve"> PAGEREF _Toc23968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"_Toc16338" </w:instrText>
      </w:r>
      <w:r>
        <w:fldChar w:fldCharType="separate"/>
      </w:r>
      <w:r>
        <w:rPr>
          <w:rFonts w:hint="eastAsia"/>
        </w:rPr>
        <w:t>5 结论与展望</w:t>
      </w:r>
      <w:r>
        <w:tab/>
      </w:r>
      <w:r>
        <w:fldChar w:fldCharType="begin"/>
      </w:r>
      <w:r>
        <w:instrText xml:space="preserve"> PAGEREF _Toc16338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"_Toc14823" </w:instrText>
      </w:r>
      <w:r>
        <w:fldChar w:fldCharType="separate"/>
      </w:r>
      <w:r>
        <w:rPr>
          <w:rFonts w:hint="eastAsia"/>
        </w:rPr>
        <w:t>5.1 模型优势与缺陷</w:t>
      </w:r>
      <w:r>
        <w:tab/>
      </w:r>
      <w:r>
        <w:fldChar w:fldCharType="begin"/>
      </w:r>
      <w:r>
        <w:instrText xml:space="preserve"> PAGEREF _Toc14823 \h </w:instrText>
      </w:r>
      <w:r>
        <w:fldChar w:fldCharType="separate"/>
      </w:r>
      <w:r>
        <w:t>13</w:t>
      </w:r>
      <w:r>
        <w:fldChar w:fldCharType="end"/>
      </w:r>
      <w:r>
        <w:fldChar w:fldCharType="end"/>
      </w:r>
    </w:p>
    <w:p>
      <w:pPr>
        <w:pStyle w:val="2"/>
        <w:tabs>
          <w:tab w:val="right" w:leader="dot" w:pos="8306"/>
        </w:tabs>
      </w:pPr>
      <w:r>
        <w:fldChar w:fldCharType="begin"/>
      </w:r>
      <w:r>
        <w:instrText xml:space="preserve"> HYPERLINK \l "_Toc534" </w:instrText>
      </w:r>
      <w:r>
        <w:fldChar w:fldCharType="separate"/>
      </w:r>
      <w:r>
        <w:rPr>
          <w:rFonts w:hint="eastAsia"/>
        </w:rPr>
        <w:t>5.1.1 模型优势</w:t>
      </w:r>
      <w:r>
        <w:tab/>
      </w:r>
      <w:r>
        <w:fldChar w:fldCharType="begin"/>
      </w:r>
      <w:r>
        <w:instrText xml:space="preserve"> PAGEREF _Toc534 \h </w:instrText>
      </w:r>
      <w:r>
        <w:fldChar w:fldCharType="separate"/>
      </w:r>
      <w:r>
        <w:t>13</w:t>
      </w:r>
      <w:r>
        <w:fldChar w:fldCharType="end"/>
      </w:r>
      <w:r>
        <w:fldChar w:fldCharType="end"/>
      </w:r>
    </w:p>
    <w:p>
      <w:pPr>
        <w:pStyle w:val="2"/>
        <w:tabs>
          <w:tab w:val="right" w:leader="dot" w:pos="8306"/>
        </w:tabs>
      </w:pPr>
      <w:r>
        <w:fldChar w:fldCharType="begin"/>
      </w:r>
      <w:r>
        <w:instrText xml:space="preserve"> HYPERLINK \l "_Toc31984" </w:instrText>
      </w:r>
      <w:r>
        <w:fldChar w:fldCharType="separate"/>
      </w:r>
      <w:r>
        <w:rPr>
          <w:rFonts w:hint="eastAsia"/>
        </w:rPr>
        <w:t>5.1.2 模型缺陷</w:t>
      </w:r>
      <w:r>
        <w:tab/>
      </w:r>
      <w:r>
        <w:fldChar w:fldCharType="begin"/>
      </w:r>
      <w:r>
        <w:instrText xml:space="preserve"> PAGEREF _Toc31984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"_Toc28192" </w:instrText>
      </w:r>
      <w:r>
        <w:fldChar w:fldCharType="separate"/>
      </w:r>
      <w:r>
        <w:rPr>
          <w:rFonts w:hint="eastAsia"/>
        </w:rPr>
        <w:t>5.2 研究展望</w:t>
      </w:r>
      <w:r>
        <w:tab/>
      </w:r>
      <w:r>
        <w:fldChar w:fldCharType="begin"/>
      </w:r>
      <w:r>
        <w:instrText xml:space="preserve"> PAGEREF _Toc28192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"_Toc8585" </w:instrText>
      </w:r>
      <w:r>
        <w:fldChar w:fldCharType="separate"/>
      </w:r>
      <w:r>
        <w:rPr>
          <w:rFonts w:hint="eastAsia"/>
        </w:rPr>
        <w:t>参考文献</w:t>
      </w:r>
      <w:r>
        <w:tab/>
      </w:r>
      <w:r>
        <w:fldChar w:fldCharType="begin"/>
      </w:r>
      <w:r>
        <w:instrText xml:space="preserve"> PAGEREF _Toc8585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"_Toc11734" </w:instrText>
      </w:r>
      <w:r>
        <w:fldChar w:fldCharType="separate"/>
      </w:r>
      <w:r>
        <w:rPr>
          <w:rFonts w:hint="eastAsia"/>
        </w:rPr>
        <w:t>附  录</w:t>
      </w:r>
      <w:r>
        <w:tab/>
      </w:r>
      <w:r>
        <w:fldChar w:fldCharType="begin"/>
      </w:r>
      <w:r>
        <w:instrText xml:space="preserve"> PAGEREF _Toc11734 \h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"_Toc8967" </w:instrText>
      </w:r>
      <w:r>
        <w:fldChar w:fldCharType="separate"/>
      </w:r>
      <w:r>
        <w:rPr>
          <w:rFonts w:hint="eastAsia"/>
        </w:rPr>
        <w:t>致  谢</w:t>
      </w:r>
      <w:r>
        <w:tab/>
      </w:r>
      <w:r>
        <w:fldChar w:fldCharType="begin"/>
      </w:r>
      <w:r>
        <w:instrText xml:space="preserve"> PAGEREF _Toc8967 \h </w:instrText>
      </w:r>
      <w:r>
        <w:fldChar w:fldCharType="separate"/>
      </w:r>
      <w:r>
        <w:t>16</w:t>
      </w:r>
      <w:r>
        <w:fldChar w:fldCharType="end"/>
      </w:r>
      <w:r>
        <w:fldChar w:fldCharType="end"/>
      </w:r>
    </w:p>
    <w:p>
      <w:pPr>
        <w:spacing w:line="288" w:lineRule="auto"/>
        <w:rPr>
          <w:rFonts w:ascii="Times New Roman" w:hAnsi="Times New Roman" w:eastAsia="宋体" w:cs="Times New Roman"/>
          <w:szCs w:val="21"/>
        </w:rPr>
        <w:sectPr>
          <w:headerReference r:id="rId4" w:type="default"/>
          <w:footerReference r:id="rId6" w:type="default"/>
          <w:headerReference r:id="rId5" w:type="even"/>
          <w:footerReference r:id="rId7" w:type="even"/>
          <w:pgSz w:w="11906" w:h="16838"/>
          <w:pgMar w:top="1440" w:right="1800" w:bottom="1440" w:left="1800" w:header="1134" w:footer="992" w:gutter="0"/>
          <w:pgNumType w:fmt="upperRoman"/>
          <w:cols w:space="425" w:num="1"/>
          <w:docGrid w:type="lines" w:linePitch="312" w:charSpace="0"/>
        </w:sectPr>
      </w:pPr>
      <w:r>
        <w:rPr>
          <w:rFonts w:ascii="Times New Roman" w:hAnsi="Times New Roman" w:eastAsia="宋体" w:cs="Times New Roman"/>
          <w:szCs w:val="21"/>
        </w:rPr>
        <w:fldChar w:fldCharType="end"/>
      </w:r>
      <w:bookmarkStart w:id="0" w:name="_Toc30312"/>
    </w:p>
    <w:p>
      <w:pPr>
        <w:pStyle w:val="13"/>
        <w:spacing w:before="936" w:after="624"/>
      </w:pPr>
      <w:r>
        <w:rPr>
          <w:rFonts w:hint="eastAsia"/>
        </w:rPr>
        <w:t>1   绪论</w:t>
      </w:r>
      <w:bookmarkEnd w:id="0"/>
    </w:p>
    <w:p>
      <w:pPr>
        <w:spacing w:line="288" w:lineRule="auto"/>
        <w:ind w:firstLine="480" w:firstLineChars="200"/>
        <w:rPr>
          <w:sz w:val="24"/>
        </w:rPr>
      </w:pPr>
      <w:r>
        <w:rPr>
          <w:rFonts w:hint="eastAsia"/>
          <w:sz w:val="24"/>
        </w:rPr>
        <w:t>近年来，利用深度学习方法的人工智能模型被广泛应用于艺术领域，并取得了相当不错的效果。而音乐是艺术领域中一个重要的分支，和弦的编排则是音乐创作中的一个重要环节。机器学习在音乐方面的应用对于人类对机器智能的理解、音乐的理解都有重要意义，同时人工智能技术也能丰富人们在音乐方面的研究。</w:t>
      </w:r>
    </w:p>
    <w:p>
      <w:pPr>
        <w:spacing w:line="288" w:lineRule="auto"/>
        <w:ind w:firstLine="480" w:firstLineChars="200"/>
        <w:rPr>
          <w:sz w:val="24"/>
        </w:rPr>
      </w:pPr>
      <w:r>
        <w:rPr>
          <w:rFonts w:hint="eastAsia"/>
          <w:sz w:val="24"/>
        </w:rPr>
        <w:t>在乐理中，音乐可以被拆分为旋律和和弦两个部分，二者彼此呼应、紧密相连。而给一段旋律配和弦，即为一段给定旋律，编写其相应的和弦，是音乐创作中一项非常基础而重要的工作。在和声学中，为旋律配和弦有着一套较为完备，有既定逻辑的体系。因而对于专业的音乐创作者而言，给一段旋律配上比较合理的和弦进行是较为容易的。但对于不具备和声学知识的人而言，这会是一个相当困难的任务。</w:t>
      </w:r>
    </w:p>
    <w:p>
      <w:pPr>
        <w:spacing w:line="288" w:lineRule="auto"/>
        <w:ind w:firstLine="480" w:firstLineChars="200"/>
        <w:rPr>
          <w:sz w:val="24"/>
        </w:rPr>
      </w:pPr>
      <w:r>
        <w:rPr>
          <w:rFonts w:hint="eastAsia"/>
          <w:sz w:val="24"/>
        </w:rPr>
        <w:t>不同于美术，音乐是时间上的艺术，具有时序逻辑。每个音符在时间上是一个离散的点，同时音乐中的一系列音符又构成一个序列。因此我们需要构建一个能够充分学习音乐时序特征的神经网络模型，从而根据旋律的时序特征，生成期望的和弦序列。</w:t>
      </w:r>
    </w:p>
    <w:p>
      <w:pPr>
        <w:spacing w:line="288" w:lineRule="auto"/>
        <w:ind w:firstLine="480" w:firstLineChars="200"/>
        <w:rPr>
          <w:sz w:val="24"/>
        </w:rPr>
        <w:sectPr>
          <w:headerReference r:id="rId8" w:type="default"/>
          <w:footerReference r:id="rId9" w:type="default"/>
          <w:footerReference r:id="rId10" w:type="even"/>
          <w:pgSz w:w="11906" w:h="16838"/>
          <w:pgMar w:top="1440" w:right="1800" w:bottom="1440" w:left="1800" w:header="1134" w:footer="992" w:gutter="0"/>
          <w:pgNumType w:start="1"/>
          <w:cols w:space="425" w:num="1"/>
          <w:docGrid w:type="lines" w:linePitch="312" w:charSpace="0"/>
        </w:sectPr>
      </w:pPr>
      <w:r>
        <w:rPr>
          <w:rFonts w:hint="eastAsia"/>
          <w:sz w:val="24"/>
        </w:rPr>
        <w:t>在先前的研究工作中，Tsushima,Nakamura,Yoshii等人基于HMM构建了旋律到和弦的树形生成模型</w:t>
      </w:r>
      <w:r>
        <w:rPr>
          <w:rFonts w:hint="eastAsia"/>
          <w:sz w:val="24"/>
          <w:vertAlign w:val="superscript"/>
        </w:rPr>
        <w:t>[1]</w:t>
      </w:r>
      <w:r>
        <w:rPr>
          <w:rFonts w:hint="eastAsia"/>
          <w:sz w:val="24"/>
        </w:rPr>
        <w:t>。Lim,Rhyu,Lee等人利用BLSTM构建了由旋律生成和弦的模型</w:t>
      </w:r>
      <w:r>
        <w:rPr>
          <w:rFonts w:hint="eastAsia"/>
          <w:sz w:val="24"/>
          <w:vertAlign w:val="superscript"/>
        </w:rPr>
        <w:t>[2]</w:t>
      </w:r>
      <w:r>
        <w:rPr>
          <w:rFonts w:hint="eastAsia"/>
          <w:sz w:val="24"/>
        </w:rPr>
        <w:t>。这些工作都取得了不错的效果。但是，先前的这些和弦生成模型均把和弦看作一个简单的标签，仅从数学的角度构建模型拟合旋律到和弦的映射关系，并没有结合乐理考虑旋律和和弦。同时，这些工作对和弦种类不具有可拓展性，如Lim等人的工作中将和弦分类为24种，但是如果考虑更多种类的和弦就需要重新构建和训练模型。本文提出的方法结合乐理</w:t>
      </w:r>
      <w:r>
        <w:rPr>
          <w:rFonts w:hint="eastAsia"/>
          <w:sz w:val="24"/>
          <w:lang w:val="en-US" w:eastAsia="zh-CN"/>
        </w:rPr>
        <w:t>与Transformer模型</w:t>
      </w:r>
      <w:r>
        <w:rPr>
          <w:rFonts w:hint="eastAsia"/>
          <w:sz w:val="24"/>
        </w:rPr>
        <w:t>构建和弦生成模型，深入和弦的底层结构，从而可以利用较简单的模型和较少的数据得到较好的输出效果，同时通过色彩度与模板匹配的方法使模型对和弦种类具有很好的可拓展性。</w:t>
      </w:r>
    </w:p>
    <w:p>
      <w:pPr>
        <w:spacing w:line="288" w:lineRule="auto"/>
        <w:rPr>
          <w:sz w:val="24"/>
        </w:rPr>
      </w:pPr>
    </w:p>
    <w:p>
      <w:pPr>
        <w:pStyle w:val="13"/>
        <w:spacing w:before="624" w:beforeLines="200" w:after="624"/>
      </w:pPr>
      <w:bookmarkStart w:id="1" w:name="_Toc27243"/>
      <w:r>
        <w:rPr>
          <w:rFonts w:hint="eastAsia"/>
        </w:rPr>
        <w:t>2   研究背景</w:t>
      </w:r>
      <w:bookmarkEnd w:id="1"/>
    </w:p>
    <w:p>
      <w:pPr>
        <w:pStyle w:val="14"/>
        <w:spacing w:before="312" w:after="156"/>
      </w:pPr>
      <w:bookmarkStart w:id="2" w:name="_Toc8347"/>
      <w:r>
        <w:rPr>
          <w:rFonts w:hint="eastAsia"/>
        </w:rPr>
        <w:t>2.1 和弦生成</w:t>
      </w:r>
      <w:bookmarkEnd w:id="2"/>
    </w:p>
    <w:p>
      <w:pPr>
        <w:spacing w:line="288" w:lineRule="auto"/>
        <w:ind w:firstLine="480" w:firstLineChars="200"/>
        <w:rPr>
          <w:sz w:val="24"/>
        </w:rPr>
      </w:pPr>
      <w:r>
        <w:rPr>
          <w:rFonts w:hint="eastAsia"/>
          <w:sz w:val="24"/>
          <w:highlight w:val="none"/>
        </w:rPr>
        <w:t>对音乐创作者来说，给旋律配和弦是一个较为困难的过程，这既需要熟知和弦进展和又要考虑音调的和谐。虽然</w:t>
      </w:r>
      <w:r>
        <w:rPr>
          <w:rFonts w:hint="eastAsia"/>
          <w:sz w:val="24"/>
          <w:highlight w:val="none"/>
          <w:lang w:val="en-US" w:eastAsia="zh-CN"/>
        </w:rPr>
        <w:t>编配</w:t>
      </w:r>
      <w:r>
        <w:rPr>
          <w:rFonts w:hint="eastAsia"/>
          <w:sz w:val="24"/>
          <w:highlight w:val="none"/>
        </w:rPr>
        <w:t>和弦在作曲中非常重要，但其过程却很困难，尤其是对于那些缺乏音乐研究相关的经验和领域知识的新手而言。</w:t>
      </w:r>
    </w:p>
    <w:p>
      <w:pPr>
        <w:spacing w:line="288" w:lineRule="auto"/>
        <w:ind w:firstLine="480" w:firstLineChars="200"/>
        <w:rPr>
          <w:sz w:val="24"/>
        </w:rPr>
      </w:pPr>
      <w:r>
        <w:rPr>
          <w:rFonts w:hint="eastAsia"/>
          <w:sz w:val="24"/>
        </w:rPr>
        <w:t>和弦的生成，可以对应自然语言处理里的语言生成，因为它们就是用 symbolic token 符号表示的语言。</w:t>
      </w:r>
      <w:r>
        <w:rPr>
          <w:rFonts w:hint="eastAsia"/>
          <w:sz w:val="24"/>
          <w:vertAlign w:val="superscript"/>
        </w:rPr>
        <w:t>[3]</w:t>
      </w:r>
      <w:r>
        <w:rPr>
          <w:rFonts w:hint="eastAsia"/>
          <w:sz w:val="24"/>
        </w:rPr>
        <w:t>大多数现代音乐创作作品都是基于MIDI事件的方法。他们将乐曲转换为MIDI事件标记序列，并使用自然语言处理方法处理标记序列。基于MIDI事件的方法可以更好地学习不同音乐事件之间的时间相关性，从而显示出更稳健的生成性能</w:t>
      </w:r>
      <w:r>
        <w:rPr>
          <w:rFonts w:hint="eastAsia"/>
          <w:sz w:val="24"/>
          <w:vertAlign w:val="superscript"/>
        </w:rPr>
        <w:t>[4]</w:t>
      </w:r>
      <w:r>
        <w:rPr>
          <w:rFonts w:hint="eastAsia"/>
          <w:sz w:val="24"/>
        </w:rPr>
        <w:t>。</w:t>
      </w:r>
    </w:p>
    <w:p>
      <w:pPr>
        <w:pStyle w:val="14"/>
        <w:spacing w:before="312" w:after="156"/>
      </w:pPr>
      <w:bookmarkStart w:id="3" w:name="_Toc2708"/>
      <w:r>
        <w:rPr>
          <w:rFonts w:hint="eastAsia"/>
        </w:rPr>
        <w:t>2.2 相关研究</w:t>
      </w:r>
      <w:bookmarkEnd w:id="3"/>
    </w:p>
    <w:p>
      <w:pPr>
        <w:spacing w:line="288" w:lineRule="auto"/>
        <w:ind w:firstLine="480" w:firstLineChars="200"/>
        <w:rPr>
          <w:sz w:val="24"/>
        </w:rPr>
      </w:pPr>
      <w:r>
        <w:rPr>
          <w:rFonts w:hint="eastAsia"/>
          <w:sz w:val="24"/>
          <w:highlight w:val="none"/>
        </w:rPr>
        <w:t>目前比较相关的机器学习任务是自动和弦生成。E. C. Lee and M. W. Park和S. D. You and P. Liu应用隐马尔可夫模型（HMM）在该任务上取得了较好的成果</w:t>
      </w:r>
      <w:r>
        <w:rPr>
          <w:rFonts w:hint="eastAsia"/>
          <w:sz w:val="24"/>
          <w:highlight w:val="none"/>
          <w:vertAlign w:val="superscript"/>
          <w:lang w:val="en-US" w:eastAsia="zh-CN"/>
        </w:rPr>
        <w:t>[5,6]</w:t>
      </w:r>
      <w:r>
        <w:rPr>
          <w:rFonts w:hint="eastAsia"/>
          <w:sz w:val="24"/>
          <w:highlight w:val="none"/>
        </w:rPr>
        <w:t>。</w:t>
      </w:r>
      <w:r>
        <w:rPr>
          <w:rFonts w:hint="eastAsia"/>
          <w:sz w:val="24"/>
        </w:rPr>
        <w:t>单个HMM与12个旋律半音向量一起使用作为观察，而相应的和弦作为隐藏状态</w:t>
      </w:r>
      <w:r>
        <w:rPr>
          <w:rFonts w:hint="eastAsia"/>
          <w:sz w:val="24"/>
          <w:vertAlign w:val="superscript"/>
        </w:rPr>
        <w:t>[1]</w:t>
      </w:r>
      <w:r>
        <w:rPr>
          <w:rFonts w:hint="eastAsia"/>
          <w:sz w:val="24"/>
        </w:rPr>
        <w:t>。</w:t>
      </w:r>
    </w:p>
    <w:p>
      <w:pPr>
        <w:spacing w:line="288" w:lineRule="auto"/>
        <w:ind w:firstLine="480" w:firstLineChars="200"/>
        <w:rPr>
          <w:sz w:val="24"/>
        </w:rPr>
      </w:pPr>
      <w:r>
        <w:rPr>
          <w:rFonts w:hint="eastAsia"/>
          <w:sz w:val="24"/>
          <w:highlight w:val="none"/>
        </w:rPr>
        <w:t>但是使用HMM的模型均存在明显的缺陷。这是因为HMM假设当前节点观测值与其相邻节点的输入和输出无关，仅取决于当前节点输入。</w:t>
      </w:r>
      <w:r>
        <w:rPr>
          <w:rFonts w:hint="eastAsia"/>
          <w:sz w:val="24"/>
        </w:rPr>
        <w:t>这些缺点在旋律任务的和弦生成中也可以观察到，因为西方音调音乐的和弦进行和旋律序列中存在长期依赖性</w:t>
      </w:r>
      <w:r>
        <w:rPr>
          <w:rFonts w:hint="eastAsia"/>
          <w:sz w:val="24"/>
          <w:vertAlign w:val="superscript"/>
        </w:rPr>
        <w:t>[</w:t>
      </w:r>
      <w:r>
        <w:rPr>
          <w:rFonts w:hint="eastAsia"/>
          <w:sz w:val="24"/>
          <w:vertAlign w:val="superscript"/>
          <w:lang w:val="en-US" w:eastAsia="zh-CN"/>
        </w:rPr>
        <w:t>7</w:t>
      </w:r>
      <w:r>
        <w:rPr>
          <w:rFonts w:hint="eastAsia"/>
          <w:sz w:val="24"/>
          <w:vertAlign w:val="superscript"/>
        </w:rPr>
        <w:t>]</w:t>
      </w:r>
      <w:r>
        <w:rPr>
          <w:rFonts w:hint="eastAsia"/>
          <w:sz w:val="24"/>
        </w:rPr>
        <w:t>。</w:t>
      </w:r>
    </w:p>
    <w:p>
      <w:pPr>
        <w:pStyle w:val="14"/>
        <w:spacing w:before="312" w:after="156"/>
        <w:rPr>
          <w:rFonts w:hint="default" w:eastAsiaTheme="minorEastAsia"/>
          <w:lang w:val="en-US" w:eastAsia="zh-CN"/>
        </w:rPr>
      </w:pPr>
      <w:bookmarkStart w:id="4" w:name="_Toc7544"/>
      <w:bookmarkStart w:id="5" w:name="_Hlk128299958"/>
      <w:r>
        <w:rPr>
          <w:rFonts w:hint="eastAsia"/>
        </w:rPr>
        <w:t xml:space="preserve">2.3 </w:t>
      </w:r>
      <w:bookmarkEnd w:id="4"/>
      <w:r>
        <w:rPr>
          <w:rFonts w:hint="eastAsia"/>
          <w:lang w:val="en-US" w:eastAsia="zh-CN"/>
        </w:rPr>
        <w:t>Transformer</w:t>
      </w:r>
    </w:p>
    <w:p>
      <w:pPr>
        <w:spacing w:line="288" w:lineRule="auto"/>
        <w:ind w:firstLine="480" w:firstLineChars="200"/>
        <w:rPr>
          <w:sz w:val="24"/>
        </w:rPr>
      </w:pPr>
      <w:bookmarkStart w:id="6" w:name="_Hlk128300051"/>
      <w:r>
        <w:rPr>
          <w:rFonts w:ascii="宋体" w:hAnsi="宋体" w:eastAsia="宋体" w:cs="宋体"/>
          <w:sz w:val="24"/>
          <w:szCs w:val="24"/>
        </w:rPr>
        <w:t>Transformer是一个基于自注意力机制的深度学习模型，最初被用于解决自然语言翻译问题。</w:t>
      </w:r>
      <w:r>
        <w:rPr>
          <w:rFonts w:hint="eastAsia" w:ascii="宋体" w:hAnsi="宋体" w:eastAsia="宋体" w:cs="宋体"/>
          <w:sz w:val="24"/>
          <w:szCs w:val="24"/>
          <w:vertAlign w:val="superscript"/>
          <w:lang w:val="en-US" w:eastAsia="zh-CN"/>
        </w:rPr>
        <w:t>[8]</w:t>
      </w:r>
      <w:r>
        <w:rPr>
          <w:rFonts w:ascii="宋体" w:hAnsi="宋体" w:eastAsia="宋体" w:cs="宋体"/>
          <w:sz w:val="24"/>
          <w:szCs w:val="24"/>
        </w:rPr>
        <w:t>Transformer算法具有天然的并行性，且结构简单，这使得它具有比RNN、LSTM等模型更好的性能。Transformer的自注意力机制引入三个可学习的线性变换，用以描述某一节点和周围节点之间的相关性权值。在和弦生成领域，相比较于传统的HMM等方法，由于和弦进行和旋律序列中存在长期依赖性，Transformer的自注意力机制更适合于建模近期旋律和和弦之间的关系。因此，Transformer很适合应用于和弦生成任务。</w:t>
      </w:r>
    </w:p>
    <w:bookmarkEnd w:id="5"/>
    <w:bookmarkEnd w:id="6"/>
    <w:p>
      <w:pPr>
        <w:pStyle w:val="14"/>
        <w:spacing w:before="312" w:after="156"/>
      </w:pPr>
      <w:bookmarkStart w:id="7" w:name="_Toc20239"/>
      <w:r>
        <w:rPr>
          <w:rFonts w:hint="eastAsia"/>
        </w:rPr>
        <w:t>2.4 色彩和声理论</w:t>
      </w:r>
      <w:bookmarkEnd w:id="7"/>
    </w:p>
    <w:p>
      <w:pPr>
        <w:spacing w:line="288" w:lineRule="auto"/>
        <w:ind w:firstLine="480" w:firstLineChars="200"/>
        <w:rPr>
          <w:sz w:val="24"/>
        </w:rPr>
      </w:pPr>
      <w:r>
        <w:rPr>
          <w:rFonts w:hint="eastAsia"/>
          <w:sz w:val="24"/>
        </w:rPr>
        <w:t>一个和弦进行到另一个和弦，其“意外程度”、“新鲜感”可量化为一个数值，称之为色彩度，此即和弦进行的色彩度理论</w:t>
      </w:r>
      <w:r>
        <w:rPr>
          <w:rFonts w:hint="eastAsia"/>
          <w:sz w:val="24"/>
          <w:vertAlign w:val="superscript"/>
        </w:rPr>
        <w:t>[</w:t>
      </w:r>
      <w:r>
        <w:rPr>
          <w:rFonts w:hint="eastAsia"/>
          <w:sz w:val="24"/>
          <w:vertAlign w:val="superscript"/>
          <w:lang w:val="en-US" w:eastAsia="zh-CN"/>
        </w:rPr>
        <w:t>9</w:t>
      </w:r>
      <w:r>
        <w:rPr>
          <w:rFonts w:hint="eastAsia"/>
          <w:sz w:val="24"/>
          <w:vertAlign w:val="superscript"/>
        </w:rPr>
        <w:t>]</w:t>
      </w:r>
      <w:r>
        <w:rPr>
          <w:rFonts w:hint="eastAsia"/>
          <w:sz w:val="24"/>
        </w:rPr>
        <w:t>。两和弦间的色彩度描述了两个和弦的“差异”。可以认为，两个色彩度相同的和弦在乐理上的作用相似，听者听该和弦感受到的情感色彩相似。</w:t>
      </w:r>
    </w:p>
    <w:p>
      <w:pPr>
        <w:spacing w:line="288" w:lineRule="auto"/>
        <w:ind w:firstLine="480" w:firstLineChars="200"/>
        <w:rPr>
          <w:sz w:val="24"/>
        </w:rPr>
      </w:pPr>
      <w:r>
        <w:rPr>
          <w:rFonts w:hint="eastAsia"/>
          <w:sz w:val="24"/>
        </w:rPr>
        <w:t>两和弦间色彩度的计算采用如下的方法：</w:t>
      </w:r>
    </w:p>
    <w:p>
      <w:pPr>
        <w:spacing w:line="288" w:lineRule="auto"/>
        <w:ind w:firstLine="480" w:firstLineChars="200"/>
        <w:rPr>
          <w:sz w:val="24"/>
        </w:rPr>
      </w:pPr>
      <w:r>
        <w:rPr>
          <w:rFonts w:hint="eastAsia"/>
          <w:sz w:val="24"/>
        </w:rPr>
        <w:t>首先给12平均律中的每一个音按照“五度圈”的方式赋相应的色彩值，如下图所示，从而得到一个相应的色彩值向量。</w:t>
      </w:r>
    </w:p>
    <w:p>
      <w:pPr>
        <w:spacing w:line="288" w:lineRule="auto"/>
        <w:jc w:val="center"/>
        <w:rPr>
          <w:sz w:val="24"/>
        </w:rPr>
      </w:pPr>
      <w:r>
        <w:rPr>
          <w:rFonts w:hint="eastAsia"/>
          <w:sz w:val="24"/>
        </w:rPr>
        <w:drawing>
          <wp:inline distT="0" distB="0" distL="0" distR="0">
            <wp:extent cx="4162425" cy="4629785"/>
            <wp:effectExtent l="0" t="0" r="1333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4163006" cy="4629796"/>
                    </a:xfrm>
                    <a:prstGeom prst="rect">
                      <a:avLst/>
                    </a:prstGeom>
                  </pic:spPr>
                </pic:pic>
              </a:graphicData>
            </a:graphic>
          </wp:inline>
        </w:drawing>
      </w:r>
    </w:p>
    <w:p>
      <w:pPr>
        <w:spacing w:line="288" w:lineRule="auto"/>
        <w:jc w:val="center"/>
        <w:rPr>
          <w:sz w:val="24"/>
        </w:rPr>
      </w:pPr>
      <w:r>
        <w:rPr>
          <w:rFonts w:hint="eastAsia"/>
          <w:szCs w:val="21"/>
        </w:rPr>
        <w:t>图2-1 五度圈中的音的色彩值</w:t>
      </w:r>
      <w:r>
        <w:rPr>
          <w:rFonts w:hint="eastAsia"/>
          <w:szCs w:val="21"/>
          <w:vertAlign w:val="superscript"/>
        </w:rPr>
        <w:t>[</w:t>
      </w:r>
      <w:r>
        <w:rPr>
          <w:rFonts w:hint="eastAsia"/>
          <w:szCs w:val="21"/>
          <w:vertAlign w:val="superscript"/>
          <w:lang w:val="en-US" w:eastAsia="zh-CN"/>
        </w:rPr>
        <w:t>9</w:t>
      </w:r>
      <w:r>
        <w:rPr>
          <w:rFonts w:hint="eastAsia"/>
          <w:szCs w:val="21"/>
          <w:vertAlign w:val="superscript"/>
        </w:rPr>
        <w:t>]</w:t>
      </w:r>
    </w:p>
    <w:p>
      <w:pPr>
        <w:spacing w:line="288" w:lineRule="auto"/>
        <w:ind w:firstLine="480" w:firstLineChars="200"/>
        <w:rPr>
          <w:sz w:val="24"/>
        </w:rPr>
      </w:pPr>
      <w:r>
        <w:rPr>
          <w:rFonts w:hint="eastAsia"/>
          <w:sz w:val="24"/>
        </w:rPr>
        <w:t>记色彩值映射函数为f，前和弦及其各个组成音为A=(</w:t>
      </w:r>
      <m:oMath>
        <m:sSub>
          <m:sSubPr>
            <m:ctrlPr>
              <w:rPr>
                <w:rFonts w:hint="eastAsia" w:ascii="Cambria Math" w:hAnsi="Cambria Math"/>
                <w:sz w:val="24"/>
              </w:rPr>
            </m:ctrlPr>
          </m:sSubPr>
          <m:e>
            <m:r>
              <m:rPr>
                <m:sty m:val="p"/>
              </m:rPr>
              <w:rPr>
                <w:rFonts w:hint="eastAsia" w:ascii="Cambria Math" w:hAnsi="Cambria Math"/>
                <w:sz w:val="24"/>
              </w:rPr>
              <m:t>a</m:t>
            </m:r>
            <m:ctrlPr>
              <w:rPr>
                <w:rFonts w:hint="eastAsia" w:ascii="Cambria Math" w:hAnsi="Cambria Math"/>
                <w:sz w:val="24"/>
              </w:rPr>
            </m:ctrlPr>
          </m:e>
          <m:sub>
            <m:r>
              <m:rPr>
                <m:sty m:val="p"/>
              </m:rPr>
              <w:rPr>
                <w:rFonts w:hint="eastAsia" w:ascii="Cambria Math" w:hAnsi="Cambria Math"/>
                <w:sz w:val="24"/>
              </w:rPr>
              <m:t>1</m:t>
            </m:r>
            <m:ctrlPr>
              <w:rPr>
                <w:rFonts w:hint="eastAsia" w:ascii="Cambria Math" w:hAnsi="Cambria Math"/>
                <w:sz w:val="24"/>
              </w:rPr>
            </m:ctrlPr>
          </m:sub>
        </m:sSub>
        <m:r>
          <m:rPr>
            <m:sty m:val="p"/>
          </m:rPr>
          <w:rPr>
            <w:rFonts w:hint="eastAsia" w:ascii="Cambria Math" w:hAnsi="Cambria Math"/>
            <w:sz w:val="24"/>
          </w:rPr>
          <m:t xml:space="preserve"> </m:t>
        </m:r>
        <m:sSub>
          <m:sSubPr>
            <m:ctrlPr>
              <w:rPr>
                <w:rFonts w:hint="eastAsia" w:ascii="Cambria Math" w:hAnsi="Cambria Math"/>
                <w:sz w:val="24"/>
              </w:rPr>
            </m:ctrlPr>
          </m:sSubPr>
          <m:e>
            <m:r>
              <m:rPr>
                <m:sty m:val="p"/>
              </m:rPr>
              <w:rPr>
                <w:rFonts w:hint="eastAsia" w:ascii="Cambria Math" w:hAnsi="Cambria Math"/>
                <w:sz w:val="24"/>
              </w:rPr>
              <m:t>a</m:t>
            </m:r>
            <m:ctrlPr>
              <w:rPr>
                <w:rFonts w:hint="eastAsia" w:ascii="Cambria Math" w:hAnsi="Cambria Math"/>
                <w:sz w:val="24"/>
              </w:rPr>
            </m:ctrlPr>
          </m:e>
          <m:sub>
            <m:r>
              <m:rPr>
                <m:sty m:val="p"/>
              </m:rPr>
              <w:rPr>
                <w:rFonts w:hint="eastAsia" w:ascii="Cambria Math" w:hAnsi="Cambria Math"/>
                <w:sz w:val="24"/>
              </w:rPr>
              <m:t>2</m:t>
            </m:r>
            <m:ctrlPr>
              <w:rPr>
                <w:rFonts w:hint="eastAsia" w:ascii="Cambria Math" w:hAnsi="Cambria Math"/>
                <w:sz w:val="24"/>
              </w:rPr>
            </m:ctrlPr>
          </m:sub>
        </m:sSub>
        <m:r>
          <m:rPr>
            <m:sty m:val="p"/>
          </m:rPr>
          <w:rPr>
            <w:rFonts w:hint="eastAsia" w:ascii="Cambria Math" w:hAnsi="Cambria Math"/>
            <w:sz w:val="24"/>
          </w:rPr>
          <m:t xml:space="preserve"> ··· </m:t>
        </m:r>
        <m:sSub>
          <m:sSubPr>
            <m:ctrlPr>
              <w:rPr>
                <w:rFonts w:hint="eastAsia" w:ascii="Cambria Math" w:hAnsi="Cambria Math"/>
                <w:sz w:val="24"/>
              </w:rPr>
            </m:ctrlPr>
          </m:sSubPr>
          <m:e>
            <m:r>
              <m:rPr>
                <m:sty m:val="p"/>
              </m:rPr>
              <w:rPr>
                <w:rFonts w:hint="eastAsia" w:ascii="Cambria Math" w:hAnsi="Cambria Math"/>
                <w:sz w:val="24"/>
              </w:rPr>
              <m:t>a</m:t>
            </m:r>
            <m:ctrlPr>
              <w:rPr>
                <w:rFonts w:hint="eastAsia" w:ascii="Cambria Math" w:hAnsi="Cambria Math"/>
                <w:sz w:val="24"/>
              </w:rPr>
            </m:ctrlPr>
          </m:e>
          <m:sub>
            <m:r>
              <m:rPr>
                <m:sty m:val="p"/>
              </m:rPr>
              <w:rPr>
                <w:rFonts w:hint="eastAsia" w:ascii="Cambria Math" w:hAnsi="Cambria Math"/>
                <w:sz w:val="24"/>
              </w:rPr>
              <m:t>n</m:t>
            </m:r>
            <m:ctrlPr>
              <w:rPr>
                <w:rFonts w:hint="eastAsia" w:ascii="Cambria Math" w:hAnsi="Cambria Math"/>
                <w:sz w:val="24"/>
              </w:rPr>
            </m:ctrlPr>
          </m:sub>
        </m:sSub>
      </m:oMath>
      <w:r>
        <w:rPr>
          <w:rFonts w:hint="eastAsia"/>
          <w:sz w:val="24"/>
        </w:rPr>
        <w:t>)；后和弦及其各个组成音为B=(</w:t>
      </w:r>
      <m:oMath>
        <m:sSub>
          <m:sSubPr>
            <m:ctrlPr>
              <w:rPr>
                <w:rFonts w:hint="eastAsia" w:ascii="Cambria Math" w:hAnsi="Cambria Math"/>
                <w:sz w:val="24"/>
              </w:rPr>
            </m:ctrlPr>
          </m:sSubPr>
          <m:e>
            <m:r>
              <m:rPr>
                <m:sty m:val="p"/>
              </m:rPr>
              <w:rPr>
                <w:rFonts w:hint="eastAsia" w:ascii="Cambria Math" w:hAnsi="Cambria Math"/>
                <w:sz w:val="24"/>
              </w:rPr>
              <m:t>b</m:t>
            </m:r>
            <m:ctrlPr>
              <w:rPr>
                <w:rFonts w:hint="eastAsia" w:ascii="Cambria Math" w:hAnsi="Cambria Math"/>
                <w:sz w:val="24"/>
              </w:rPr>
            </m:ctrlPr>
          </m:e>
          <m:sub>
            <m:r>
              <m:rPr>
                <m:sty m:val="p"/>
              </m:rPr>
              <w:rPr>
                <w:rFonts w:hint="eastAsia" w:ascii="Cambria Math" w:hAnsi="Cambria Math"/>
                <w:sz w:val="24"/>
              </w:rPr>
              <m:t>1</m:t>
            </m:r>
            <m:ctrlPr>
              <w:rPr>
                <w:rFonts w:hint="eastAsia" w:ascii="Cambria Math" w:hAnsi="Cambria Math"/>
                <w:sz w:val="24"/>
              </w:rPr>
            </m:ctrlPr>
          </m:sub>
        </m:sSub>
        <m:r>
          <m:rPr>
            <m:sty m:val="p"/>
          </m:rPr>
          <w:rPr>
            <w:rFonts w:hint="eastAsia" w:ascii="Cambria Math" w:hAnsi="Cambria Math"/>
            <w:sz w:val="24"/>
          </w:rPr>
          <m:t xml:space="preserve"> </m:t>
        </m:r>
        <m:sSub>
          <m:sSubPr>
            <m:ctrlPr>
              <w:rPr>
                <w:rFonts w:hint="eastAsia" w:ascii="Cambria Math" w:hAnsi="Cambria Math"/>
                <w:sz w:val="24"/>
              </w:rPr>
            </m:ctrlPr>
          </m:sSubPr>
          <m:e>
            <m:r>
              <m:rPr>
                <m:sty m:val="p"/>
              </m:rPr>
              <w:rPr>
                <w:rFonts w:hint="eastAsia" w:ascii="Cambria Math" w:hAnsi="Cambria Math"/>
                <w:sz w:val="24"/>
              </w:rPr>
              <m:t>b</m:t>
            </m:r>
            <m:ctrlPr>
              <w:rPr>
                <w:rFonts w:hint="eastAsia" w:ascii="Cambria Math" w:hAnsi="Cambria Math"/>
                <w:sz w:val="24"/>
              </w:rPr>
            </m:ctrlPr>
          </m:e>
          <m:sub>
            <m:r>
              <m:rPr>
                <m:sty m:val="p"/>
              </m:rPr>
              <w:rPr>
                <w:rFonts w:hint="eastAsia" w:ascii="Cambria Math" w:hAnsi="Cambria Math"/>
                <w:sz w:val="24"/>
              </w:rPr>
              <m:t>2</m:t>
            </m:r>
            <m:ctrlPr>
              <w:rPr>
                <w:rFonts w:hint="eastAsia" w:ascii="Cambria Math" w:hAnsi="Cambria Math"/>
                <w:sz w:val="24"/>
              </w:rPr>
            </m:ctrlPr>
          </m:sub>
        </m:sSub>
        <m:r>
          <m:rPr>
            <m:sty m:val="p"/>
          </m:rPr>
          <w:rPr>
            <w:rFonts w:hint="eastAsia" w:ascii="Cambria Math" w:hAnsi="Cambria Math"/>
            <w:sz w:val="24"/>
          </w:rPr>
          <m:t xml:space="preserve"> ··· </m:t>
        </m:r>
        <m:sSub>
          <m:sSubPr>
            <m:ctrlPr>
              <w:rPr>
                <w:rFonts w:hint="eastAsia" w:ascii="Cambria Math" w:hAnsi="Cambria Math"/>
                <w:sz w:val="24"/>
              </w:rPr>
            </m:ctrlPr>
          </m:sSubPr>
          <m:e>
            <m:r>
              <m:rPr>
                <m:sty m:val="p"/>
              </m:rPr>
              <w:rPr>
                <w:rFonts w:hint="eastAsia" w:ascii="Cambria Math" w:hAnsi="Cambria Math"/>
                <w:sz w:val="24"/>
              </w:rPr>
              <m:t>b</m:t>
            </m:r>
            <m:ctrlPr>
              <w:rPr>
                <w:rFonts w:hint="eastAsia" w:ascii="Cambria Math" w:hAnsi="Cambria Math"/>
                <w:sz w:val="24"/>
              </w:rPr>
            </m:ctrlPr>
          </m:e>
          <m:sub>
            <m:r>
              <m:rPr>
                <m:sty m:val="p"/>
              </m:rPr>
              <w:rPr>
                <w:rFonts w:hint="eastAsia" w:ascii="Cambria Math" w:hAnsi="Cambria Math"/>
                <w:sz w:val="24"/>
              </w:rPr>
              <m:t>m</m:t>
            </m:r>
            <m:ctrlPr>
              <w:rPr>
                <w:rFonts w:hint="eastAsia" w:ascii="Cambria Math" w:hAnsi="Cambria Math"/>
                <w:sz w:val="24"/>
              </w:rPr>
            </m:ctrlPr>
          </m:sub>
        </m:sSub>
      </m:oMath>
      <w:r>
        <w:rPr>
          <w:rFonts w:hint="eastAsia"/>
          <w:sz w:val="24"/>
        </w:rPr>
        <w:t>)。</w:t>
      </w:r>
    </w:p>
    <w:p>
      <w:pPr>
        <w:spacing w:line="288" w:lineRule="auto"/>
        <w:ind w:firstLine="480" w:firstLineChars="200"/>
        <w:rPr>
          <w:sz w:val="24"/>
        </w:rPr>
      </w:pPr>
      <w:r>
        <w:rPr>
          <w:rFonts w:hint="eastAsia"/>
          <w:sz w:val="24"/>
        </w:rPr>
        <w:t>称A与B的毛色彩度为</w:t>
      </w:r>
    </w:p>
    <w:p>
      <w:pPr>
        <w:spacing w:line="288" w:lineRule="auto"/>
        <w:ind w:firstLine="480" w:firstLineChars="200"/>
        <w:rPr>
          <w:sz w:val="24"/>
        </w:rPr>
      </w:pPr>
      <m:oMathPara>
        <m:oMath>
          <m:sSub>
            <m:sSubPr>
              <m:ctrlPr>
                <w:rPr>
                  <w:rFonts w:hint="eastAsia" w:ascii="Cambria Math" w:hAnsi="Cambria Math"/>
                  <w:sz w:val="24"/>
                </w:rPr>
              </m:ctrlPr>
            </m:sSubPr>
            <m:e>
              <m:r>
                <m:rPr>
                  <m:sty m:val="p"/>
                </m:rPr>
                <w:rPr>
                  <w:rFonts w:hint="eastAsia" w:ascii="Cambria Math" w:hAnsi="Cambria Math"/>
                  <w:sz w:val="24"/>
                </w:rPr>
                <m:t>k</m:t>
              </m:r>
              <m:ctrlPr>
                <w:rPr>
                  <w:rFonts w:hint="eastAsia" w:ascii="Cambria Math" w:hAnsi="Cambria Math"/>
                  <w:sz w:val="24"/>
                </w:rPr>
              </m:ctrlPr>
            </m:e>
            <m:sub>
              <m:r>
                <m:rPr>
                  <m:sty m:val="p"/>
                </m:rPr>
                <w:rPr>
                  <w:rFonts w:hint="eastAsia" w:ascii="Cambria Math" w:hAnsi="Cambria Math"/>
                  <w:sz w:val="24"/>
                </w:rPr>
                <m:t>AB</m:t>
              </m:r>
              <m:ctrlPr>
                <w:rPr>
                  <w:rFonts w:hint="eastAsia" w:ascii="Cambria Math" w:hAnsi="Cambria Math"/>
                  <w:sz w:val="24"/>
                </w:rPr>
              </m:ctrlPr>
            </m:sub>
          </m:sSub>
          <m:r>
            <m:rPr>
              <m:sty m:val="p"/>
            </m:rPr>
            <w:rPr>
              <w:rFonts w:hint="eastAsia" w:ascii="Cambria Math" w:hAnsi="Cambria Math"/>
              <w:sz w:val="24"/>
            </w:rPr>
            <m:t>=</m:t>
          </m:r>
          <m:f>
            <m:fPr>
              <m:ctrlPr>
                <w:rPr>
                  <w:rFonts w:hint="eastAsia" w:ascii="Cambria Math" w:hAnsi="Cambria Math"/>
                  <w:sz w:val="24"/>
                </w:rPr>
              </m:ctrlPr>
            </m:fPr>
            <m:num>
              <m:nary>
                <m:naryPr>
                  <m:chr m:val="∑"/>
                  <m:limLoc m:val="undOvr"/>
                  <m:subHide m:val="1"/>
                  <m:supHide m:val="1"/>
                  <m:ctrlPr>
                    <w:rPr>
                      <w:rFonts w:hint="eastAsia" w:ascii="Cambria Math" w:hAnsi="Cambria Math"/>
                      <w:sz w:val="24"/>
                    </w:rPr>
                  </m:ctrlPr>
                </m:naryPr>
                <m:sub>
                  <m:ctrlPr>
                    <w:rPr>
                      <w:rFonts w:hint="eastAsia" w:ascii="Cambria Math" w:hAnsi="Cambria Math"/>
                      <w:sz w:val="24"/>
                    </w:rPr>
                  </m:ctrlPr>
                </m:sub>
                <m:sup>
                  <m:ctrlPr>
                    <w:rPr>
                      <w:rFonts w:hint="eastAsia" w:ascii="Cambria Math" w:hAnsi="Cambria Math"/>
                      <w:sz w:val="24"/>
                    </w:rPr>
                  </m:ctrlPr>
                </m:sup>
                <m:e>
                  <m:r>
                    <m:rPr>
                      <m:sty m:val="p"/>
                    </m:rPr>
                    <w:rPr>
                      <w:rFonts w:hint="eastAsia" w:ascii="Cambria Math" w:hAnsi="Cambria Math"/>
                      <w:sz w:val="24"/>
                    </w:rPr>
                    <m:t>f(</m:t>
                  </m:r>
                  <m:sSub>
                    <m:sSubPr>
                      <m:ctrlPr>
                        <w:rPr>
                          <w:rFonts w:hint="eastAsia" w:ascii="Cambria Math" w:hAnsi="Cambria Math"/>
                          <w:sz w:val="24"/>
                        </w:rPr>
                      </m:ctrlPr>
                    </m:sSubPr>
                    <m:e>
                      <m:r>
                        <m:rPr>
                          <m:sty m:val="p"/>
                        </m:rPr>
                        <w:rPr>
                          <w:rFonts w:hint="eastAsia" w:ascii="Cambria Math" w:hAnsi="Cambria Math"/>
                          <w:sz w:val="24"/>
                        </w:rPr>
                        <m:t>b</m:t>
                      </m:r>
                      <m:ctrlPr>
                        <w:rPr>
                          <w:rFonts w:hint="eastAsia" w:ascii="Cambria Math" w:hAnsi="Cambria Math"/>
                          <w:sz w:val="24"/>
                        </w:rPr>
                      </m:ctrlPr>
                    </m:e>
                    <m:sub>
                      <m:r>
                        <m:rPr>
                          <m:sty m:val="p"/>
                        </m:rPr>
                        <w:rPr>
                          <w:rFonts w:hint="eastAsia" w:ascii="Cambria Math" w:hAnsi="Cambria Math"/>
                          <w:sz w:val="24"/>
                        </w:rPr>
                        <m:t>j</m:t>
                      </m:r>
                      <m:ctrlPr>
                        <w:rPr>
                          <w:rFonts w:hint="eastAsia" w:ascii="Cambria Math" w:hAnsi="Cambria Math"/>
                          <w:sz w:val="24"/>
                        </w:rPr>
                      </m:ctrlPr>
                    </m:sub>
                  </m:sSub>
                  <m:r>
                    <m:rPr>
                      <m:sty m:val="p"/>
                    </m:rPr>
                    <w:rPr>
                      <w:rFonts w:hint="eastAsia" w:ascii="Cambria Math" w:hAnsi="Cambria Math"/>
                      <w:sz w:val="24"/>
                    </w:rPr>
                    <m:t>)</m:t>
                  </m:r>
                  <m:ctrlPr>
                    <w:rPr>
                      <w:rFonts w:hint="eastAsia" w:ascii="Cambria Math" w:hAnsi="Cambria Math"/>
                      <w:sz w:val="24"/>
                    </w:rPr>
                  </m:ctrlPr>
                </m:e>
              </m:nary>
              <m:ctrlPr>
                <w:rPr>
                  <w:rFonts w:hint="eastAsia" w:ascii="Cambria Math" w:hAnsi="Cambria Math"/>
                  <w:sz w:val="24"/>
                </w:rPr>
              </m:ctrlPr>
            </m:num>
            <m:den>
              <m:r>
                <m:rPr>
                  <m:sty m:val="p"/>
                </m:rPr>
                <w:rPr>
                  <w:rFonts w:hint="eastAsia" w:ascii="Cambria Math" w:hAnsi="Cambria Math"/>
                  <w:sz w:val="24"/>
                </w:rPr>
                <m:t>m</m:t>
              </m:r>
              <m:ctrlPr>
                <w:rPr>
                  <w:rFonts w:hint="eastAsia" w:ascii="Cambria Math" w:hAnsi="Cambria Math"/>
                  <w:sz w:val="24"/>
                </w:rPr>
              </m:ctrlPr>
            </m:den>
          </m:f>
          <m:r>
            <m:rPr>
              <m:sty m:val="p"/>
            </m:rPr>
            <w:rPr>
              <w:rFonts w:hint="eastAsia" w:ascii="Cambria Math" w:hAnsi="Cambria Math"/>
              <w:sz w:val="24"/>
            </w:rPr>
            <m:t>−</m:t>
          </m:r>
          <m:f>
            <m:fPr>
              <m:ctrlPr>
                <w:rPr>
                  <w:rFonts w:hint="eastAsia" w:ascii="Cambria Math" w:hAnsi="Cambria Math"/>
                  <w:sz w:val="24"/>
                </w:rPr>
              </m:ctrlPr>
            </m:fPr>
            <m:num>
              <m:nary>
                <m:naryPr>
                  <m:chr m:val="∑"/>
                  <m:limLoc m:val="undOvr"/>
                  <m:subHide m:val="1"/>
                  <m:supHide m:val="1"/>
                  <m:ctrlPr>
                    <w:rPr>
                      <w:rFonts w:hint="eastAsia" w:ascii="Cambria Math" w:hAnsi="Cambria Math"/>
                      <w:sz w:val="24"/>
                    </w:rPr>
                  </m:ctrlPr>
                </m:naryPr>
                <m:sub>
                  <m:ctrlPr>
                    <w:rPr>
                      <w:rFonts w:hint="eastAsia" w:ascii="Cambria Math" w:hAnsi="Cambria Math"/>
                      <w:sz w:val="24"/>
                    </w:rPr>
                  </m:ctrlPr>
                </m:sub>
                <m:sup>
                  <m:ctrlPr>
                    <w:rPr>
                      <w:rFonts w:hint="eastAsia" w:ascii="Cambria Math" w:hAnsi="Cambria Math"/>
                      <w:sz w:val="24"/>
                    </w:rPr>
                  </m:ctrlPr>
                </m:sup>
                <m:e>
                  <m:r>
                    <m:rPr>
                      <m:sty m:val="p"/>
                    </m:rPr>
                    <w:rPr>
                      <w:rFonts w:hint="eastAsia" w:ascii="Cambria Math" w:hAnsi="Cambria Math"/>
                      <w:sz w:val="24"/>
                    </w:rPr>
                    <m:t>f(</m:t>
                  </m:r>
                  <m:sSub>
                    <m:sSubPr>
                      <m:ctrlPr>
                        <w:rPr>
                          <w:rFonts w:hint="eastAsia" w:ascii="Cambria Math" w:hAnsi="Cambria Math"/>
                          <w:sz w:val="24"/>
                        </w:rPr>
                      </m:ctrlPr>
                    </m:sSubPr>
                    <m:e>
                      <m:r>
                        <m:rPr>
                          <m:sty m:val="p"/>
                        </m:rPr>
                        <w:rPr>
                          <w:rFonts w:hint="eastAsia" w:ascii="Cambria Math" w:hAnsi="Cambria Math"/>
                          <w:sz w:val="24"/>
                        </w:rPr>
                        <m:t>a</m:t>
                      </m:r>
                      <m:ctrlPr>
                        <w:rPr>
                          <w:rFonts w:hint="eastAsia" w:ascii="Cambria Math" w:hAnsi="Cambria Math"/>
                          <w:sz w:val="24"/>
                        </w:rPr>
                      </m:ctrlPr>
                    </m:e>
                    <m:sub>
                      <m:r>
                        <m:rPr>
                          <m:sty m:val="p"/>
                        </m:rPr>
                        <w:rPr>
                          <w:rFonts w:hint="eastAsia" w:ascii="Cambria Math" w:hAnsi="Cambria Math"/>
                          <w:sz w:val="24"/>
                        </w:rPr>
                        <m:t>i</m:t>
                      </m:r>
                      <m:ctrlPr>
                        <w:rPr>
                          <w:rFonts w:hint="eastAsia" w:ascii="Cambria Math" w:hAnsi="Cambria Math"/>
                          <w:sz w:val="24"/>
                        </w:rPr>
                      </m:ctrlPr>
                    </m:sub>
                  </m:sSub>
                  <m:r>
                    <m:rPr>
                      <m:sty m:val="p"/>
                    </m:rPr>
                    <w:rPr>
                      <w:rFonts w:hint="eastAsia" w:ascii="Cambria Math" w:hAnsi="Cambria Math"/>
                      <w:sz w:val="24"/>
                    </w:rPr>
                    <m:t>)</m:t>
                  </m:r>
                  <m:ctrlPr>
                    <w:rPr>
                      <w:rFonts w:hint="eastAsia" w:ascii="Cambria Math" w:hAnsi="Cambria Math"/>
                      <w:sz w:val="24"/>
                    </w:rPr>
                  </m:ctrlPr>
                </m:e>
              </m:nary>
              <m:ctrlPr>
                <w:rPr>
                  <w:rFonts w:hint="eastAsia" w:ascii="Cambria Math" w:hAnsi="Cambria Math"/>
                  <w:sz w:val="24"/>
                </w:rPr>
              </m:ctrlPr>
            </m:num>
            <m:den>
              <m:r>
                <m:rPr>
                  <m:sty m:val="p"/>
                </m:rPr>
                <w:rPr>
                  <w:rFonts w:hint="eastAsia" w:ascii="Cambria Math" w:hAnsi="Cambria Math"/>
                  <w:sz w:val="24"/>
                </w:rPr>
                <m:t>n</m:t>
              </m:r>
              <m:ctrlPr>
                <w:rPr>
                  <w:rFonts w:hint="eastAsia" w:ascii="Cambria Math" w:hAnsi="Cambria Math"/>
                  <w:sz w:val="24"/>
                </w:rPr>
              </m:ctrlPr>
            </m:den>
          </m:f>
        </m:oMath>
      </m:oMathPara>
    </w:p>
    <w:p>
      <w:pPr>
        <w:spacing w:line="288" w:lineRule="auto"/>
        <w:ind w:firstLine="480" w:firstLineChars="200"/>
        <w:rPr>
          <w:sz w:val="24"/>
        </w:rPr>
      </w:pPr>
      <w:r>
        <w:rPr>
          <w:rFonts w:hint="eastAsia"/>
          <w:sz w:val="24"/>
        </w:rPr>
        <w:t>相应的真色彩度为</w:t>
      </w:r>
    </w:p>
    <w:p>
      <w:pPr>
        <w:spacing w:line="288" w:lineRule="auto"/>
        <w:ind w:firstLine="480" w:firstLineChars="200"/>
        <w:rPr>
          <w:sz w:val="24"/>
        </w:rPr>
      </w:pPr>
      <m:oMathPara>
        <m:oMath>
          <m:sSub>
            <m:sSubPr>
              <m:ctrlPr>
                <w:rPr>
                  <w:rFonts w:hint="eastAsia" w:ascii="Cambria Math" w:hAnsi="Cambria Math"/>
                  <w:sz w:val="24"/>
                </w:rPr>
              </m:ctrlPr>
            </m:sSubPr>
            <m:e>
              <m:r>
                <m:rPr>
                  <m:sty m:val="p"/>
                </m:rPr>
                <w:rPr>
                  <w:rFonts w:hint="eastAsia" w:ascii="Cambria Math" w:hAnsi="Cambria Math"/>
                  <w:sz w:val="24"/>
                </w:rPr>
                <m:t>K</m:t>
              </m:r>
              <m:ctrlPr>
                <w:rPr>
                  <w:rFonts w:hint="eastAsia" w:ascii="Cambria Math" w:hAnsi="Cambria Math"/>
                  <w:sz w:val="24"/>
                </w:rPr>
              </m:ctrlPr>
            </m:e>
            <m:sub>
              <m:r>
                <m:rPr>
                  <m:sty m:val="p"/>
                </m:rPr>
                <w:rPr>
                  <w:rFonts w:hint="eastAsia" w:ascii="Cambria Math" w:hAnsi="Cambria Math"/>
                  <w:sz w:val="24"/>
                </w:rPr>
                <m:t>AB</m:t>
              </m:r>
              <m:ctrlPr>
                <w:rPr>
                  <w:rFonts w:hint="eastAsia" w:ascii="Cambria Math" w:hAnsi="Cambria Math"/>
                  <w:sz w:val="24"/>
                </w:rPr>
              </m:ctrlPr>
            </m:sub>
          </m:sSub>
          <m:r>
            <m:rPr>
              <m:sty m:val="p"/>
            </m:rPr>
            <w:rPr>
              <w:rFonts w:hint="eastAsia" w:ascii="Cambria Math" w:hAnsi="Cambria Math"/>
              <w:sz w:val="24"/>
            </w:rPr>
            <m:t>=sgn(</m:t>
          </m:r>
          <m:sSub>
            <m:sSubPr>
              <m:ctrlPr>
                <w:rPr>
                  <w:rFonts w:hint="eastAsia" w:ascii="Cambria Math" w:hAnsi="Cambria Math"/>
                  <w:sz w:val="24"/>
                </w:rPr>
              </m:ctrlPr>
            </m:sSubPr>
            <m:e>
              <m:r>
                <m:rPr>
                  <m:sty m:val="p"/>
                </m:rPr>
                <w:rPr>
                  <w:rFonts w:hint="eastAsia" w:ascii="Cambria Math" w:hAnsi="Cambria Math"/>
                  <w:sz w:val="24"/>
                </w:rPr>
                <m:t>k</m:t>
              </m:r>
              <m:ctrlPr>
                <w:rPr>
                  <w:rFonts w:hint="eastAsia" w:ascii="Cambria Math" w:hAnsi="Cambria Math"/>
                  <w:sz w:val="24"/>
                </w:rPr>
              </m:ctrlPr>
            </m:e>
            <m:sub>
              <m:r>
                <m:rPr>
                  <m:sty m:val="p"/>
                </m:rPr>
                <w:rPr>
                  <w:rFonts w:hint="eastAsia" w:ascii="Cambria Math" w:hAnsi="Cambria Math"/>
                  <w:sz w:val="24"/>
                </w:rPr>
                <m:t>AB</m:t>
              </m:r>
              <m:ctrlPr>
                <w:rPr>
                  <w:rFonts w:hint="eastAsia" w:ascii="Cambria Math" w:hAnsi="Cambria Math"/>
                  <w:sz w:val="24"/>
                </w:rPr>
              </m:ctrlPr>
            </m:sub>
          </m:sSub>
          <m:r>
            <m:rPr>
              <m:sty m:val="p"/>
            </m:rPr>
            <w:rPr>
              <w:rFonts w:hint="eastAsia" w:ascii="Cambria Math" w:hAnsi="Cambria Math"/>
              <w:sz w:val="24"/>
            </w:rPr>
            <m:t>)·normalize</m:t>
          </m:r>
          <m:sSubSup>
            <m:sSubSupPr>
              <m:ctrlPr>
                <w:rPr>
                  <w:rFonts w:hint="eastAsia" w:ascii="Cambria Math" w:hAnsi="Cambria Math"/>
                  <w:sz w:val="24"/>
                </w:rPr>
              </m:ctrlPr>
            </m:sSubSupPr>
            <m:e>
              <m:r>
                <m:rPr>
                  <m:sty m:val="p"/>
                </m:rPr>
                <w:rPr>
                  <w:rFonts w:hint="eastAsia" w:ascii="Cambria Math" w:hAnsi="Cambria Math"/>
                  <w:sz w:val="24"/>
                </w:rPr>
                <m:t>|</m:t>
              </m:r>
              <m:ctrlPr>
                <w:rPr>
                  <w:rFonts w:hint="eastAsia" w:ascii="Cambria Math" w:hAnsi="Cambria Math"/>
                  <w:sz w:val="24"/>
                </w:rPr>
              </m:ctrlPr>
            </m:e>
            <m:sub>
              <m:r>
                <m:rPr>
                  <m:sty m:val="p"/>
                </m:rPr>
                <w:rPr>
                  <w:rFonts w:hint="eastAsia" w:ascii="Cambria Math" w:hAnsi="Cambria Math"/>
                  <w:sz w:val="24"/>
                </w:rPr>
                <m:t>0</m:t>
              </m:r>
              <m:ctrlPr>
                <w:rPr>
                  <w:rFonts w:hint="eastAsia" w:ascii="Cambria Math" w:hAnsi="Cambria Math"/>
                  <w:sz w:val="24"/>
                </w:rPr>
              </m:ctrlPr>
            </m:sub>
            <m:sup>
              <m:r>
                <m:rPr>
                  <m:sty m:val="p"/>
                </m:rPr>
                <w:rPr>
                  <w:rFonts w:hint="eastAsia" w:ascii="Cambria Math" w:hAnsi="Cambria Math"/>
                  <w:sz w:val="24"/>
                </w:rPr>
                <m:t>1</m:t>
              </m:r>
              <m:ctrlPr>
                <w:rPr>
                  <w:rFonts w:hint="eastAsia" w:ascii="Cambria Math" w:hAnsi="Cambria Math"/>
                  <w:sz w:val="24"/>
                </w:rPr>
              </m:ctrlPr>
            </m:sup>
          </m:sSubSup>
          <m:nary>
            <m:naryPr>
              <m:chr m:val="∑"/>
              <m:limLoc m:val="undOvr"/>
              <m:supHide m:val="1"/>
              <m:ctrlPr>
                <w:rPr>
                  <w:rFonts w:hint="eastAsia" w:ascii="Cambria Math" w:hAnsi="Cambria Math"/>
                  <w:sz w:val="24"/>
                </w:rPr>
              </m:ctrlPr>
            </m:naryPr>
            <m:sub>
              <m:r>
                <m:rPr>
                  <m:sty m:val="p"/>
                </m:rPr>
                <w:rPr>
                  <w:rFonts w:hint="eastAsia" w:ascii="Cambria Math" w:hAnsi="Cambria Math"/>
                  <w:sz w:val="24"/>
                </w:rPr>
                <m:t>1≤i≤n,1≤j≤m,</m:t>
              </m:r>
              <m:sSub>
                <m:sSubPr>
                  <m:ctrlPr>
                    <w:rPr>
                      <w:rFonts w:hint="eastAsia" w:ascii="Cambria Math" w:hAnsi="Cambria Math"/>
                      <w:sz w:val="24"/>
                    </w:rPr>
                  </m:ctrlPr>
                </m:sSubPr>
                <m:e>
                  <m:r>
                    <m:rPr>
                      <m:sty m:val="p"/>
                    </m:rPr>
                    <w:rPr>
                      <w:rFonts w:hint="eastAsia" w:ascii="Cambria Math" w:hAnsi="Cambria Math"/>
                      <w:sz w:val="24"/>
                    </w:rPr>
                    <m:t>a</m:t>
                  </m:r>
                  <m:ctrlPr>
                    <w:rPr>
                      <w:rFonts w:hint="eastAsia" w:ascii="Cambria Math" w:hAnsi="Cambria Math"/>
                      <w:sz w:val="24"/>
                    </w:rPr>
                  </m:ctrlPr>
                </m:e>
                <m:sub>
                  <m:r>
                    <m:rPr>
                      <m:sty m:val="p"/>
                    </m:rPr>
                    <w:rPr>
                      <w:rFonts w:hint="eastAsia" w:ascii="Cambria Math" w:hAnsi="Cambria Math"/>
                      <w:sz w:val="24"/>
                    </w:rPr>
                    <m:t>i</m:t>
                  </m:r>
                  <m:ctrlPr>
                    <w:rPr>
                      <w:rFonts w:hint="eastAsia" w:ascii="Cambria Math" w:hAnsi="Cambria Math"/>
                      <w:sz w:val="24"/>
                    </w:rPr>
                  </m:ctrlPr>
                </m:sub>
              </m:sSub>
              <m:r>
                <m:rPr>
                  <m:sty m:val="p"/>
                </m:rPr>
                <w:rPr>
                  <w:rFonts w:hint="eastAsia" w:ascii="Cambria Math" w:hAnsi="Cambria Math"/>
                  <w:sz w:val="24"/>
                </w:rPr>
                <m:t>≠</m:t>
              </m:r>
              <m:sSub>
                <m:sSubPr>
                  <m:ctrlPr>
                    <w:rPr>
                      <w:rFonts w:hint="eastAsia" w:ascii="Cambria Math" w:hAnsi="Cambria Math"/>
                      <w:sz w:val="24"/>
                    </w:rPr>
                  </m:ctrlPr>
                </m:sSubPr>
                <m:e>
                  <m:r>
                    <m:rPr>
                      <m:sty m:val="p"/>
                    </m:rPr>
                    <w:rPr>
                      <w:rFonts w:hint="eastAsia" w:ascii="Cambria Math" w:hAnsi="Cambria Math"/>
                      <w:sz w:val="24"/>
                    </w:rPr>
                    <m:t>b</m:t>
                  </m:r>
                  <m:ctrlPr>
                    <w:rPr>
                      <w:rFonts w:hint="eastAsia" w:ascii="Cambria Math" w:hAnsi="Cambria Math"/>
                      <w:sz w:val="24"/>
                    </w:rPr>
                  </m:ctrlPr>
                </m:e>
                <m:sub>
                  <m:r>
                    <m:rPr>
                      <m:sty m:val="p"/>
                    </m:rPr>
                    <w:rPr>
                      <w:rFonts w:hint="eastAsia" w:ascii="Cambria Math" w:hAnsi="Cambria Math"/>
                      <w:sz w:val="24"/>
                    </w:rPr>
                    <m:t>j</m:t>
                  </m:r>
                  <m:ctrlPr>
                    <w:rPr>
                      <w:rFonts w:hint="eastAsia" w:ascii="Cambria Math" w:hAnsi="Cambria Math"/>
                      <w:sz w:val="24"/>
                    </w:rPr>
                  </m:ctrlPr>
                </m:sub>
              </m:sSub>
              <m:ctrlPr>
                <w:rPr>
                  <w:rFonts w:hint="eastAsia" w:ascii="Cambria Math" w:hAnsi="Cambria Math"/>
                  <w:sz w:val="24"/>
                </w:rPr>
              </m:ctrlPr>
            </m:sub>
            <m:sup>
              <m:ctrlPr>
                <w:rPr>
                  <w:rFonts w:hint="eastAsia" w:ascii="Cambria Math" w:hAnsi="Cambria Math"/>
                  <w:sz w:val="24"/>
                </w:rPr>
              </m:ctrlPr>
            </m:sup>
            <m:e>
              <m:r>
                <m:rPr>
                  <m:sty m:val="p"/>
                </m:rPr>
                <w:rPr>
                  <w:rFonts w:hint="eastAsia" w:ascii="Cambria Math" w:hAnsi="Cambria Math"/>
                  <w:sz w:val="24"/>
                </w:rPr>
                <m:t>|</m:t>
              </m:r>
              <m:sSub>
                <m:sSubPr>
                  <m:ctrlPr>
                    <w:rPr>
                      <w:rFonts w:hint="eastAsia" w:ascii="Cambria Math" w:hAnsi="Cambria Math"/>
                      <w:sz w:val="24"/>
                    </w:rPr>
                  </m:ctrlPr>
                </m:sSubPr>
                <m:e>
                  <m:r>
                    <m:rPr>
                      <m:sty m:val="p"/>
                    </m:rPr>
                    <w:rPr>
                      <w:rFonts w:hint="eastAsia" w:ascii="Cambria Math" w:hAnsi="Cambria Math"/>
                      <w:sz w:val="24"/>
                    </w:rPr>
                    <m:t>f(a</m:t>
                  </m:r>
                  <m:ctrlPr>
                    <w:rPr>
                      <w:rFonts w:hint="eastAsia" w:ascii="Cambria Math" w:hAnsi="Cambria Math"/>
                      <w:sz w:val="24"/>
                    </w:rPr>
                  </m:ctrlPr>
                </m:e>
                <m:sub>
                  <m:r>
                    <m:rPr>
                      <m:sty m:val="p"/>
                    </m:rPr>
                    <w:rPr>
                      <w:rFonts w:hint="eastAsia" w:ascii="Cambria Math" w:hAnsi="Cambria Math"/>
                      <w:sz w:val="24"/>
                    </w:rPr>
                    <m:t>i</m:t>
                  </m:r>
                  <m:ctrlPr>
                    <w:rPr>
                      <w:rFonts w:hint="eastAsia" w:ascii="Cambria Math" w:hAnsi="Cambria Math"/>
                      <w:sz w:val="24"/>
                    </w:rPr>
                  </m:ctrlPr>
                </m:sub>
              </m:sSub>
              <m:r>
                <m:rPr>
                  <m:sty m:val="p"/>
                </m:rPr>
                <w:rPr>
                  <w:rFonts w:hint="eastAsia" w:ascii="Cambria Math" w:hAnsi="Cambria Math"/>
                  <w:sz w:val="24"/>
                </w:rPr>
                <m:t>)−f(</m:t>
              </m:r>
              <m:sSub>
                <m:sSubPr>
                  <m:ctrlPr>
                    <w:rPr>
                      <w:rFonts w:hint="eastAsia" w:ascii="Cambria Math" w:hAnsi="Cambria Math"/>
                      <w:sz w:val="24"/>
                    </w:rPr>
                  </m:ctrlPr>
                </m:sSubPr>
                <m:e>
                  <m:r>
                    <m:rPr>
                      <m:sty m:val="p"/>
                    </m:rPr>
                    <w:rPr>
                      <w:rFonts w:hint="eastAsia" w:ascii="Cambria Math" w:hAnsi="Cambria Math"/>
                      <w:sz w:val="24"/>
                    </w:rPr>
                    <m:t>b</m:t>
                  </m:r>
                  <m:ctrlPr>
                    <w:rPr>
                      <w:rFonts w:hint="eastAsia" w:ascii="Cambria Math" w:hAnsi="Cambria Math"/>
                      <w:sz w:val="24"/>
                    </w:rPr>
                  </m:ctrlPr>
                </m:e>
                <m:sub>
                  <m:r>
                    <m:rPr>
                      <m:sty m:val="p"/>
                    </m:rPr>
                    <w:rPr>
                      <w:rFonts w:hint="eastAsia" w:ascii="Cambria Math" w:hAnsi="Cambria Math"/>
                      <w:sz w:val="24"/>
                    </w:rPr>
                    <m:t>j</m:t>
                  </m:r>
                  <m:ctrlPr>
                    <w:rPr>
                      <w:rFonts w:hint="eastAsia" w:ascii="Cambria Math" w:hAnsi="Cambria Math"/>
                      <w:sz w:val="24"/>
                    </w:rPr>
                  </m:ctrlPr>
                </m:sub>
              </m:sSub>
              <m:r>
                <m:rPr>
                  <m:sty m:val="p"/>
                </m:rPr>
                <w:rPr>
                  <w:rFonts w:hint="eastAsia" w:ascii="Cambria Math" w:hAnsi="Cambria Math"/>
                  <w:sz w:val="24"/>
                </w:rPr>
                <m:t>)|</m:t>
              </m:r>
              <m:ctrlPr>
                <w:rPr>
                  <w:rFonts w:hint="eastAsia" w:ascii="Cambria Math" w:hAnsi="Cambria Math"/>
                  <w:sz w:val="24"/>
                </w:rPr>
              </m:ctrlPr>
            </m:e>
          </m:nary>
        </m:oMath>
      </m:oMathPara>
    </w:p>
    <w:p>
      <w:pPr>
        <w:spacing w:line="288" w:lineRule="auto"/>
        <w:ind w:firstLine="480" w:firstLineChars="200"/>
        <w:rPr>
          <w:sz w:val="24"/>
        </w:rPr>
      </w:pPr>
      <w:r>
        <w:rPr>
          <w:rFonts w:hint="eastAsia"/>
          <w:sz w:val="24"/>
        </w:rPr>
        <w:t>其中归一化函数</w:t>
      </w:r>
    </w:p>
    <w:p>
      <w:pPr>
        <w:spacing w:line="288" w:lineRule="auto"/>
        <w:rPr>
          <w:sz w:val="24"/>
        </w:rPr>
      </w:pPr>
      <m:oMathPara>
        <m:oMath>
          <m:sSubSup>
            <m:sSubSupPr>
              <m:ctrlPr>
                <w:rPr>
                  <w:rFonts w:hint="eastAsia" w:ascii="Cambria Math" w:hAnsi="Cambria Math"/>
                  <w:sz w:val="24"/>
                </w:rPr>
              </m:ctrlPr>
            </m:sSubSupPr>
            <m:e>
              <m:r>
                <m:rPr>
                  <m:sty m:val="p"/>
                </m:rPr>
                <w:rPr>
                  <w:rFonts w:hint="eastAsia" w:ascii="Cambria Math" w:hAnsi="Cambria Math"/>
                  <w:sz w:val="24"/>
                </w:rPr>
                <m:t>normalize|</m:t>
              </m:r>
              <m:ctrlPr>
                <w:rPr>
                  <w:rFonts w:hint="eastAsia" w:ascii="Cambria Math" w:hAnsi="Cambria Math"/>
                  <w:sz w:val="24"/>
                </w:rPr>
              </m:ctrlPr>
            </m:e>
            <m:sub>
              <m:r>
                <m:rPr>
                  <m:sty m:val="p"/>
                </m:rPr>
                <w:rPr>
                  <w:rFonts w:hint="eastAsia" w:ascii="Cambria Math" w:hAnsi="Cambria Math"/>
                  <w:sz w:val="24"/>
                </w:rPr>
                <m:t>0</m:t>
              </m:r>
              <m:ctrlPr>
                <w:rPr>
                  <w:rFonts w:hint="eastAsia" w:ascii="Cambria Math" w:hAnsi="Cambria Math"/>
                  <w:sz w:val="24"/>
                </w:rPr>
              </m:ctrlPr>
            </m:sub>
            <m:sup>
              <m:r>
                <m:rPr>
                  <m:sty m:val="p"/>
                </m:rPr>
                <w:rPr>
                  <w:rFonts w:hint="eastAsia" w:ascii="Cambria Math" w:hAnsi="Cambria Math"/>
                  <w:sz w:val="24"/>
                </w:rPr>
                <m:t>1</m:t>
              </m:r>
              <m:ctrlPr>
                <w:rPr>
                  <w:rFonts w:hint="eastAsia" w:ascii="Cambria Math" w:hAnsi="Cambria Math"/>
                  <w:sz w:val="24"/>
                </w:rPr>
              </m:ctrlPr>
            </m:sup>
          </m:sSubSup>
          <m:r>
            <m:rPr>
              <m:sty m:val="p"/>
            </m:rPr>
            <w:rPr>
              <w:rFonts w:hint="eastAsia" w:ascii="Cambria Math" w:hAnsi="Cambria Math"/>
              <w:sz w:val="24"/>
            </w:rPr>
            <m:t>(x)=</m:t>
          </m:r>
          <m:f>
            <m:fPr>
              <m:ctrlPr>
                <w:rPr>
                  <w:rFonts w:hint="eastAsia" w:ascii="Cambria Math" w:hAnsi="Cambria Math"/>
                  <w:sz w:val="24"/>
                </w:rPr>
              </m:ctrlPr>
            </m:fPr>
            <m:num>
              <m:r>
                <m:rPr>
                  <m:sty m:val="p"/>
                </m:rPr>
                <w:rPr>
                  <w:rFonts w:hint="eastAsia" w:ascii="Cambria Math" w:hAnsi="Cambria Math"/>
                  <w:sz w:val="24"/>
                </w:rPr>
                <m:t>2</m:t>
              </m:r>
              <m:ctrlPr>
                <w:rPr>
                  <w:rFonts w:hint="eastAsia" w:ascii="Cambria Math" w:hAnsi="Cambria Math"/>
                  <w:sz w:val="24"/>
                </w:rPr>
              </m:ctrlPr>
            </m:num>
            <m:den>
              <m:r>
                <m:rPr>
                  <m:sty m:val="p"/>
                </m:rPr>
                <w:rPr>
                  <w:rFonts w:hint="eastAsia" w:ascii="Cambria Math" w:hAnsi="Cambria Math"/>
                  <w:sz w:val="24"/>
                </w:rPr>
                <m:t>π</m:t>
              </m:r>
              <m:ctrlPr>
                <w:rPr>
                  <w:rFonts w:hint="eastAsia" w:ascii="Cambria Math" w:hAnsi="Cambria Math"/>
                  <w:sz w:val="24"/>
                </w:rPr>
              </m:ctrlPr>
            </m:den>
          </m:f>
          <m:r>
            <m:rPr>
              <m:sty m:val="p"/>
            </m:rPr>
            <w:rPr>
              <w:rFonts w:hint="eastAsia" w:ascii="Cambria Math" w:hAnsi="Cambria Math"/>
              <w:sz w:val="24"/>
            </w:rPr>
            <m:t>arctan(λx)</m:t>
          </m:r>
        </m:oMath>
      </m:oMathPara>
    </w:p>
    <w:p>
      <w:pPr>
        <w:spacing w:line="288" w:lineRule="auto"/>
        <w:ind w:firstLine="480" w:firstLineChars="200"/>
        <w:rPr>
          <w:sz w:val="24"/>
        </w:rPr>
        <w:sectPr>
          <w:headerReference r:id="rId11" w:type="default"/>
          <w:type w:val="continuous"/>
          <w:pgSz w:w="11906" w:h="16838"/>
          <w:pgMar w:top="1440" w:right="1800" w:bottom="1440" w:left="1800" w:header="1134" w:footer="992" w:gutter="0"/>
          <w:cols w:space="425" w:num="1"/>
          <w:docGrid w:type="lines" w:linePitch="312" w:charSpace="0"/>
        </w:sectPr>
      </w:pPr>
      <w:r>
        <w:rPr>
          <w:rFonts w:hint="eastAsia"/>
          <w:sz w:val="24"/>
        </w:rPr>
        <w:t>这里</w:t>
      </w:r>
      <m:oMath>
        <m:r>
          <m:rPr>
            <m:sty m:val="p"/>
          </m:rPr>
          <w:rPr>
            <w:rFonts w:hint="eastAsia" w:ascii="Cambria Math" w:hAnsi="Cambria Math"/>
            <w:sz w:val="24"/>
          </w:rPr>
          <m:t>λ</m:t>
        </m:r>
      </m:oMath>
      <w:r>
        <w:rPr>
          <w:rFonts w:hint="eastAsia"/>
          <w:sz w:val="24"/>
        </w:rPr>
        <w:t>一般取</w:t>
      </w:r>
      <m:oMath>
        <m:f>
          <m:fPr>
            <m:ctrlPr>
              <w:rPr>
                <w:rFonts w:hint="eastAsia" w:ascii="Cambria Math" w:hAnsi="Cambria Math"/>
                <w:sz w:val="24"/>
              </w:rPr>
            </m:ctrlPr>
          </m:fPr>
          <m:num>
            <m:r>
              <m:rPr>
                <m:sty m:val="p"/>
              </m:rPr>
              <w:rPr>
                <w:rFonts w:hint="eastAsia" w:ascii="Cambria Math" w:hAnsi="Cambria Math"/>
                <w:sz w:val="24"/>
              </w:rPr>
              <m:t>1</m:t>
            </m:r>
            <m:ctrlPr>
              <w:rPr>
                <w:rFonts w:hint="eastAsia" w:ascii="Cambria Math" w:hAnsi="Cambria Math"/>
                <w:sz w:val="24"/>
              </w:rPr>
            </m:ctrlPr>
          </m:num>
          <m:den>
            <m:r>
              <m:rPr>
                <m:sty m:val="p"/>
              </m:rPr>
              <w:rPr>
                <w:rFonts w:hint="eastAsia" w:ascii="Cambria Math" w:hAnsi="Cambria Math"/>
                <w:sz w:val="24"/>
              </w:rPr>
              <m:t>54</m:t>
            </m:r>
            <m:ctrlPr>
              <w:rPr>
                <w:rFonts w:hint="eastAsia" w:ascii="Cambria Math" w:hAnsi="Cambria Math"/>
                <w:sz w:val="24"/>
              </w:rPr>
            </m:ctrlPr>
          </m:den>
        </m:f>
      </m:oMath>
      <w:r>
        <w:rPr>
          <w:rFonts w:hint="eastAsia"/>
          <w:sz w:val="24"/>
        </w:rPr>
        <w:t>。</w:t>
      </w:r>
    </w:p>
    <w:p>
      <w:pPr>
        <w:spacing w:line="288" w:lineRule="auto"/>
        <w:ind w:firstLine="480" w:firstLineChars="200"/>
        <w:rPr>
          <w:sz w:val="24"/>
        </w:rPr>
      </w:pPr>
    </w:p>
    <w:p>
      <w:pPr>
        <w:pStyle w:val="13"/>
        <w:spacing w:before="624" w:beforeLines="200" w:after="624"/>
      </w:pPr>
      <w:bookmarkStart w:id="8" w:name="_Toc9590"/>
      <w:r>
        <w:rPr>
          <w:rFonts w:hint="eastAsia"/>
        </w:rPr>
        <w:t>3   研究方法</w:t>
      </w:r>
      <w:bookmarkEnd w:id="8"/>
    </w:p>
    <w:p>
      <w:pPr>
        <w:pStyle w:val="14"/>
        <w:spacing w:before="312" w:after="156"/>
      </w:pPr>
      <w:bookmarkStart w:id="9" w:name="_Toc8943"/>
      <w:r>
        <w:rPr>
          <w:rFonts w:hint="eastAsia"/>
        </w:rPr>
        <w:t>3.1问题描述</w:t>
      </w:r>
      <w:bookmarkEnd w:id="9"/>
    </w:p>
    <w:p>
      <w:pPr>
        <w:spacing w:line="288" w:lineRule="auto"/>
        <w:ind w:firstLine="480" w:firstLineChars="200"/>
        <w:rPr>
          <w:sz w:val="24"/>
        </w:rPr>
      </w:pPr>
      <w:r>
        <w:rPr>
          <w:rFonts w:hint="eastAsia"/>
          <w:sz w:val="24"/>
        </w:rPr>
        <w:t>在乐理中，音乐可以被拆分为旋律和和弦两部分，二者彼此呼应、紧密相连。在给定一段旋律后，依照乐理给出的逻辑规律，便可以为这段旋律编配合适的和弦序列。基于上述分析，由旋律生成和弦的过程便可以抽象为，提取旋律的时序特征，再由此时序特征生成对应的和弦序列。</w:t>
      </w:r>
    </w:p>
    <w:p>
      <w:pPr>
        <w:spacing w:line="288" w:lineRule="auto"/>
        <w:ind w:firstLine="480" w:firstLineChars="200"/>
        <w:rPr>
          <w:sz w:val="24"/>
        </w:rPr>
      </w:pPr>
      <w:r>
        <w:rPr>
          <w:rFonts w:hint="eastAsia"/>
          <w:sz w:val="24"/>
        </w:rPr>
        <w:t>在音乐中，一段旋律的音符构成比一个和弦要更加复杂，旋律的音符组合方式要远大于和弦，因而可以将和弦理解成旋律的标签，和弦生成的过程类似于将旋律按照时序的方式进行分类并生成相应的标签。上文所提到的这些研究工作</w:t>
      </w:r>
      <w:r>
        <w:rPr>
          <w:rFonts w:hint="eastAsia"/>
          <w:sz w:val="24"/>
          <w:vertAlign w:val="superscript"/>
        </w:rPr>
        <w:t>[1,2]</w:t>
      </w:r>
      <w:r>
        <w:rPr>
          <w:rFonts w:hint="eastAsia"/>
          <w:sz w:val="24"/>
        </w:rPr>
        <w:t>便是基于这种考虑。</w:t>
      </w:r>
    </w:p>
    <w:p>
      <w:pPr>
        <w:spacing w:line="288" w:lineRule="auto"/>
        <w:ind w:firstLine="480" w:firstLineChars="200"/>
        <w:rPr>
          <w:sz w:val="24"/>
        </w:rPr>
      </w:pPr>
      <w:r>
        <w:rPr>
          <w:rFonts w:hint="eastAsia"/>
          <w:sz w:val="24"/>
        </w:rPr>
        <w:t>然而，和弦不同于传统意义上的用于分类的标签，它是由更加底层的音符排列组合而成，可以向音符的层面继续划分。因此，和弦的复杂程度取决于音符排布的复杂程度，和弦的种类也并非只有简单的几十或几百个。如果想要穷尽和弦的所有种类，生成更加复杂丰富的和弦序列和音乐，就需要深入和弦的底层结构，从音符出发构建和弦。但这样就需要复杂的模型和大量的数据，在少量数据的情况下难以达到预期的效果。本文希望结合乐理构建一种方法，采用较简单的模型和较少的数据，取得较好的和弦生成效果。</w:t>
      </w:r>
    </w:p>
    <w:p>
      <w:pPr>
        <w:pStyle w:val="14"/>
        <w:spacing w:before="312" w:after="156"/>
      </w:pPr>
      <w:bookmarkStart w:id="10" w:name="_Toc8679"/>
      <w:r>
        <w:rPr>
          <w:rFonts w:hint="eastAsia"/>
        </w:rPr>
        <w:t>3.2数据处理</w:t>
      </w:r>
      <w:bookmarkEnd w:id="10"/>
    </w:p>
    <w:p>
      <w:pPr>
        <w:pStyle w:val="15"/>
        <w:spacing w:before="156"/>
      </w:pPr>
      <w:bookmarkStart w:id="11" w:name="_Toc4746"/>
      <w:r>
        <w:rPr>
          <w:rFonts w:hint="eastAsia"/>
        </w:rPr>
        <w:t>3.2.1旋律和和弦的表示法</w:t>
      </w:r>
      <w:bookmarkEnd w:id="11"/>
    </w:p>
    <w:p>
      <w:pPr>
        <w:spacing w:line="288" w:lineRule="auto"/>
        <w:ind w:firstLine="480" w:firstLineChars="200"/>
        <w:rPr>
          <w:sz w:val="24"/>
        </w:rPr>
      </w:pPr>
      <w:r>
        <w:rPr>
          <w:rFonts w:hint="eastAsia"/>
          <w:sz w:val="24"/>
        </w:rPr>
        <w:t>根据乐理知识</w:t>
      </w:r>
      <w:r>
        <w:rPr>
          <w:rFonts w:hint="eastAsia"/>
          <w:sz w:val="24"/>
          <w:vertAlign w:val="superscript"/>
        </w:rPr>
        <w:t>[</w:t>
      </w:r>
      <w:r>
        <w:rPr>
          <w:rFonts w:hint="eastAsia"/>
          <w:sz w:val="24"/>
          <w:vertAlign w:val="superscript"/>
          <w:lang w:val="en-US" w:eastAsia="zh-CN"/>
        </w:rPr>
        <w:t>10</w:t>
      </w:r>
      <w:r>
        <w:rPr>
          <w:rFonts w:hint="eastAsia"/>
          <w:sz w:val="24"/>
          <w:vertAlign w:val="superscript"/>
        </w:rPr>
        <w:t>]</w:t>
      </w:r>
      <w:r>
        <w:rPr>
          <w:rFonts w:hint="eastAsia"/>
          <w:sz w:val="24"/>
        </w:rPr>
        <w:t>，在纵向的音高层面，一个八度内所有的音可以按照音高均等地分为12份（依次记为C,C#,D,D#,E,F,F#,G,G#,A,A#,B），每一份都是一个独立的音符，因而我们可以用12维向量表示旋律音和和弦音。向量的每一个维度表示这个旋律或和弦中是否包含这一维度的音符。同时，在音乐横向的时序结构中，可以以小节进行划分，小节内的音组合成一个完整的结构，小节之间彼此关联。基于上述知识，本文以小节为基本单位划分音乐，认为每个小节由一段旋律和一个和弦构成，旋律和和弦分别由一个12维向量表示。</w:t>
      </w:r>
    </w:p>
    <w:p>
      <w:pPr>
        <w:spacing w:line="288" w:lineRule="auto"/>
        <w:jc w:val="center"/>
      </w:pPr>
      <w:r>
        <w:drawing>
          <wp:inline distT="0" distB="0" distL="114300" distR="114300">
            <wp:extent cx="2520315" cy="635000"/>
            <wp:effectExtent l="0" t="0" r="952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2520315" cy="635000"/>
                    </a:xfrm>
                    <a:prstGeom prst="rect">
                      <a:avLst/>
                    </a:prstGeom>
                    <a:noFill/>
                    <a:ln>
                      <a:noFill/>
                    </a:ln>
                  </pic:spPr>
                </pic:pic>
              </a:graphicData>
            </a:graphic>
          </wp:inline>
        </w:drawing>
      </w:r>
    </w:p>
    <w:p>
      <w:pPr>
        <w:spacing w:line="288" w:lineRule="auto"/>
        <w:jc w:val="center"/>
      </w:pPr>
      <w:r>
        <w:rPr>
          <w:rFonts w:hint="eastAsia"/>
        </w:rPr>
        <w:t>图 3-1  一个小节中的旋律</w:t>
      </w:r>
    </w:p>
    <w:p>
      <w:pPr>
        <w:spacing w:line="288" w:lineRule="auto"/>
        <w:jc w:val="center"/>
      </w:pPr>
    </w:p>
    <w:p>
      <w:pPr>
        <w:spacing w:line="288" w:lineRule="auto"/>
        <w:jc w:val="center"/>
      </w:pPr>
      <w:r>
        <w:rPr>
          <w:rFonts w:hint="eastAsia"/>
        </w:rPr>
        <w:t>表 3-1  图3-1的向量表示</w:t>
      </w:r>
    </w:p>
    <w:tbl>
      <w:tblPr>
        <w:tblStyle w:val="9"/>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10"/>
        <w:gridCol w:w="710"/>
        <w:gridCol w:w="710"/>
        <w:gridCol w:w="710"/>
        <w:gridCol w:w="710"/>
        <w:gridCol w:w="710"/>
        <w:gridCol w:w="710"/>
        <w:gridCol w:w="710"/>
        <w:gridCol w:w="710"/>
        <w:gridCol w:w="710"/>
        <w:gridCol w:w="711"/>
        <w:gridCol w:w="71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710" w:type="dxa"/>
            <w:tcBorders>
              <w:tl2br w:val="nil"/>
              <w:tr2bl w:val="nil"/>
            </w:tcBorders>
          </w:tcPr>
          <w:p>
            <w:pPr>
              <w:spacing w:line="288" w:lineRule="auto"/>
              <w:jc w:val="center"/>
            </w:pPr>
            <w:r>
              <w:rPr>
                <w:rFonts w:hint="eastAsia"/>
              </w:rPr>
              <w:t>C</w:t>
            </w:r>
          </w:p>
        </w:tc>
        <w:tc>
          <w:tcPr>
            <w:tcW w:w="710" w:type="dxa"/>
            <w:tcBorders>
              <w:tl2br w:val="nil"/>
              <w:tr2bl w:val="nil"/>
            </w:tcBorders>
          </w:tcPr>
          <w:p>
            <w:pPr>
              <w:spacing w:line="288" w:lineRule="auto"/>
              <w:jc w:val="center"/>
            </w:pPr>
            <w:r>
              <w:rPr>
                <w:rFonts w:hint="eastAsia"/>
              </w:rPr>
              <w:t>C#</w:t>
            </w:r>
          </w:p>
        </w:tc>
        <w:tc>
          <w:tcPr>
            <w:tcW w:w="710" w:type="dxa"/>
            <w:tcBorders>
              <w:tl2br w:val="nil"/>
              <w:tr2bl w:val="nil"/>
            </w:tcBorders>
          </w:tcPr>
          <w:p>
            <w:pPr>
              <w:spacing w:line="288" w:lineRule="auto"/>
              <w:jc w:val="center"/>
            </w:pPr>
            <w:r>
              <w:rPr>
                <w:rFonts w:hint="eastAsia"/>
              </w:rPr>
              <w:t>D</w:t>
            </w:r>
          </w:p>
        </w:tc>
        <w:tc>
          <w:tcPr>
            <w:tcW w:w="710" w:type="dxa"/>
            <w:tcBorders>
              <w:tl2br w:val="nil"/>
              <w:tr2bl w:val="nil"/>
            </w:tcBorders>
          </w:tcPr>
          <w:p>
            <w:pPr>
              <w:spacing w:line="288" w:lineRule="auto"/>
              <w:jc w:val="center"/>
            </w:pPr>
            <w:r>
              <w:rPr>
                <w:rFonts w:hint="eastAsia"/>
              </w:rPr>
              <w:t>D#</w:t>
            </w:r>
          </w:p>
        </w:tc>
        <w:tc>
          <w:tcPr>
            <w:tcW w:w="710" w:type="dxa"/>
            <w:tcBorders>
              <w:tl2br w:val="nil"/>
              <w:tr2bl w:val="nil"/>
            </w:tcBorders>
          </w:tcPr>
          <w:p>
            <w:pPr>
              <w:spacing w:line="288" w:lineRule="auto"/>
              <w:jc w:val="center"/>
            </w:pPr>
            <w:r>
              <w:rPr>
                <w:rFonts w:hint="eastAsia"/>
              </w:rPr>
              <w:t>E</w:t>
            </w:r>
          </w:p>
        </w:tc>
        <w:tc>
          <w:tcPr>
            <w:tcW w:w="710" w:type="dxa"/>
            <w:tcBorders>
              <w:tl2br w:val="nil"/>
              <w:tr2bl w:val="nil"/>
            </w:tcBorders>
          </w:tcPr>
          <w:p>
            <w:pPr>
              <w:spacing w:line="288" w:lineRule="auto"/>
              <w:jc w:val="center"/>
            </w:pPr>
            <w:r>
              <w:rPr>
                <w:rFonts w:hint="eastAsia"/>
              </w:rPr>
              <w:t>F</w:t>
            </w:r>
          </w:p>
        </w:tc>
        <w:tc>
          <w:tcPr>
            <w:tcW w:w="710" w:type="dxa"/>
            <w:tcBorders>
              <w:tl2br w:val="nil"/>
              <w:tr2bl w:val="nil"/>
            </w:tcBorders>
          </w:tcPr>
          <w:p>
            <w:pPr>
              <w:spacing w:line="288" w:lineRule="auto"/>
              <w:jc w:val="center"/>
            </w:pPr>
            <w:r>
              <w:rPr>
                <w:rFonts w:hint="eastAsia"/>
              </w:rPr>
              <w:t>F#</w:t>
            </w:r>
          </w:p>
        </w:tc>
        <w:tc>
          <w:tcPr>
            <w:tcW w:w="710" w:type="dxa"/>
            <w:tcBorders>
              <w:tl2br w:val="nil"/>
              <w:tr2bl w:val="nil"/>
            </w:tcBorders>
          </w:tcPr>
          <w:p>
            <w:pPr>
              <w:spacing w:line="288" w:lineRule="auto"/>
              <w:jc w:val="center"/>
            </w:pPr>
            <w:r>
              <w:rPr>
                <w:rFonts w:hint="eastAsia"/>
              </w:rPr>
              <w:t>G</w:t>
            </w:r>
          </w:p>
        </w:tc>
        <w:tc>
          <w:tcPr>
            <w:tcW w:w="710" w:type="dxa"/>
            <w:tcBorders>
              <w:tl2br w:val="nil"/>
              <w:tr2bl w:val="nil"/>
            </w:tcBorders>
          </w:tcPr>
          <w:p>
            <w:pPr>
              <w:spacing w:line="288" w:lineRule="auto"/>
              <w:jc w:val="center"/>
            </w:pPr>
            <w:r>
              <w:rPr>
                <w:rFonts w:hint="eastAsia"/>
              </w:rPr>
              <w:t>G#</w:t>
            </w:r>
          </w:p>
        </w:tc>
        <w:tc>
          <w:tcPr>
            <w:tcW w:w="710" w:type="dxa"/>
            <w:tcBorders>
              <w:tl2br w:val="nil"/>
              <w:tr2bl w:val="nil"/>
            </w:tcBorders>
          </w:tcPr>
          <w:p>
            <w:pPr>
              <w:spacing w:line="288" w:lineRule="auto"/>
              <w:jc w:val="center"/>
            </w:pPr>
            <w:r>
              <w:rPr>
                <w:rFonts w:hint="eastAsia"/>
              </w:rPr>
              <w:t>A</w:t>
            </w:r>
          </w:p>
        </w:tc>
        <w:tc>
          <w:tcPr>
            <w:tcW w:w="711" w:type="dxa"/>
            <w:tcBorders>
              <w:tl2br w:val="nil"/>
              <w:tr2bl w:val="nil"/>
            </w:tcBorders>
          </w:tcPr>
          <w:p>
            <w:pPr>
              <w:spacing w:line="288" w:lineRule="auto"/>
              <w:jc w:val="center"/>
            </w:pPr>
            <w:r>
              <w:rPr>
                <w:rFonts w:hint="eastAsia"/>
              </w:rPr>
              <w:t>A#</w:t>
            </w:r>
          </w:p>
        </w:tc>
        <w:tc>
          <w:tcPr>
            <w:tcW w:w="711" w:type="dxa"/>
            <w:tcBorders>
              <w:tl2br w:val="nil"/>
              <w:tr2bl w:val="nil"/>
            </w:tcBorders>
          </w:tcPr>
          <w:p>
            <w:pPr>
              <w:spacing w:line="288" w:lineRule="auto"/>
              <w:jc w:val="center"/>
            </w:pPr>
            <w:r>
              <w:rPr>
                <w:rFonts w:hint="eastAsia"/>
              </w:rPr>
              <w:t>B</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710" w:type="dxa"/>
            <w:tcBorders>
              <w:tl2br w:val="nil"/>
              <w:tr2bl w:val="nil"/>
            </w:tcBorders>
          </w:tcPr>
          <w:p>
            <w:pPr>
              <w:spacing w:line="288" w:lineRule="auto"/>
              <w:jc w:val="center"/>
            </w:pPr>
            <w:r>
              <w:rPr>
                <w:rFonts w:hint="eastAsia"/>
              </w:rPr>
              <w:t>1</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1</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1</w:t>
            </w:r>
          </w:p>
        </w:tc>
        <w:tc>
          <w:tcPr>
            <w:tcW w:w="711" w:type="dxa"/>
            <w:tcBorders>
              <w:tl2br w:val="nil"/>
              <w:tr2bl w:val="nil"/>
            </w:tcBorders>
          </w:tcPr>
          <w:p>
            <w:pPr>
              <w:spacing w:line="288" w:lineRule="auto"/>
              <w:jc w:val="center"/>
            </w:pPr>
            <w:r>
              <w:rPr>
                <w:rFonts w:hint="eastAsia"/>
              </w:rPr>
              <w:t>0</w:t>
            </w:r>
          </w:p>
        </w:tc>
        <w:tc>
          <w:tcPr>
            <w:tcW w:w="711" w:type="dxa"/>
            <w:tcBorders>
              <w:tl2br w:val="nil"/>
              <w:tr2bl w:val="nil"/>
            </w:tcBorders>
          </w:tcPr>
          <w:p>
            <w:pPr>
              <w:spacing w:line="288" w:lineRule="auto"/>
              <w:jc w:val="center"/>
            </w:pPr>
            <w:r>
              <w:rPr>
                <w:rFonts w:hint="eastAsia"/>
              </w:rPr>
              <w:t>1</w:t>
            </w:r>
          </w:p>
        </w:tc>
      </w:tr>
    </w:tbl>
    <w:p>
      <w:pPr>
        <w:spacing w:line="288" w:lineRule="auto"/>
      </w:pPr>
    </w:p>
    <w:p>
      <w:pPr>
        <w:spacing w:line="288" w:lineRule="auto"/>
        <w:jc w:val="center"/>
      </w:pPr>
      <w:r>
        <w:drawing>
          <wp:inline distT="0" distB="0" distL="114300" distR="114300">
            <wp:extent cx="2520315" cy="718820"/>
            <wp:effectExtent l="0" t="0" r="952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2520315" cy="718820"/>
                    </a:xfrm>
                    <a:prstGeom prst="rect">
                      <a:avLst/>
                    </a:prstGeom>
                    <a:noFill/>
                    <a:ln>
                      <a:noFill/>
                    </a:ln>
                  </pic:spPr>
                </pic:pic>
              </a:graphicData>
            </a:graphic>
          </wp:inline>
        </w:drawing>
      </w:r>
    </w:p>
    <w:p>
      <w:pPr>
        <w:spacing w:line="288" w:lineRule="auto"/>
        <w:jc w:val="center"/>
      </w:pPr>
      <w:r>
        <w:rPr>
          <w:rFonts w:hint="eastAsia"/>
        </w:rPr>
        <w:t>图 3-2  一个小节中的和弦</w:t>
      </w:r>
    </w:p>
    <w:p>
      <w:pPr>
        <w:spacing w:line="288" w:lineRule="auto"/>
        <w:jc w:val="center"/>
      </w:pPr>
    </w:p>
    <w:p>
      <w:pPr>
        <w:spacing w:line="288" w:lineRule="auto"/>
        <w:jc w:val="center"/>
      </w:pPr>
      <w:r>
        <w:rPr>
          <w:rFonts w:hint="eastAsia"/>
        </w:rPr>
        <w:t>表 3-2  图3-2的向量表示</w:t>
      </w:r>
    </w:p>
    <w:tbl>
      <w:tblPr>
        <w:tblStyle w:val="9"/>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10"/>
        <w:gridCol w:w="710"/>
        <w:gridCol w:w="710"/>
        <w:gridCol w:w="710"/>
        <w:gridCol w:w="710"/>
        <w:gridCol w:w="710"/>
        <w:gridCol w:w="710"/>
        <w:gridCol w:w="710"/>
        <w:gridCol w:w="710"/>
        <w:gridCol w:w="710"/>
        <w:gridCol w:w="711"/>
        <w:gridCol w:w="71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PrEx>
        <w:tc>
          <w:tcPr>
            <w:tcW w:w="710" w:type="dxa"/>
            <w:tcBorders>
              <w:tl2br w:val="nil"/>
              <w:tr2bl w:val="nil"/>
            </w:tcBorders>
          </w:tcPr>
          <w:p>
            <w:pPr>
              <w:spacing w:line="288" w:lineRule="auto"/>
              <w:jc w:val="center"/>
            </w:pPr>
            <w:r>
              <w:rPr>
                <w:rFonts w:hint="eastAsia"/>
              </w:rPr>
              <w:t>C</w:t>
            </w:r>
          </w:p>
        </w:tc>
        <w:tc>
          <w:tcPr>
            <w:tcW w:w="710" w:type="dxa"/>
            <w:tcBorders>
              <w:tl2br w:val="nil"/>
              <w:tr2bl w:val="nil"/>
            </w:tcBorders>
          </w:tcPr>
          <w:p>
            <w:pPr>
              <w:spacing w:line="288" w:lineRule="auto"/>
              <w:jc w:val="center"/>
            </w:pPr>
            <w:r>
              <w:rPr>
                <w:rFonts w:hint="eastAsia"/>
              </w:rPr>
              <w:t>C#</w:t>
            </w:r>
          </w:p>
        </w:tc>
        <w:tc>
          <w:tcPr>
            <w:tcW w:w="710" w:type="dxa"/>
            <w:tcBorders>
              <w:tl2br w:val="nil"/>
              <w:tr2bl w:val="nil"/>
            </w:tcBorders>
          </w:tcPr>
          <w:p>
            <w:pPr>
              <w:spacing w:line="288" w:lineRule="auto"/>
              <w:jc w:val="center"/>
            </w:pPr>
            <w:r>
              <w:rPr>
                <w:rFonts w:hint="eastAsia"/>
              </w:rPr>
              <w:t>D</w:t>
            </w:r>
          </w:p>
        </w:tc>
        <w:tc>
          <w:tcPr>
            <w:tcW w:w="710" w:type="dxa"/>
            <w:tcBorders>
              <w:tl2br w:val="nil"/>
              <w:tr2bl w:val="nil"/>
            </w:tcBorders>
          </w:tcPr>
          <w:p>
            <w:pPr>
              <w:spacing w:line="288" w:lineRule="auto"/>
              <w:jc w:val="center"/>
            </w:pPr>
            <w:r>
              <w:rPr>
                <w:rFonts w:hint="eastAsia"/>
              </w:rPr>
              <w:t>D#</w:t>
            </w:r>
          </w:p>
        </w:tc>
        <w:tc>
          <w:tcPr>
            <w:tcW w:w="710" w:type="dxa"/>
            <w:tcBorders>
              <w:tl2br w:val="nil"/>
              <w:tr2bl w:val="nil"/>
            </w:tcBorders>
          </w:tcPr>
          <w:p>
            <w:pPr>
              <w:spacing w:line="288" w:lineRule="auto"/>
              <w:jc w:val="center"/>
            </w:pPr>
            <w:r>
              <w:rPr>
                <w:rFonts w:hint="eastAsia"/>
              </w:rPr>
              <w:t>E</w:t>
            </w:r>
          </w:p>
        </w:tc>
        <w:tc>
          <w:tcPr>
            <w:tcW w:w="710" w:type="dxa"/>
            <w:tcBorders>
              <w:tl2br w:val="nil"/>
              <w:tr2bl w:val="nil"/>
            </w:tcBorders>
          </w:tcPr>
          <w:p>
            <w:pPr>
              <w:spacing w:line="288" w:lineRule="auto"/>
              <w:jc w:val="center"/>
            </w:pPr>
            <w:r>
              <w:rPr>
                <w:rFonts w:hint="eastAsia"/>
              </w:rPr>
              <w:t>F</w:t>
            </w:r>
          </w:p>
        </w:tc>
        <w:tc>
          <w:tcPr>
            <w:tcW w:w="710" w:type="dxa"/>
            <w:tcBorders>
              <w:tl2br w:val="nil"/>
              <w:tr2bl w:val="nil"/>
            </w:tcBorders>
          </w:tcPr>
          <w:p>
            <w:pPr>
              <w:spacing w:line="288" w:lineRule="auto"/>
              <w:jc w:val="center"/>
            </w:pPr>
            <w:r>
              <w:rPr>
                <w:rFonts w:hint="eastAsia"/>
              </w:rPr>
              <w:t>F#</w:t>
            </w:r>
          </w:p>
        </w:tc>
        <w:tc>
          <w:tcPr>
            <w:tcW w:w="710" w:type="dxa"/>
            <w:tcBorders>
              <w:tl2br w:val="nil"/>
              <w:tr2bl w:val="nil"/>
            </w:tcBorders>
          </w:tcPr>
          <w:p>
            <w:pPr>
              <w:spacing w:line="288" w:lineRule="auto"/>
              <w:jc w:val="center"/>
            </w:pPr>
            <w:r>
              <w:rPr>
                <w:rFonts w:hint="eastAsia"/>
              </w:rPr>
              <w:t>G</w:t>
            </w:r>
          </w:p>
        </w:tc>
        <w:tc>
          <w:tcPr>
            <w:tcW w:w="710" w:type="dxa"/>
            <w:tcBorders>
              <w:tl2br w:val="nil"/>
              <w:tr2bl w:val="nil"/>
            </w:tcBorders>
          </w:tcPr>
          <w:p>
            <w:pPr>
              <w:spacing w:line="288" w:lineRule="auto"/>
              <w:jc w:val="center"/>
            </w:pPr>
            <w:r>
              <w:rPr>
                <w:rFonts w:hint="eastAsia"/>
              </w:rPr>
              <w:t>G#</w:t>
            </w:r>
          </w:p>
        </w:tc>
        <w:tc>
          <w:tcPr>
            <w:tcW w:w="710" w:type="dxa"/>
            <w:tcBorders>
              <w:tl2br w:val="nil"/>
              <w:tr2bl w:val="nil"/>
            </w:tcBorders>
          </w:tcPr>
          <w:p>
            <w:pPr>
              <w:spacing w:line="288" w:lineRule="auto"/>
              <w:jc w:val="center"/>
            </w:pPr>
            <w:r>
              <w:rPr>
                <w:rFonts w:hint="eastAsia"/>
              </w:rPr>
              <w:t>A</w:t>
            </w:r>
          </w:p>
        </w:tc>
        <w:tc>
          <w:tcPr>
            <w:tcW w:w="711" w:type="dxa"/>
            <w:tcBorders>
              <w:tl2br w:val="nil"/>
              <w:tr2bl w:val="nil"/>
            </w:tcBorders>
          </w:tcPr>
          <w:p>
            <w:pPr>
              <w:spacing w:line="288" w:lineRule="auto"/>
              <w:jc w:val="center"/>
            </w:pPr>
            <w:r>
              <w:rPr>
                <w:rFonts w:hint="eastAsia"/>
              </w:rPr>
              <w:t>A#</w:t>
            </w:r>
          </w:p>
        </w:tc>
        <w:tc>
          <w:tcPr>
            <w:tcW w:w="711" w:type="dxa"/>
            <w:tcBorders>
              <w:tl2br w:val="nil"/>
              <w:tr2bl w:val="nil"/>
            </w:tcBorders>
          </w:tcPr>
          <w:p>
            <w:pPr>
              <w:spacing w:line="288" w:lineRule="auto"/>
              <w:jc w:val="center"/>
            </w:pPr>
            <w:r>
              <w:rPr>
                <w:rFonts w:hint="eastAsia"/>
              </w:rPr>
              <w:t>B</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710" w:type="dxa"/>
            <w:tcBorders>
              <w:tl2br w:val="nil"/>
              <w:tr2bl w:val="nil"/>
            </w:tcBorders>
          </w:tcPr>
          <w:p>
            <w:pPr>
              <w:spacing w:line="288" w:lineRule="auto"/>
              <w:jc w:val="center"/>
            </w:pPr>
            <w:r>
              <w:rPr>
                <w:rFonts w:hint="eastAsia"/>
              </w:rPr>
              <w:t>1</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1</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1</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0</w:t>
            </w:r>
          </w:p>
        </w:tc>
        <w:tc>
          <w:tcPr>
            <w:tcW w:w="711" w:type="dxa"/>
            <w:tcBorders>
              <w:tl2br w:val="nil"/>
              <w:tr2bl w:val="nil"/>
            </w:tcBorders>
          </w:tcPr>
          <w:p>
            <w:pPr>
              <w:spacing w:line="288" w:lineRule="auto"/>
              <w:jc w:val="center"/>
            </w:pPr>
            <w:r>
              <w:rPr>
                <w:rFonts w:hint="eastAsia"/>
              </w:rPr>
              <w:t>0</w:t>
            </w:r>
          </w:p>
        </w:tc>
        <w:tc>
          <w:tcPr>
            <w:tcW w:w="711" w:type="dxa"/>
            <w:tcBorders>
              <w:tl2br w:val="nil"/>
              <w:tr2bl w:val="nil"/>
            </w:tcBorders>
          </w:tcPr>
          <w:p>
            <w:pPr>
              <w:spacing w:line="288" w:lineRule="auto"/>
              <w:jc w:val="center"/>
            </w:pPr>
            <w:r>
              <w:rPr>
                <w:rFonts w:hint="eastAsia"/>
              </w:rPr>
              <w:t>0</w:t>
            </w:r>
          </w:p>
        </w:tc>
      </w:tr>
    </w:tbl>
    <w:p>
      <w:pPr>
        <w:spacing w:line="288" w:lineRule="auto"/>
      </w:pPr>
    </w:p>
    <w:p>
      <w:pPr>
        <w:pStyle w:val="15"/>
        <w:spacing w:before="156"/>
      </w:pPr>
      <w:bookmarkStart w:id="12" w:name="_Toc15596"/>
      <w:r>
        <w:rPr>
          <w:rFonts w:hint="eastAsia"/>
        </w:rPr>
        <w:t>3.2.2数据归一化</w:t>
      </w:r>
      <w:bookmarkEnd w:id="12"/>
    </w:p>
    <w:p>
      <w:pPr>
        <w:spacing w:line="288" w:lineRule="auto"/>
        <w:ind w:firstLine="480" w:firstLineChars="200"/>
        <w:rPr>
          <w:sz w:val="24"/>
        </w:rPr>
      </w:pPr>
      <w:r>
        <w:rPr>
          <w:rFonts w:hint="eastAsia"/>
          <w:sz w:val="24"/>
        </w:rPr>
        <w:t>在音乐中存在调的概念，不同调的音乐其旋律和和弦的音符排布方式也会有区别。因此，为了统一不同调的音乐，我们以C大调为基准，将其他调的音乐通过移调操作，全部归一至C大调，从而实现数据的归一化。</w:t>
      </w:r>
    </w:p>
    <w:p>
      <w:pPr>
        <w:spacing w:line="288" w:lineRule="auto"/>
        <w:ind w:firstLine="480" w:firstLineChars="200"/>
        <w:rPr>
          <w:sz w:val="24"/>
        </w:rPr>
      </w:pPr>
      <w:r>
        <w:rPr>
          <w:rFonts w:hint="eastAsia"/>
          <w:sz w:val="24"/>
        </w:rPr>
        <w:t>同时，音乐的节奏也受到拍号的影响，不同拍号的音乐，其每个小节内的音符拍子数不同。而通过以小节为基本单位划分和处理音乐数据，将每个小节的旋律和和弦统一成12维向量，可以规避拍号的影响。</w:t>
      </w:r>
    </w:p>
    <w:p>
      <w:pPr>
        <w:pStyle w:val="14"/>
        <w:spacing w:before="312" w:after="156"/>
      </w:pPr>
      <w:bookmarkStart w:id="13" w:name="_Toc14869"/>
      <w:r>
        <w:rPr>
          <w:rFonts w:hint="eastAsia"/>
        </w:rPr>
        <w:t>3.3 模型构建</w:t>
      </w:r>
      <w:bookmarkEnd w:id="13"/>
    </w:p>
    <w:p>
      <w:pPr>
        <w:spacing w:line="288" w:lineRule="auto"/>
        <w:ind w:firstLine="480" w:firstLineChars="200"/>
        <w:rPr>
          <w:sz w:val="24"/>
        </w:rPr>
      </w:pPr>
      <w:r>
        <w:rPr>
          <w:rFonts w:hint="eastAsia"/>
          <w:sz w:val="24"/>
        </w:rPr>
        <w:t>基于十二平均律，一段旋律的乐音组成可以用一个12维的0-1向量来简单描述：将十二平均律中的每一个音依次与12维向量中的每一位对应，则向量中的一维表示该段旋律中是否包含与之对应的音，包含则该维为1，否则为0。同理，一个和弦的组成也可以由一个12维的0-1向量来表示，其包含的音便是向量中非零维对应的音。</w:t>
      </w:r>
    </w:p>
    <w:p>
      <w:pPr>
        <w:spacing w:line="288" w:lineRule="auto"/>
        <w:ind w:firstLine="480" w:firstLineChars="200"/>
        <w:rPr>
          <w:sz w:val="24"/>
        </w:rPr>
      </w:pPr>
      <w:r>
        <w:rPr>
          <w:rFonts w:hint="eastAsia"/>
          <w:sz w:val="24"/>
        </w:rPr>
        <w:t>根据对问题的分析，可以认为和弦的组成与其修饰段的主旋律的乐音组成有较强的相关性。因此对于和弦生成问题，一段旋律的有效信息可以用一组向量序列来描述：首先基于和弦的平均作用区间长度，将旋律划分为若干段。再对于划分出来的每一小段，使用一个12维向量来描述该段中乐音的组成。和弦生成问题便可以形式化地描述为一个向量生成问题：给定一个乐曲集合</w:t>
      </w:r>
      <m:oMath>
        <m:r>
          <m:rPr>
            <m:sty m:val="p"/>
          </m:rPr>
          <w:rPr>
            <w:rFonts w:hint="eastAsia" w:ascii="Cambria Math" w:hAnsi="Cambria Math"/>
            <w:sz w:val="24"/>
          </w:rPr>
          <m:t>S</m:t>
        </m:r>
      </m:oMath>
      <w:r>
        <w:rPr>
          <w:rFonts w:hint="eastAsia"/>
          <w:sz w:val="24"/>
        </w:rPr>
        <w:t>，其中的每一个元素都是一个形如</w:t>
      </w:r>
      <m:oMath>
        <m:sSub>
          <m:sSubPr>
            <m:ctrlPr>
              <w:rPr>
                <w:rFonts w:hint="eastAsia" w:ascii="Cambria Math" w:hAnsi="Cambria Math"/>
                <w:sz w:val="24"/>
              </w:rPr>
            </m:ctrlPr>
          </m:sSubPr>
          <m:e>
            <m:r>
              <m:rPr>
                <m:sty m:val="p"/>
              </m:rPr>
              <w:rPr>
                <w:rFonts w:hint="eastAsia" w:ascii="Cambria Math" w:hAnsi="Cambria Math"/>
                <w:sz w:val="24"/>
              </w:rPr>
              <m:t>S</m:t>
            </m:r>
            <m:ctrlPr>
              <w:rPr>
                <w:rFonts w:hint="eastAsia" w:ascii="Cambria Math" w:hAnsi="Cambria Math"/>
                <w:sz w:val="24"/>
              </w:rPr>
            </m:ctrlPr>
          </m:e>
          <m:sub>
            <m:r>
              <m:rPr>
                <m:sty m:val="p"/>
              </m:rPr>
              <w:rPr>
                <w:rFonts w:hint="eastAsia" w:ascii="Cambria Math" w:hAnsi="Cambria Math"/>
                <w:sz w:val="24"/>
              </w:rPr>
              <m:t>i</m:t>
            </m:r>
            <m:ctrlPr>
              <w:rPr>
                <w:rFonts w:hint="eastAsia" w:ascii="Cambria Math" w:hAnsi="Cambria Math"/>
                <w:sz w:val="24"/>
              </w:rPr>
            </m:ctrlPr>
          </m:sub>
        </m:sSub>
        <m:r>
          <m:rPr>
            <m:sty m:val="p"/>
          </m:rPr>
          <w:rPr>
            <w:rFonts w:hint="eastAsia" w:ascii="Cambria Math" w:hAnsi="Cambria Math"/>
            <w:sz w:val="24"/>
          </w:rPr>
          <m:t>={</m:t>
        </m:r>
        <m:d>
          <m:dPr>
            <m:ctrlPr>
              <w:rPr>
                <w:rFonts w:hint="eastAsia" w:ascii="Cambria Math" w:hAnsi="Cambria Math"/>
                <w:sz w:val="24"/>
              </w:rPr>
            </m:ctrlPr>
          </m:dPr>
          <m:e>
            <m:acc>
              <m:accPr>
                <m:chr m:val="⃗"/>
                <m:ctrlPr>
                  <w:rPr>
                    <w:rFonts w:hint="eastAsia" w:ascii="Cambria Math" w:hAnsi="Cambria Math"/>
                    <w:sz w:val="24"/>
                  </w:rPr>
                </m:ctrlPr>
              </m:accPr>
              <m:e>
                <m:sSub>
                  <m:sSubPr>
                    <m:ctrlPr>
                      <w:rPr>
                        <w:rFonts w:hint="eastAsia" w:ascii="Cambria Math" w:hAnsi="Cambria Math"/>
                        <w:sz w:val="24"/>
                      </w:rPr>
                    </m:ctrlPr>
                  </m:sSubPr>
                  <m:e>
                    <m:r>
                      <m:rPr>
                        <m:sty m:val="p"/>
                      </m:rPr>
                      <w:rPr>
                        <w:rFonts w:hint="eastAsia" w:ascii="Cambria Math" w:hAnsi="Cambria Math"/>
                        <w:sz w:val="24"/>
                      </w:rPr>
                      <m:t>c</m:t>
                    </m:r>
                    <m:ctrlPr>
                      <w:rPr>
                        <w:rFonts w:hint="eastAsia" w:ascii="Cambria Math" w:hAnsi="Cambria Math"/>
                        <w:sz w:val="24"/>
                      </w:rPr>
                    </m:ctrlPr>
                  </m:e>
                  <m:sub>
                    <m:r>
                      <m:rPr>
                        <m:sty m:val="p"/>
                      </m:rPr>
                      <w:rPr>
                        <w:rFonts w:hint="eastAsia" w:ascii="Cambria Math" w:hAnsi="Cambria Math"/>
                        <w:sz w:val="24"/>
                      </w:rPr>
                      <m:t>1</m:t>
                    </m:r>
                    <m:ctrlPr>
                      <w:rPr>
                        <w:rFonts w:hint="eastAsia" w:ascii="Cambria Math" w:hAnsi="Cambria Math"/>
                        <w:sz w:val="24"/>
                      </w:rPr>
                    </m:ctrlPr>
                  </m:sub>
                </m:sSub>
                <m:ctrlPr>
                  <w:rPr>
                    <w:rFonts w:hint="eastAsia" w:ascii="Cambria Math" w:hAnsi="Cambria Math"/>
                    <w:sz w:val="24"/>
                  </w:rPr>
                </m:ctrlPr>
              </m:e>
            </m:acc>
            <m:r>
              <m:rPr>
                <m:sty m:val="p"/>
              </m:rPr>
              <w:rPr>
                <w:rFonts w:hint="eastAsia" w:ascii="Cambria Math" w:hAnsi="Cambria Math"/>
                <w:sz w:val="24"/>
              </w:rPr>
              <m:t>,</m:t>
            </m:r>
            <m:acc>
              <m:accPr>
                <m:chr m:val="⃗"/>
                <m:ctrlPr>
                  <w:rPr>
                    <w:rFonts w:hint="eastAsia" w:ascii="Cambria Math" w:hAnsi="Cambria Math"/>
                    <w:sz w:val="24"/>
                  </w:rPr>
                </m:ctrlPr>
              </m:accPr>
              <m:e>
                <m:sSub>
                  <m:sSubPr>
                    <m:ctrlPr>
                      <w:rPr>
                        <w:rFonts w:hint="eastAsia" w:ascii="Cambria Math" w:hAnsi="Cambria Math"/>
                        <w:sz w:val="24"/>
                      </w:rPr>
                    </m:ctrlPr>
                  </m:sSubPr>
                  <m:e>
                    <m:r>
                      <m:rPr>
                        <m:sty m:val="p"/>
                      </m:rPr>
                      <w:rPr>
                        <w:rFonts w:hint="eastAsia" w:ascii="Cambria Math" w:hAnsi="Cambria Math"/>
                        <w:sz w:val="24"/>
                      </w:rPr>
                      <m:t>m</m:t>
                    </m:r>
                    <m:ctrlPr>
                      <w:rPr>
                        <w:rFonts w:hint="eastAsia" w:ascii="Cambria Math" w:hAnsi="Cambria Math"/>
                        <w:sz w:val="24"/>
                      </w:rPr>
                    </m:ctrlPr>
                  </m:e>
                  <m:sub>
                    <m:r>
                      <m:rPr>
                        <m:sty m:val="p"/>
                      </m:rPr>
                      <w:rPr>
                        <w:rFonts w:hint="eastAsia" w:ascii="Cambria Math" w:hAnsi="Cambria Math"/>
                        <w:sz w:val="24"/>
                      </w:rPr>
                      <m:t>1</m:t>
                    </m:r>
                    <m:ctrlPr>
                      <w:rPr>
                        <w:rFonts w:hint="eastAsia" w:ascii="Cambria Math" w:hAnsi="Cambria Math"/>
                        <w:sz w:val="24"/>
                      </w:rPr>
                    </m:ctrlPr>
                  </m:sub>
                </m:sSub>
                <m:ctrlPr>
                  <w:rPr>
                    <w:rFonts w:hint="eastAsia" w:ascii="Cambria Math" w:hAnsi="Cambria Math"/>
                    <w:sz w:val="24"/>
                  </w:rPr>
                </m:ctrlPr>
              </m:e>
            </m:acc>
            <m:ctrlPr>
              <w:rPr>
                <w:rFonts w:hint="eastAsia" w:ascii="Cambria Math" w:hAnsi="Cambria Math"/>
                <w:sz w:val="24"/>
              </w:rPr>
            </m:ctrlPr>
          </m:e>
        </m:d>
        <m:r>
          <m:rPr>
            <m:sty m:val="p"/>
          </m:rPr>
          <w:rPr>
            <w:rFonts w:hint="eastAsia" w:ascii="Cambria Math" w:hAnsi="Cambria Math"/>
            <w:sz w:val="24"/>
          </w:rPr>
          <m:t>,</m:t>
        </m:r>
        <m:d>
          <m:dPr>
            <m:ctrlPr>
              <w:rPr>
                <w:rFonts w:hint="eastAsia" w:ascii="Cambria Math" w:hAnsi="Cambria Math"/>
                <w:sz w:val="24"/>
              </w:rPr>
            </m:ctrlPr>
          </m:dPr>
          <m:e>
            <m:acc>
              <m:accPr>
                <m:chr m:val="⃗"/>
                <m:ctrlPr>
                  <w:rPr>
                    <w:rFonts w:hint="eastAsia" w:ascii="Cambria Math" w:hAnsi="Cambria Math"/>
                    <w:sz w:val="24"/>
                  </w:rPr>
                </m:ctrlPr>
              </m:accPr>
              <m:e>
                <m:sSub>
                  <m:sSubPr>
                    <m:ctrlPr>
                      <w:rPr>
                        <w:rFonts w:hint="eastAsia" w:ascii="Cambria Math" w:hAnsi="Cambria Math"/>
                        <w:sz w:val="24"/>
                      </w:rPr>
                    </m:ctrlPr>
                  </m:sSubPr>
                  <m:e>
                    <m:r>
                      <m:rPr>
                        <m:sty m:val="p"/>
                      </m:rPr>
                      <w:rPr>
                        <w:rFonts w:hint="eastAsia" w:ascii="Cambria Math" w:hAnsi="Cambria Math"/>
                        <w:sz w:val="24"/>
                      </w:rPr>
                      <m:t>c</m:t>
                    </m:r>
                    <m:ctrlPr>
                      <w:rPr>
                        <w:rFonts w:hint="eastAsia" w:ascii="Cambria Math" w:hAnsi="Cambria Math"/>
                        <w:sz w:val="24"/>
                      </w:rPr>
                    </m:ctrlPr>
                  </m:e>
                  <m:sub>
                    <m:r>
                      <m:rPr>
                        <m:sty m:val="p"/>
                      </m:rPr>
                      <w:rPr>
                        <w:rFonts w:hint="eastAsia" w:ascii="Cambria Math" w:hAnsi="Cambria Math"/>
                        <w:sz w:val="24"/>
                      </w:rPr>
                      <m:t>2</m:t>
                    </m:r>
                    <m:ctrlPr>
                      <w:rPr>
                        <w:rFonts w:hint="eastAsia" w:ascii="Cambria Math" w:hAnsi="Cambria Math"/>
                        <w:sz w:val="24"/>
                      </w:rPr>
                    </m:ctrlPr>
                  </m:sub>
                </m:sSub>
                <m:ctrlPr>
                  <w:rPr>
                    <w:rFonts w:hint="eastAsia" w:ascii="Cambria Math" w:hAnsi="Cambria Math"/>
                    <w:sz w:val="24"/>
                  </w:rPr>
                </m:ctrlPr>
              </m:e>
            </m:acc>
            <m:r>
              <m:rPr>
                <m:sty m:val="p"/>
              </m:rPr>
              <w:rPr>
                <w:rFonts w:hint="eastAsia" w:ascii="Cambria Math" w:hAnsi="Cambria Math"/>
                <w:sz w:val="24"/>
              </w:rPr>
              <m:t>,</m:t>
            </m:r>
            <m:acc>
              <m:accPr>
                <m:chr m:val="⃗"/>
                <m:ctrlPr>
                  <w:rPr>
                    <w:rFonts w:hint="eastAsia" w:ascii="Cambria Math" w:hAnsi="Cambria Math"/>
                    <w:sz w:val="24"/>
                  </w:rPr>
                </m:ctrlPr>
              </m:accPr>
              <m:e>
                <m:sSub>
                  <m:sSubPr>
                    <m:ctrlPr>
                      <w:rPr>
                        <w:rFonts w:hint="eastAsia" w:ascii="Cambria Math" w:hAnsi="Cambria Math"/>
                        <w:sz w:val="24"/>
                      </w:rPr>
                    </m:ctrlPr>
                  </m:sSubPr>
                  <m:e>
                    <m:r>
                      <m:rPr>
                        <m:sty m:val="p"/>
                      </m:rPr>
                      <w:rPr>
                        <w:rFonts w:hint="eastAsia" w:ascii="Cambria Math" w:hAnsi="Cambria Math"/>
                        <w:sz w:val="24"/>
                      </w:rPr>
                      <m:t>m</m:t>
                    </m:r>
                    <m:ctrlPr>
                      <w:rPr>
                        <w:rFonts w:hint="eastAsia" w:ascii="Cambria Math" w:hAnsi="Cambria Math"/>
                        <w:sz w:val="24"/>
                      </w:rPr>
                    </m:ctrlPr>
                  </m:e>
                  <m:sub>
                    <m:r>
                      <m:rPr>
                        <m:sty m:val="p"/>
                      </m:rPr>
                      <w:rPr>
                        <w:rFonts w:hint="eastAsia" w:ascii="Cambria Math" w:hAnsi="Cambria Math"/>
                        <w:sz w:val="24"/>
                      </w:rPr>
                      <m:t>2</m:t>
                    </m:r>
                    <m:ctrlPr>
                      <w:rPr>
                        <w:rFonts w:hint="eastAsia" w:ascii="Cambria Math" w:hAnsi="Cambria Math"/>
                        <w:sz w:val="24"/>
                      </w:rPr>
                    </m:ctrlPr>
                  </m:sub>
                </m:sSub>
                <m:ctrlPr>
                  <w:rPr>
                    <w:rFonts w:hint="eastAsia" w:ascii="Cambria Math" w:hAnsi="Cambria Math"/>
                    <w:sz w:val="24"/>
                  </w:rPr>
                </m:ctrlPr>
              </m:e>
            </m:acc>
            <m:ctrlPr>
              <w:rPr>
                <w:rFonts w:hint="eastAsia" w:ascii="Cambria Math" w:hAnsi="Cambria Math"/>
                <w:sz w:val="24"/>
              </w:rPr>
            </m:ctrlPr>
          </m:e>
        </m:d>
        <m:r>
          <m:rPr>
            <m:sty m:val="p"/>
          </m:rPr>
          <w:rPr>
            <w:rFonts w:hint="eastAsia" w:ascii="Cambria Math" w:hAnsi="Cambria Math"/>
            <w:sz w:val="24"/>
          </w:rPr>
          <m:t>,…,</m:t>
        </m:r>
        <m:d>
          <m:dPr>
            <m:ctrlPr>
              <w:rPr>
                <w:rFonts w:hint="eastAsia" w:ascii="Cambria Math" w:hAnsi="Cambria Math"/>
                <w:sz w:val="24"/>
              </w:rPr>
            </m:ctrlPr>
          </m:dPr>
          <m:e>
            <m:acc>
              <m:accPr>
                <m:chr m:val="⃗"/>
                <m:ctrlPr>
                  <w:rPr>
                    <w:rFonts w:hint="eastAsia" w:ascii="Cambria Math" w:hAnsi="Cambria Math"/>
                    <w:sz w:val="24"/>
                  </w:rPr>
                </m:ctrlPr>
              </m:accPr>
              <m:e>
                <m:sSub>
                  <m:sSubPr>
                    <m:ctrlPr>
                      <w:rPr>
                        <w:rFonts w:hint="eastAsia" w:ascii="Cambria Math" w:hAnsi="Cambria Math"/>
                        <w:sz w:val="24"/>
                      </w:rPr>
                    </m:ctrlPr>
                  </m:sSubPr>
                  <m:e>
                    <m:r>
                      <m:rPr>
                        <m:sty m:val="p"/>
                      </m:rPr>
                      <w:rPr>
                        <w:rFonts w:hint="eastAsia" w:ascii="Cambria Math" w:hAnsi="Cambria Math"/>
                        <w:sz w:val="24"/>
                      </w:rPr>
                      <m:t>c</m:t>
                    </m:r>
                    <m:ctrlPr>
                      <w:rPr>
                        <w:rFonts w:hint="eastAsia" w:ascii="Cambria Math" w:hAnsi="Cambria Math"/>
                        <w:sz w:val="24"/>
                      </w:rPr>
                    </m:ctrlPr>
                  </m:e>
                  <m:sub>
                    <m:r>
                      <m:rPr>
                        <m:sty m:val="p"/>
                      </m:rPr>
                      <w:rPr>
                        <w:rFonts w:hint="eastAsia" w:ascii="Cambria Math" w:hAnsi="Cambria Math"/>
                        <w:sz w:val="24"/>
                      </w:rPr>
                      <m:t>k</m:t>
                    </m:r>
                    <m:ctrlPr>
                      <w:rPr>
                        <w:rFonts w:hint="eastAsia" w:ascii="Cambria Math" w:hAnsi="Cambria Math"/>
                        <w:sz w:val="24"/>
                      </w:rPr>
                    </m:ctrlPr>
                  </m:sub>
                </m:sSub>
                <m:ctrlPr>
                  <w:rPr>
                    <w:rFonts w:hint="eastAsia" w:ascii="Cambria Math" w:hAnsi="Cambria Math"/>
                    <w:sz w:val="24"/>
                  </w:rPr>
                </m:ctrlPr>
              </m:e>
            </m:acc>
            <m:r>
              <m:rPr>
                <m:sty m:val="p"/>
              </m:rPr>
              <w:rPr>
                <w:rFonts w:hint="eastAsia" w:ascii="Cambria Math" w:hAnsi="Cambria Math"/>
                <w:sz w:val="24"/>
              </w:rPr>
              <m:t>,</m:t>
            </m:r>
            <m:acc>
              <m:accPr>
                <m:chr m:val="⃗"/>
                <m:ctrlPr>
                  <w:rPr>
                    <w:rFonts w:hint="eastAsia" w:ascii="Cambria Math" w:hAnsi="Cambria Math"/>
                    <w:sz w:val="24"/>
                  </w:rPr>
                </m:ctrlPr>
              </m:accPr>
              <m:e>
                <m:sSub>
                  <m:sSubPr>
                    <m:ctrlPr>
                      <w:rPr>
                        <w:rFonts w:hint="eastAsia" w:ascii="Cambria Math" w:hAnsi="Cambria Math"/>
                        <w:sz w:val="24"/>
                      </w:rPr>
                    </m:ctrlPr>
                  </m:sSubPr>
                  <m:e>
                    <m:r>
                      <m:rPr>
                        <m:sty m:val="p"/>
                      </m:rPr>
                      <w:rPr>
                        <w:rFonts w:hint="eastAsia" w:ascii="Cambria Math" w:hAnsi="Cambria Math"/>
                        <w:sz w:val="24"/>
                      </w:rPr>
                      <m:t>m</m:t>
                    </m:r>
                    <m:ctrlPr>
                      <w:rPr>
                        <w:rFonts w:hint="eastAsia" w:ascii="Cambria Math" w:hAnsi="Cambria Math"/>
                        <w:sz w:val="24"/>
                      </w:rPr>
                    </m:ctrlPr>
                  </m:e>
                  <m:sub>
                    <m:r>
                      <m:rPr>
                        <m:sty m:val="p"/>
                      </m:rPr>
                      <w:rPr>
                        <w:rFonts w:hint="eastAsia" w:ascii="Cambria Math" w:hAnsi="Cambria Math"/>
                        <w:sz w:val="24"/>
                      </w:rPr>
                      <m:t>k</m:t>
                    </m:r>
                    <m:ctrlPr>
                      <w:rPr>
                        <w:rFonts w:hint="eastAsia" w:ascii="Cambria Math" w:hAnsi="Cambria Math"/>
                        <w:sz w:val="24"/>
                      </w:rPr>
                    </m:ctrlPr>
                  </m:sub>
                </m:sSub>
                <m:ctrlPr>
                  <w:rPr>
                    <w:rFonts w:hint="eastAsia" w:ascii="Cambria Math" w:hAnsi="Cambria Math"/>
                    <w:sz w:val="24"/>
                  </w:rPr>
                </m:ctrlPr>
              </m:e>
            </m:acc>
            <m:ctrlPr>
              <w:rPr>
                <w:rFonts w:hint="eastAsia" w:ascii="Cambria Math" w:hAnsi="Cambria Math"/>
                <w:sz w:val="24"/>
              </w:rPr>
            </m:ctrlPr>
          </m:e>
        </m:d>
        <m:r>
          <m:rPr>
            <m:sty m:val="p"/>
          </m:rPr>
          <w:rPr>
            <w:rFonts w:hint="eastAsia" w:ascii="Cambria Math" w:hAnsi="Cambria Math"/>
            <w:sz w:val="24"/>
          </w:rPr>
          <m:t>}</m:t>
        </m:r>
      </m:oMath>
      <w:r>
        <w:rPr>
          <w:rFonts w:hint="eastAsia"/>
          <w:sz w:val="24"/>
        </w:rPr>
        <w:t>的二元组序列，表示一首曲子中的若干段旋律向量以及其对应的和弦向量。现要求根据</w:t>
      </w:r>
      <m:oMath>
        <m:r>
          <m:rPr>
            <m:sty m:val="p"/>
          </m:rPr>
          <w:rPr>
            <w:rFonts w:hint="eastAsia" w:ascii="Cambria Math" w:hAnsi="Cambria Math"/>
            <w:sz w:val="24"/>
          </w:rPr>
          <m:t>S</m:t>
        </m:r>
      </m:oMath>
      <w:r>
        <w:rPr>
          <w:rFonts w:hint="eastAsia"/>
          <w:sz w:val="24"/>
        </w:rPr>
        <w:t>中满足的匹配规律，对于给定的旋律向量</w:t>
      </w:r>
      <m:oMath>
        <m:acc>
          <m:accPr>
            <m:chr m:val="⃗"/>
            <m:ctrlPr>
              <w:rPr>
                <w:rFonts w:hint="eastAsia" w:ascii="Cambria Math" w:hAnsi="Cambria Math"/>
                <w:sz w:val="24"/>
              </w:rPr>
            </m:ctrlPr>
          </m:accPr>
          <m:e>
            <m:r>
              <m:rPr>
                <m:sty m:val="p"/>
              </m:rPr>
              <w:rPr>
                <w:rFonts w:hint="eastAsia" w:ascii="Cambria Math" w:hAnsi="Cambria Math"/>
                <w:sz w:val="24"/>
              </w:rPr>
              <m:t>m'</m:t>
            </m:r>
            <m:ctrlPr>
              <w:rPr>
                <w:rFonts w:hint="eastAsia" w:ascii="Cambria Math" w:hAnsi="Cambria Math"/>
                <w:sz w:val="24"/>
              </w:rPr>
            </m:ctrlPr>
          </m:e>
        </m:acc>
      </m:oMath>
      <w:r>
        <w:rPr>
          <w:rFonts w:hint="eastAsia"/>
          <w:sz w:val="24"/>
        </w:rPr>
        <w:t>，生成其对应的和弦向量</w:t>
      </w:r>
      <m:oMath>
        <m:acc>
          <m:accPr>
            <m:chr m:val="⃗"/>
            <m:ctrlPr>
              <w:rPr>
                <w:rFonts w:hint="eastAsia" w:ascii="Cambria Math" w:hAnsi="Cambria Math"/>
                <w:sz w:val="24"/>
              </w:rPr>
            </m:ctrlPr>
          </m:accPr>
          <m:e>
            <m:r>
              <m:rPr>
                <m:sty m:val="p"/>
              </m:rPr>
              <w:rPr>
                <w:rFonts w:hint="eastAsia" w:ascii="Cambria Math" w:hAnsi="Cambria Math"/>
                <w:sz w:val="24"/>
              </w:rPr>
              <m:t>c'</m:t>
            </m:r>
            <m:ctrlPr>
              <w:rPr>
                <w:rFonts w:hint="eastAsia" w:ascii="Cambria Math" w:hAnsi="Cambria Math"/>
                <w:sz w:val="24"/>
              </w:rPr>
            </m:ctrlPr>
          </m:e>
        </m:acc>
      </m:oMath>
      <w:r>
        <w:rPr>
          <w:rFonts w:hint="eastAsia"/>
          <w:sz w:val="24"/>
        </w:rPr>
        <w:t>。</w:t>
      </w:r>
    </w:p>
    <w:p>
      <w:pPr>
        <w:spacing w:line="288" w:lineRule="auto"/>
        <w:ind w:firstLine="480" w:firstLineChars="200"/>
        <w:rPr>
          <w:rFonts w:hint="eastAsia"/>
          <w:sz w:val="24"/>
        </w:rPr>
      </w:pPr>
      <w:r>
        <w:rPr>
          <w:rFonts w:hint="eastAsia"/>
          <w:sz w:val="24"/>
        </w:rPr>
        <w:t>然而由于旋律的连贯性和整体性，这种匹配关系不能简单地从一对向量的维度进行总结，而是要从曲子的维度，也就是将向量放在向量序列中考虑其匹配关系。由于该种匹配关系难以通过比较分析提炼成代数形式，考虑使用深度学习的方法来解决该问题。</w:t>
      </w:r>
    </w:p>
    <w:p>
      <w:pPr>
        <w:spacing w:line="288" w:lineRule="auto"/>
        <w:ind w:firstLine="480" w:firstLineChars="200"/>
        <w:rPr>
          <w:sz w:val="24"/>
        </w:rPr>
      </w:pPr>
      <w:r>
        <w:rPr>
          <w:rFonts w:hint="eastAsia"/>
          <w:sz w:val="24"/>
          <w:lang w:val="en-US" w:eastAsia="zh-CN"/>
        </w:rPr>
        <w:t>Transformer模型是一种完全基于自注意力机制的深度学习模型。每个小节的12维向量在经过位置编码后送入Transformer Encoder中，利用自注意力机制得到该小节关于其他小节的注意力信息，这种处理方式也符合实际音乐创作中综合考虑前后小节的信息来编配该小节和弦的做法。通过这种方式，就可以提取到每一段音乐的序列信息，随后再将每小节的信息通过全连接层构成的Decoder进行解码，得到每小节和弦的12维向量表示。</w:t>
      </w:r>
    </w:p>
    <w:p>
      <w:pPr>
        <w:spacing w:line="288" w:lineRule="auto"/>
        <w:ind w:firstLine="480" w:firstLineChars="200"/>
        <w:rPr>
          <w:sz w:val="24"/>
        </w:rPr>
      </w:pPr>
      <w:r>
        <w:rPr>
          <w:rFonts w:hint="eastAsia"/>
          <w:sz w:val="24"/>
        </w:rPr>
        <w:t>构建的和弦生成网络结构如图所示</w:t>
      </w:r>
      <w:r>
        <w:rPr>
          <w:rFonts w:hint="eastAsia"/>
          <w:sz w:val="24"/>
          <w:lang w:eastAsia="zh-CN"/>
        </w:rPr>
        <w:t>。</w:t>
      </w:r>
      <w:r>
        <w:rPr>
          <w:rFonts w:hint="eastAsia"/>
          <w:sz w:val="24"/>
        </w:rPr>
        <w:t>其中</w:t>
      </w:r>
      <w:r>
        <w:rPr>
          <w:rFonts w:hint="eastAsia"/>
          <w:sz w:val="24"/>
          <w:lang w:val="en-US" w:eastAsia="zh-CN"/>
        </w:rPr>
        <w:t>每小节的旋律向量先经过位置编码层，将位置信息加入到向量中</w:t>
      </w:r>
      <w:r>
        <w:rPr>
          <w:rFonts w:hint="eastAsia"/>
          <w:sz w:val="24"/>
        </w:rPr>
        <w:t>。</w:t>
      </w:r>
      <w:r>
        <w:rPr>
          <w:rFonts w:hint="eastAsia"/>
          <w:sz w:val="24"/>
          <w:lang w:val="en-US" w:eastAsia="zh-CN"/>
        </w:rPr>
        <w:t>随后将含有位置信息的向量输入Transformer Encoder中，利用自注意力机制提取序列信息。最后再由全连接层构成的Decoder解码输出所需的和弦向量。</w:t>
      </w:r>
      <w:r>
        <w:rPr>
          <w:rFonts w:hint="eastAsia"/>
          <w:sz w:val="24"/>
        </w:rPr>
        <w:t>输入层为12维0-1向量序列，输出层输出一个12维向量表示每一维对应音的出现概率，并选用Sigmoid函数作为激活函数将每维的数值映射至0-1的范围。其他层的激活函数均选用ReLU函数。</w:t>
      </w:r>
    </w:p>
    <w:p>
      <w:pPr>
        <w:spacing w:line="288" w:lineRule="auto"/>
        <w:jc w:val="center"/>
        <w:rPr>
          <w:szCs w:val="21"/>
        </w:rPr>
      </w:pPr>
      <w:r>
        <w:drawing>
          <wp:inline distT="0" distB="0" distL="114300" distR="114300">
            <wp:extent cx="5265420" cy="2799715"/>
            <wp:effectExtent l="0" t="0" r="7620" b="444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0"/>
                    <a:stretch>
                      <a:fillRect/>
                    </a:stretch>
                  </pic:blipFill>
                  <pic:spPr>
                    <a:xfrm>
                      <a:off x="0" y="0"/>
                      <a:ext cx="5265420" cy="2799715"/>
                    </a:xfrm>
                    <a:prstGeom prst="rect">
                      <a:avLst/>
                    </a:prstGeom>
                    <a:noFill/>
                    <a:ln>
                      <a:noFill/>
                    </a:ln>
                  </pic:spPr>
                </pic:pic>
              </a:graphicData>
            </a:graphic>
          </wp:inline>
        </w:drawing>
      </w:r>
    </w:p>
    <w:p>
      <w:pPr>
        <w:spacing w:line="288" w:lineRule="auto"/>
        <w:jc w:val="center"/>
        <w:rPr>
          <w:szCs w:val="21"/>
        </w:rPr>
      </w:pPr>
      <w:r>
        <w:rPr>
          <w:rFonts w:hint="eastAsia"/>
          <w:szCs w:val="21"/>
        </w:rPr>
        <w:t>图 3-3  模型结构</w:t>
      </w:r>
    </w:p>
    <w:p>
      <w:pPr>
        <w:pStyle w:val="14"/>
        <w:spacing w:before="312" w:after="156"/>
      </w:pPr>
      <w:bookmarkStart w:id="14" w:name="_Toc14875"/>
      <w:r>
        <w:rPr>
          <w:rFonts w:hint="eastAsia"/>
        </w:rPr>
        <w:t>3.4 评估方法</w:t>
      </w:r>
      <w:bookmarkEnd w:id="14"/>
    </w:p>
    <w:p>
      <w:pPr>
        <w:spacing w:line="288" w:lineRule="auto"/>
        <w:ind w:firstLine="480" w:firstLineChars="200"/>
        <w:rPr>
          <w:sz w:val="24"/>
        </w:rPr>
      </w:pPr>
      <w:r>
        <w:rPr>
          <w:rFonts w:hint="eastAsia"/>
          <w:sz w:val="24"/>
        </w:rPr>
        <w:t>如前所述，一段旋律的和弦标签和模型的输出均被处理为12维0-1向量（1表示和弦中有该音，0表示和弦中没有该音）。</w:t>
      </w:r>
    </w:p>
    <w:p>
      <w:pPr>
        <w:pStyle w:val="15"/>
        <w:spacing w:before="156"/>
      </w:pPr>
      <w:bookmarkStart w:id="15" w:name="_Toc20027"/>
      <w:r>
        <w:rPr>
          <w:rFonts w:hint="eastAsia"/>
        </w:rPr>
        <w:t>3.4.1 和弦的多标签评估法</w:t>
      </w:r>
      <w:bookmarkEnd w:id="15"/>
    </w:p>
    <w:p>
      <w:pPr>
        <w:spacing w:line="288" w:lineRule="auto"/>
        <w:ind w:firstLine="480" w:firstLineChars="200"/>
        <w:rPr>
          <w:sz w:val="24"/>
        </w:rPr>
      </w:pPr>
      <w:r>
        <w:rPr>
          <w:rFonts w:hint="eastAsia"/>
          <w:sz w:val="24"/>
        </w:rPr>
        <w:t>一种简单的评估方式是采用多标签评估的方法，直接对两个向量进行比较。</w:t>
      </w:r>
    </w:p>
    <w:p>
      <w:pPr>
        <w:spacing w:line="288" w:lineRule="auto"/>
        <w:ind w:firstLine="480" w:firstLineChars="200"/>
        <w:rPr>
          <w:sz w:val="24"/>
        </w:rPr>
      </w:pPr>
      <w:r>
        <w:rPr>
          <w:rFonts w:hint="eastAsia"/>
          <w:sz w:val="24"/>
        </w:rPr>
        <w:t>设两个向量分别为</w:t>
      </w:r>
      <m:oMath>
        <m:r>
          <m:rPr>
            <m:sty m:val="p"/>
          </m:rPr>
          <w:rPr>
            <w:rFonts w:hint="eastAsia" w:ascii="Cambria Math" w:hAnsi="Cambria Math"/>
            <w:sz w:val="24"/>
          </w:rPr>
          <m:t>A=</m:t>
        </m:r>
        <m:d>
          <m:dPr>
            <m:ctrlPr>
              <w:rPr>
                <w:rFonts w:hint="eastAsia" w:ascii="Cambria Math" w:hAnsi="Cambria Math"/>
                <w:sz w:val="24"/>
              </w:rPr>
            </m:ctrlPr>
          </m:dPr>
          <m:e>
            <m:sSub>
              <m:sSubPr>
                <m:ctrlPr>
                  <w:rPr>
                    <w:rFonts w:hint="eastAsia" w:ascii="Cambria Math" w:hAnsi="Cambria Math"/>
                    <w:sz w:val="24"/>
                  </w:rPr>
                </m:ctrlPr>
              </m:sSubPr>
              <m:e>
                <m:r>
                  <m:rPr>
                    <m:sty m:val="p"/>
                  </m:rPr>
                  <w:rPr>
                    <w:rFonts w:hint="eastAsia" w:ascii="Cambria Math" w:hAnsi="Cambria Math"/>
                    <w:sz w:val="24"/>
                  </w:rPr>
                  <m:t>a</m:t>
                </m:r>
                <m:ctrlPr>
                  <w:rPr>
                    <w:rFonts w:hint="eastAsia" w:ascii="Cambria Math" w:hAnsi="Cambria Math"/>
                    <w:sz w:val="24"/>
                  </w:rPr>
                </m:ctrlPr>
              </m:e>
              <m:sub>
                <m:r>
                  <m:rPr>
                    <m:sty m:val="p"/>
                  </m:rPr>
                  <w:rPr>
                    <w:rFonts w:hint="eastAsia" w:ascii="Cambria Math" w:hAnsi="Cambria Math"/>
                    <w:sz w:val="24"/>
                  </w:rPr>
                  <m:t>1</m:t>
                </m:r>
                <m:ctrlPr>
                  <w:rPr>
                    <w:rFonts w:hint="eastAsia" w:ascii="Cambria Math" w:hAnsi="Cambria Math"/>
                    <w:sz w:val="24"/>
                  </w:rPr>
                </m:ctrlPr>
              </m:sub>
            </m:sSub>
            <m:r>
              <m:rPr>
                <m:sty m:val="p"/>
              </m:rPr>
              <w:rPr>
                <w:rFonts w:hint="eastAsia" w:ascii="Cambria Math" w:hAnsi="Cambria Math"/>
                <w:sz w:val="24"/>
              </w:rPr>
              <m:t>,</m:t>
            </m:r>
            <m:sSub>
              <m:sSubPr>
                <m:ctrlPr>
                  <w:rPr>
                    <w:rFonts w:hint="eastAsia" w:ascii="Cambria Math" w:hAnsi="Cambria Math"/>
                    <w:sz w:val="24"/>
                  </w:rPr>
                </m:ctrlPr>
              </m:sSubPr>
              <m:e>
                <m:r>
                  <m:rPr>
                    <m:sty m:val="p"/>
                  </m:rPr>
                  <w:rPr>
                    <w:rFonts w:hint="eastAsia" w:ascii="Cambria Math" w:hAnsi="Cambria Math"/>
                    <w:sz w:val="24"/>
                  </w:rPr>
                  <m:t>a</m:t>
                </m:r>
                <m:ctrlPr>
                  <w:rPr>
                    <w:rFonts w:hint="eastAsia" w:ascii="Cambria Math" w:hAnsi="Cambria Math"/>
                    <w:sz w:val="24"/>
                  </w:rPr>
                </m:ctrlPr>
              </m:e>
              <m:sub>
                <m:r>
                  <m:rPr>
                    <m:sty m:val="p"/>
                  </m:rPr>
                  <w:rPr>
                    <w:rFonts w:hint="eastAsia" w:ascii="Cambria Math" w:hAnsi="Cambria Math"/>
                    <w:sz w:val="24"/>
                  </w:rPr>
                  <m:t>2</m:t>
                </m:r>
                <m:ctrlPr>
                  <w:rPr>
                    <w:rFonts w:hint="eastAsia" w:ascii="Cambria Math" w:hAnsi="Cambria Math"/>
                    <w:sz w:val="24"/>
                  </w:rPr>
                </m:ctrlPr>
              </m:sub>
            </m:sSub>
            <m:r>
              <m:rPr>
                <m:sty m:val="p"/>
              </m:rPr>
              <w:rPr>
                <w:rFonts w:hint="eastAsia" w:ascii="Cambria Math" w:hAnsi="Cambria Math"/>
                <w:sz w:val="24"/>
              </w:rPr>
              <m:t>,…</m:t>
            </m:r>
            <m:sSub>
              <m:sSubPr>
                <m:ctrlPr>
                  <w:rPr>
                    <w:rFonts w:hint="eastAsia" w:ascii="Cambria Math" w:hAnsi="Cambria Math"/>
                    <w:sz w:val="24"/>
                  </w:rPr>
                </m:ctrlPr>
              </m:sSubPr>
              <m:e>
                <m:r>
                  <m:rPr>
                    <m:sty m:val="p"/>
                  </m:rPr>
                  <w:rPr>
                    <w:rFonts w:hint="eastAsia" w:ascii="Cambria Math" w:hAnsi="Cambria Math"/>
                    <w:sz w:val="24"/>
                  </w:rPr>
                  <m:t>a</m:t>
                </m:r>
                <m:ctrlPr>
                  <w:rPr>
                    <w:rFonts w:hint="eastAsia" w:ascii="Cambria Math" w:hAnsi="Cambria Math"/>
                    <w:sz w:val="24"/>
                  </w:rPr>
                </m:ctrlPr>
              </m:e>
              <m:sub>
                <m:r>
                  <m:rPr>
                    <m:sty m:val="p"/>
                  </m:rPr>
                  <w:rPr>
                    <w:rFonts w:hint="eastAsia" w:ascii="Cambria Math" w:hAnsi="Cambria Math"/>
                    <w:sz w:val="24"/>
                  </w:rPr>
                  <m:t>12</m:t>
                </m:r>
                <m:ctrlPr>
                  <w:rPr>
                    <w:rFonts w:hint="eastAsia" w:ascii="Cambria Math" w:hAnsi="Cambria Math"/>
                    <w:sz w:val="24"/>
                  </w:rPr>
                </m:ctrlPr>
              </m:sub>
            </m:sSub>
            <m:ctrlPr>
              <w:rPr>
                <w:rFonts w:hint="eastAsia" w:ascii="Cambria Math" w:hAnsi="Cambria Math"/>
                <w:sz w:val="24"/>
              </w:rPr>
            </m:ctrlPr>
          </m:e>
        </m:d>
        <m:r>
          <m:rPr>
            <m:sty m:val="p"/>
          </m:rPr>
          <w:rPr>
            <w:rFonts w:hint="eastAsia" w:ascii="Cambria Math" w:hAnsi="Cambria Math"/>
            <w:sz w:val="24"/>
          </w:rPr>
          <m:t>,B=</m:t>
        </m:r>
        <m:d>
          <m:dPr>
            <m:ctrlPr>
              <w:rPr>
                <w:rFonts w:hint="eastAsia" w:ascii="Cambria Math" w:hAnsi="Cambria Math"/>
                <w:sz w:val="24"/>
              </w:rPr>
            </m:ctrlPr>
          </m:dPr>
          <m:e>
            <m:sSub>
              <m:sSubPr>
                <m:ctrlPr>
                  <w:rPr>
                    <w:rFonts w:hint="eastAsia" w:ascii="Cambria Math" w:hAnsi="Cambria Math"/>
                    <w:sz w:val="24"/>
                  </w:rPr>
                </m:ctrlPr>
              </m:sSubPr>
              <m:e>
                <m:r>
                  <m:rPr>
                    <m:sty m:val="p"/>
                  </m:rPr>
                  <w:rPr>
                    <w:rFonts w:hint="eastAsia" w:ascii="Cambria Math" w:hAnsi="Cambria Math"/>
                    <w:sz w:val="24"/>
                  </w:rPr>
                  <m:t>b</m:t>
                </m:r>
                <m:ctrlPr>
                  <w:rPr>
                    <w:rFonts w:hint="eastAsia" w:ascii="Cambria Math" w:hAnsi="Cambria Math"/>
                    <w:sz w:val="24"/>
                  </w:rPr>
                </m:ctrlPr>
              </m:e>
              <m:sub>
                <m:r>
                  <m:rPr>
                    <m:sty m:val="p"/>
                  </m:rPr>
                  <w:rPr>
                    <w:rFonts w:hint="eastAsia" w:ascii="Cambria Math" w:hAnsi="Cambria Math"/>
                    <w:sz w:val="24"/>
                  </w:rPr>
                  <m:t>1</m:t>
                </m:r>
                <m:ctrlPr>
                  <w:rPr>
                    <w:rFonts w:hint="eastAsia" w:ascii="Cambria Math" w:hAnsi="Cambria Math"/>
                    <w:sz w:val="24"/>
                  </w:rPr>
                </m:ctrlPr>
              </m:sub>
            </m:sSub>
            <m:r>
              <m:rPr>
                <m:sty m:val="p"/>
              </m:rPr>
              <w:rPr>
                <w:rFonts w:hint="eastAsia" w:ascii="Cambria Math" w:hAnsi="Cambria Math"/>
                <w:sz w:val="24"/>
              </w:rPr>
              <m:t>,</m:t>
            </m:r>
            <m:sSub>
              <m:sSubPr>
                <m:ctrlPr>
                  <w:rPr>
                    <w:rFonts w:hint="eastAsia" w:ascii="Cambria Math" w:hAnsi="Cambria Math"/>
                    <w:sz w:val="24"/>
                  </w:rPr>
                </m:ctrlPr>
              </m:sSubPr>
              <m:e>
                <m:r>
                  <m:rPr>
                    <m:sty m:val="p"/>
                  </m:rPr>
                  <w:rPr>
                    <w:rFonts w:hint="eastAsia" w:ascii="Cambria Math" w:hAnsi="Cambria Math"/>
                    <w:sz w:val="24"/>
                  </w:rPr>
                  <m:t>b</m:t>
                </m:r>
                <m:ctrlPr>
                  <w:rPr>
                    <w:rFonts w:hint="eastAsia" w:ascii="Cambria Math" w:hAnsi="Cambria Math"/>
                    <w:sz w:val="24"/>
                  </w:rPr>
                </m:ctrlPr>
              </m:e>
              <m:sub>
                <m:r>
                  <m:rPr>
                    <m:sty m:val="p"/>
                  </m:rPr>
                  <w:rPr>
                    <w:rFonts w:hint="eastAsia" w:ascii="Cambria Math" w:hAnsi="Cambria Math"/>
                    <w:sz w:val="24"/>
                  </w:rPr>
                  <m:t>2</m:t>
                </m:r>
                <m:ctrlPr>
                  <w:rPr>
                    <w:rFonts w:hint="eastAsia" w:ascii="Cambria Math" w:hAnsi="Cambria Math"/>
                    <w:sz w:val="24"/>
                  </w:rPr>
                </m:ctrlPr>
              </m:sub>
            </m:sSub>
            <m:r>
              <m:rPr>
                <m:sty m:val="p"/>
              </m:rPr>
              <w:rPr>
                <w:rFonts w:hint="eastAsia" w:ascii="Cambria Math" w:hAnsi="Cambria Math"/>
                <w:sz w:val="24"/>
              </w:rPr>
              <m:t>,…,</m:t>
            </m:r>
            <m:sSub>
              <m:sSubPr>
                <m:ctrlPr>
                  <w:rPr>
                    <w:rFonts w:hint="eastAsia" w:ascii="Cambria Math" w:hAnsi="Cambria Math"/>
                    <w:sz w:val="24"/>
                  </w:rPr>
                </m:ctrlPr>
              </m:sSubPr>
              <m:e>
                <m:r>
                  <m:rPr>
                    <m:sty m:val="p"/>
                  </m:rPr>
                  <w:rPr>
                    <w:rFonts w:hint="eastAsia" w:ascii="Cambria Math" w:hAnsi="Cambria Math"/>
                    <w:sz w:val="24"/>
                  </w:rPr>
                  <m:t>b</m:t>
                </m:r>
                <m:ctrlPr>
                  <w:rPr>
                    <w:rFonts w:hint="eastAsia" w:ascii="Cambria Math" w:hAnsi="Cambria Math"/>
                    <w:sz w:val="24"/>
                  </w:rPr>
                </m:ctrlPr>
              </m:e>
              <m:sub>
                <m:r>
                  <m:rPr>
                    <m:sty m:val="p"/>
                  </m:rPr>
                  <w:rPr>
                    <w:rFonts w:hint="eastAsia" w:ascii="Cambria Math" w:hAnsi="Cambria Math"/>
                    <w:sz w:val="24"/>
                  </w:rPr>
                  <m:t>12</m:t>
                </m:r>
                <m:ctrlPr>
                  <w:rPr>
                    <w:rFonts w:hint="eastAsia" w:ascii="Cambria Math" w:hAnsi="Cambria Math"/>
                    <w:sz w:val="24"/>
                  </w:rPr>
                </m:ctrlPr>
              </m:sub>
            </m:sSub>
            <m:ctrlPr>
              <w:rPr>
                <w:rFonts w:hint="eastAsia" w:ascii="Cambria Math" w:hAnsi="Cambria Math"/>
                <w:sz w:val="24"/>
              </w:rPr>
            </m:ctrlPr>
          </m:e>
        </m:d>
        <m:r>
          <m:rPr>
            <m:sty m:val="p"/>
          </m:rPr>
          <w:rPr>
            <w:rFonts w:hint="eastAsia" w:ascii="Cambria Math" w:hAnsi="Cambria Math"/>
            <w:sz w:val="24"/>
          </w:rPr>
          <m:t>,</m:t>
        </m:r>
        <m:sSub>
          <m:sSubPr>
            <m:ctrlPr>
              <w:rPr>
                <w:rFonts w:hint="eastAsia" w:ascii="Cambria Math" w:hAnsi="Cambria Math"/>
                <w:sz w:val="24"/>
              </w:rPr>
            </m:ctrlPr>
          </m:sSubPr>
          <m:e>
            <m:r>
              <m:rPr>
                <m:sty m:val="p"/>
              </m:rPr>
              <w:rPr>
                <w:rFonts w:hint="eastAsia" w:ascii="Cambria Math" w:hAnsi="Cambria Math"/>
                <w:sz w:val="24"/>
              </w:rPr>
              <m:t>a</m:t>
            </m:r>
            <m:ctrlPr>
              <w:rPr>
                <w:rFonts w:hint="eastAsia" w:ascii="Cambria Math" w:hAnsi="Cambria Math"/>
                <w:sz w:val="24"/>
              </w:rPr>
            </m:ctrlPr>
          </m:e>
          <m:sub>
            <m:r>
              <m:rPr>
                <m:sty m:val="p"/>
              </m:rPr>
              <w:rPr>
                <w:rFonts w:hint="eastAsia" w:ascii="Cambria Math" w:hAnsi="Cambria Math"/>
                <w:sz w:val="24"/>
              </w:rPr>
              <m:t>i</m:t>
            </m:r>
            <m:ctrlPr>
              <w:rPr>
                <w:rFonts w:hint="eastAsia" w:ascii="Cambria Math" w:hAnsi="Cambria Math"/>
                <w:sz w:val="24"/>
              </w:rPr>
            </m:ctrlPr>
          </m:sub>
        </m:sSub>
        <m:r>
          <m:rPr>
            <m:sty m:val="p"/>
          </m:rPr>
          <w:rPr>
            <w:rFonts w:hint="eastAsia" w:ascii="Cambria Math" w:hAnsi="Cambria Math"/>
            <w:sz w:val="24"/>
          </w:rPr>
          <m:t>,</m:t>
        </m:r>
        <m:sSub>
          <m:sSubPr>
            <m:ctrlPr>
              <w:rPr>
                <w:rFonts w:hint="eastAsia" w:ascii="Cambria Math" w:hAnsi="Cambria Math"/>
                <w:sz w:val="24"/>
              </w:rPr>
            </m:ctrlPr>
          </m:sSubPr>
          <m:e>
            <m:r>
              <m:rPr>
                <m:sty m:val="p"/>
              </m:rPr>
              <w:rPr>
                <w:rFonts w:hint="eastAsia" w:ascii="Cambria Math" w:hAnsi="Cambria Math"/>
                <w:sz w:val="24"/>
              </w:rPr>
              <m:t>b</m:t>
            </m:r>
            <m:ctrlPr>
              <w:rPr>
                <w:rFonts w:hint="eastAsia" w:ascii="Cambria Math" w:hAnsi="Cambria Math"/>
                <w:sz w:val="24"/>
              </w:rPr>
            </m:ctrlPr>
          </m:e>
          <m:sub>
            <m:r>
              <m:rPr>
                <m:sty m:val="p"/>
              </m:rPr>
              <w:rPr>
                <w:rFonts w:hint="eastAsia" w:ascii="Cambria Math" w:hAnsi="Cambria Math"/>
                <w:sz w:val="24"/>
              </w:rPr>
              <m:t>i</m:t>
            </m:r>
            <m:ctrlPr>
              <w:rPr>
                <w:rFonts w:hint="eastAsia" w:ascii="Cambria Math" w:hAnsi="Cambria Math"/>
                <w:sz w:val="24"/>
              </w:rPr>
            </m:ctrlPr>
          </m:sub>
        </m:sSub>
        <m:r>
          <m:rPr>
            <m:sty m:val="p"/>
          </m:rPr>
          <w:rPr>
            <w:rFonts w:hint="eastAsia" w:ascii="Cambria Math" w:hAnsi="Cambria Math"/>
            <w:sz w:val="24"/>
          </w:rPr>
          <m:t>∈</m:t>
        </m:r>
        <m:d>
          <m:dPr>
            <m:begChr m:val="{"/>
            <m:endChr m:val="}"/>
            <m:ctrlPr>
              <w:rPr>
                <w:rFonts w:hint="eastAsia" w:ascii="Cambria Math" w:hAnsi="Cambria Math"/>
                <w:sz w:val="24"/>
              </w:rPr>
            </m:ctrlPr>
          </m:dPr>
          <m:e>
            <m:r>
              <m:rPr>
                <m:sty m:val="p"/>
              </m:rPr>
              <w:rPr>
                <w:rFonts w:hint="eastAsia" w:ascii="Cambria Math" w:hAnsi="Cambria Math"/>
                <w:sz w:val="24"/>
              </w:rPr>
              <m:t>0,1</m:t>
            </m:r>
            <m:ctrlPr>
              <w:rPr>
                <w:rFonts w:hint="eastAsia" w:ascii="Cambria Math" w:hAnsi="Cambria Math"/>
                <w:sz w:val="24"/>
              </w:rPr>
            </m:ctrlPr>
          </m:e>
        </m:d>
        <m:r>
          <m:rPr>
            <m:sty m:val="p"/>
          </m:rPr>
          <w:rPr>
            <w:rFonts w:hint="eastAsia" w:ascii="Cambria Math" w:hAnsi="Cambria Math"/>
            <w:sz w:val="24"/>
          </w:rPr>
          <m:t>,i=1,2,…,12</m:t>
        </m:r>
      </m:oMath>
      <w:r>
        <w:rPr>
          <w:rFonts w:hint="eastAsia"/>
          <w:sz w:val="24"/>
        </w:rPr>
        <w:t>，定义函数</w:t>
      </w:r>
      <m:oMath>
        <m:r>
          <m:rPr>
            <m:sty m:val="p"/>
          </m:rPr>
          <w:rPr>
            <w:rFonts w:hint="eastAsia" w:ascii="Cambria Math" w:hAnsi="Cambria Math"/>
            <w:sz w:val="24"/>
          </w:rPr>
          <m:t>f</m:t>
        </m:r>
        <m:d>
          <m:dPr>
            <m:ctrlPr>
              <w:rPr>
                <w:rFonts w:hint="eastAsia" w:ascii="Cambria Math" w:hAnsi="Cambria Math"/>
                <w:sz w:val="24"/>
              </w:rPr>
            </m:ctrlPr>
          </m:dPr>
          <m:e>
            <m:r>
              <m:rPr>
                <m:sty m:val="p"/>
              </m:rPr>
              <w:rPr>
                <w:rFonts w:hint="eastAsia" w:ascii="Cambria Math" w:hAnsi="Cambria Math"/>
                <w:sz w:val="24"/>
              </w:rPr>
              <m:t>a,b</m:t>
            </m:r>
            <m:ctrlPr>
              <w:rPr>
                <w:rFonts w:hint="eastAsia" w:ascii="Cambria Math" w:hAnsi="Cambria Math"/>
                <w:sz w:val="24"/>
              </w:rPr>
            </m:ctrlPr>
          </m:e>
        </m:d>
        <m:r>
          <m:rPr>
            <m:sty m:val="p"/>
          </m:rPr>
          <w:rPr>
            <w:rFonts w:hint="eastAsia" w:ascii="Cambria Math" w:hAnsi="Cambria Math"/>
            <w:sz w:val="24"/>
          </w:rPr>
          <m:t>=</m:t>
        </m:r>
        <m:d>
          <m:dPr>
            <m:begChr m:val="{"/>
            <m:endChr m:val=""/>
            <m:ctrlPr>
              <w:rPr>
                <w:rFonts w:hint="eastAsia" w:ascii="Cambria Math" w:hAnsi="Cambria Math"/>
                <w:sz w:val="24"/>
              </w:rPr>
            </m:ctrlPr>
          </m:dPr>
          <m:e>
            <m:eqArr>
              <m:eqArrPr>
                <m:ctrlPr>
                  <w:rPr>
                    <w:rFonts w:hint="eastAsia" w:ascii="Cambria Math" w:hAnsi="Cambria Math"/>
                    <w:sz w:val="24"/>
                  </w:rPr>
                </m:ctrlPr>
              </m:eqArrPr>
              <m:e>
                <m:r>
                  <m:rPr>
                    <m:sty m:val="p"/>
                  </m:rPr>
                  <w:rPr>
                    <w:rFonts w:hint="eastAsia" w:ascii="Cambria Math" w:hAnsi="Cambria Math"/>
                    <w:sz w:val="24"/>
                  </w:rPr>
                  <m:t>1,a=b</m:t>
                </m:r>
                <m:ctrlPr>
                  <w:rPr>
                    <w:rFonts w:hint="eastAsia" w:ascii="Cambria Math" w:hAnsi="Cambria Math"/>
                    <w:sz w:val="24"/>
                  </w:rPr>
                </m:ctrlPr>
              </m:e>
              <m:e>
                <m:r>
                  <m:rPr>
                    <m:sty m:val="p"/>
                  </m:rPr>
                  <w:rPr>
                    <w:rFonts w:hint="eastAsia" w:ascii="Cambria Math" w:hAnsi="Cambria Math"/>
                    <w:sz w:val="24"/>
                  </w:rPr>
                  <m:t>0,a≠b</m:t>
                </m:r>
                <m:ctrlPr>
                  <w:rPr>
                    <w:rFonts w:hint="eastAsia" w:ascii="Cambria Math" w:hAnsi="Cambria Math"/>
                    <w:sz w:val="24"/>
                  </w:rPr>
                </m:ctrlPr>
              </m:e>
            </m:eqArr>
            <m:ctrlPr>
              <w:rPr>
                <w:rFonts w:hint="eastAsia" w:ascii="Cambria Math" w:hAnsi="Cambria Math"/>
                <w:sz w:val="24"/>
              </w:rPr>
            </m:ctrlPr>
          </m:e>
        </m:d>
      </m:oMath>
      <w:r>
        <w:rPr>
          <w:rFonts w:hint="eastAsia"/>
          <w:sz w:val="24"/>
        </w:rPr>
        <w:t>。则我们定义两个和弦的简单相似度为两个和弦向量的某一维度相同的概率：</w:t>
      </w:r>
    </w:p>
    <w:p>
      <w:pPr>
        <w:spacing w:line="288" w:lineRule="auto"/>
        <w:ind w:firstLine="480" w:firstLineChars="200"/>
        <w:rPr>
          <w:sz w:val="24"/>
        </w:rPr>
      </w:pPr>
      <m:oMathPara>
        <m:oMath>
          <m:r>
            <m:rPr>
              <m:sty m:val="p"/>
            </m:rPr>
            <w:rPr>
              <w:rFonts w:hint="eastAsia" w:ascii="Cambria Math" w:hAnsi="Cambria Math"/>
              <w:sz w:val="24"/>
            </w:rPr>
            <m:t>simplesimilarity=</m:t>
          </m:r>
          <m:nary>
            <m:naryPr>
              <m:chr m:val="∑"/>
              <m:ctrlPr>
                <w:rPr>
                  <w:rFonts w:hint="eastAsia" w:ascii="Cambria Math" w:hAnsi="Cambria Math"/>
                  <w:sz w:val="24"/>
                </w:rPr>
              </m:ctrlPr>
            </m:naryPr>
            <m:sub>
              <m:r>
                <m:rPr>
                  <m:sty m:val="p"/>
                </m:rPr>
                <w:rPr>
                  <w:rFonts w:hint="eastAsia" w:ascii="Cambria Math" w:hAnsi="Cambria Math"/>
                  <w:sz w:val="24"/>
                </w:rPr>
                <m:t>i=1</m:t>
              </m:r>
              <m:ctrlPr>
                <w:rPr>
                  <w:rFonts w:hint="eastAsia" w:ascii="Cambria Math" w:hAnsi="Cambria Math"/>
                  <w:sz w:val="24"/>
                </w:rPr>
              </m:ctrlPr>
            </m:sub>
            <m:sup>
              <m:r>
                <m:rPr>
                  <m:sty m:val="p"/>
                </m:rPr>
                <w:rPr>
                  <w:rFonts w:hint="eastAsia" w:ascii="Cambria Math" w:hAnsi="Cambria Math"/>
                  <w:sz w:val="24"/>
                </w:rPr>
                <m:t>12</m:t>
              </m:r>
              <m:ctrlPr>
                <w:rPr>
                  <w:rFonts w:hint="eastAsia" w:ascii="Cambria Math" w:hAnsi="Cambria Math"/>
                  <w:sz w:val="24"/>
                </w:rPr>
              </m:ctrlPr>
            </m:sup>
            <m:e>
              <m:r>
                <m:rPr>
                  <m:sty m:val="p"/>
                </m:rPr>
                <w:rPr>
                  <w:rFonts w:hint="eastAsia" w:ascii="Cambria Math" w:hAnsi="Cambria Math"/>
                  <w:sz w:val="24"/>
                </w:rPr>
                <m:t>f(</m:t>
              </m:r>
              <m:sSub>
                <m:sSubPr>
                  <m:ctrlPr>
                    <w:rPr>
                      <w:rFonts w:hint="eastAsia" w:ascii="Cambria Math" w:hAnsi="Cambria Math"/>
                      <w:sz w:val="24"/>
                    </w:rPr>
                  </m:ctrlPr>
                </m:sSubPr>
                <m:e>
                  <m:r>
                    <m:rPr>
                      <m:sty m:val="p"/>
                    </m:rPr>
                    <w:rPr>
                      <w:rFonts w:hint="eastAsia" w:ascii="Cambria Math" w:hAnsi="Cambria Math"/>
                      <w:sz w:val="24"/>
                    </w:rPr>
                    <m:t>a</m:t>
                  </m:r>
                  <m:ctrlPr>
                    <w:rPr>
                      <w:rFonts w:hint="eastAsia" w:ascii="Cambria Math" w:hAnsi="Cambria Math"/>
                      <w:sz w:val="24"/>
                    </w:rPr>
                  </m:ctrlPr>
                </m:e>
                <m:sub>
                  <m:r>
                    <m:rPr>
                      <m:sty m:val="p"/>
                    </m:rPr>
                    <w:rPr>
                      <w:rFonts w:hint="eastAsia" w:ascii="Cambria Math" w:hAnsi="Cambria Math"/>
                      <w:sz w:val="24"/>
                    </w:rPr>
                    <m:t>i</m:t>
                  </m:r>
                  <m:ctrlPr>
                    <w:rPr>
                      <w:rFonts w:hint="eastAsia" w:ascii="Cambria Math" w:hAnsi="Cambria Math"/>
                      <w:sz w:val="24"/>
                    </w:rPr>
                  </m:ctrlPr>
                </m:sub>
              </m:sSub>
              <m:r>
                <m:rPr>
                  <m:sty m:val="p"/>
                </m:rPr>
                <w:rPr>
                  <w:rFonts w:hint="eastAsia" w:ascii="Cambria Math" w:hAnsi="Cambria Math"/>
                  <w:sz w:val="24"/>
                </w:rPr>
                <m:t>,</m:t>
              </m:r>
              <m:sSub>
                <m:sSubPr>
                  <m:ctrlPr>
                    <w:rPr>
                      <w:rFonts w:hint="eastAsia" w:ascii="Cambria Math" w:hAnsi="Cambria Math"/>
                      <w:sz w:val="24"/>
                    </w:rPr>
                  </m:ctrlPr>
                </m:sSubPr>
                <m:e>
                  <m:r>
                    <m:rPr>
                      <m:sty m:val="p"/>
                    </m:rPr>
                    <w:rPr>
                      <w:rFonts w:hint="eastAsia" w:ascii="Cambria Math" w:hAnsi="Cambria Math"/>
                      <w:sz w:val="24"/>
                    </w:rPr>
                    <m:t>b</m:t>
                  </m:r>
                  <m:ctrlPr>
                    <w:rPr>
                      <w:rFonts w:hint="eastAsia" w:ascii="Cambria Math" w:hAnsi="Cambria Math"/>
                      <w:sz w:val="24"/>
                    </w:rPr>
                  </m:ctrlPr>
                </m:e>
                <m:sub>
                  <m:r>
                    <m:rPr>
                      <m:sty m:val="p"/>
                    </m:rPr>
                    <w:rPr>
                      <w:rFonts w:hint="eastAsia" w:ascii="Cambria Math" w:hAnsi="Cambria Math"/>
                      <w:sz w:val="24"/>
                    </w:rPr>
                    <m:t>i</m:t>
                  </m:r>
                  <m:ctrlPr>
                    <w:rPr>
                      <w:rFonts w:hint="eastAsia" w:ascii="Cambria Math" w:hAnsi="Cambria Math"/>
                      <w:sz w:val="24"/>
                    </w:rPr>
                  </m:ctrlPr>
                </m:sub>
              </m:sSub>
              <m:r>
                <m:rPr>
                  <m:sty m:val="p"/>
                </m:rPr>
                <w:rPr>
                  <w:rFonts w:hint="eastAsia" w:ascii="Cambria Math" w:hAnsi="Cambria Math"/>
                  <w:sz w:val="24"/>
                </w:rPr>
                <m:t>)</m:t>
              </m:r>
              <m:ctrlPr>
                <w:rPr>
                  <w:rFonts w:hint="eastAsia" w:ascii="Cambria Math" w:hAnsi="Cambria Math"/>
                  <w:sz w:val="24"/>
                </w:rPr>
              </m:ctrlPr>
            </m:e>
          </m:nary>
          <m:r>
            <m:rPr>
              <m:sty m:val="p"/>
            </m:rPr>
            <w:rPr>
              <w:rFonts w:hint="eastAsia" w:ascii="Cambria Math" w:hAnsi="Cambria Math"/>
              <w:sz w:val="24"/>
            </w:rPr>
            <m:t>/12</m:t>
          </m:r>
        </m:oMath>
      </m:oMathPara>
    </w:p>
    <w:p>
      <w:pPr>
        <w:spacing w:line="288" w:lineRule="auto"/>
        <w:ind w:firstLine="480" w:firstLineChars="200"/>
        <w:rPr>
          <w:sz w:val="24"/>
        </w:rPr>
      </w:pPr>
      <w:r>
        <w:rPr>
          <w:rFonts w:hint="eastAsia"/>
          <w:sz w:val="24"/>
        </w:rPr>
        <w:t>其优点是计算速度快，便于在一定程度上迅速而直观地反映实验结果。</w:t>
      </w:r>
    </w:p>
    <w:p>
      <w:pPr>
        <w:spacing w:line="288" w:lineRule="auto"/>
        <w:ind w:firstLine="480" w:firstLineChars="200"/>
        <w:rPr>
          <w:sz w:val="24"/>
        </w:rPr>
      </w:pPr>
      <w:r>
        <w:rPr>
          <w:rFonts w:hint="eastAsia"/>
          <w:sz w:val="24"/>
        </w:rPr>
        <w:t>然而，考虑到乐理中和弦的结构与特性，相比于和弦中没有某个音，我们更加关注和弦中存在哪些音，因而向量中0与1的作用并不等同，两个向量的多标签相似比难以准确描述模型的结果。因此我们基于和弦色彩度理论，给出了新的评估方法：</w:t>
      </w:r>
    </w:p>
    <w:p>
      <w:pPr>
        <w:pStyle w:val="15"/>
        <w:spacing w:before="156"/>
      </w:pPr>
      <w:bookmarkStart w:id="16" w:name="_Toc9523"/>
      <w:r>
        <w:rPr>
          <w:rFonts w:hint="eastAsia"/>
        </w:rPr>
        <w:t>3.4.2 和弦的色彩度匹配评估法</w:t>
      </w:r>
      <w:bookmarkEnd w:id="16"/>
    </w:p>
    <w:p>
      <w:pPr>
        <w:spacing w:line="288" w:lineRule="auto"/>
        <w:ind w:firstLine="480" w:firstLineChars="200"/>
        <w:rPr>
          <w:sz w:val="24"/>
        </w:rPr>
        <w:sectPr>
          <w:headerReference r:id="rId12" w:type="default"/>
          <w:type w:val="continuous"/>
          <w:pgSz w:w="11906" w:h="16838"/>
          <w:pgMar w:top="1440" w:right="1800" w:bottom="1440" w:left="1800" w:header="1134" w:footer="992" w:gutter="0"/>
          <w:cols w:space="425" w:num="1"/>
          <w:docGrid w:type="lines" w:linePitch="312" w:charSpace="0"/>
        </w:sectPr>
      </w:pPr>
      <w:r>
        <w:rPr>
          <w:rFonts w:hint="eastAsia"/>
          <w:sz w:val="24"/>
        </w:rPr>
        <w:t>将输出的和弦与所有的标准模板（本文采用所有大小三和弦作为模板库）按照2.4节所述方法计算真色彩度，从而得出它们之间的距离，将输出和弦与其距</w:t>
      </w:r>
    </w:p>
    <w:p>
      <w:pPr>
        <w:spacing w:line="288" w:lineRule="auto"/>
        <w:rPr>
          <w:sz w:val="24"/>
        </w:rPr>
      </w:pPr>
      <w:r>
        <w:rPr>
          <w:rFonts w:hint="eastAsia"/>
          <w:sz w:val="24"/>
        </w:rPr>
        <w:t>离最近的模板三和弦进行匹配；将标签和弦亦与标准模板大小三和弦进行匹配。如果两者匹配到了相同的三和弦，则认为模型计算的结果和标签相同，否则认为其不相同。这种评估方式基于乐理，相较于之前的评估方法更加准确和方便，更加符合人耳对和弦的听感。并且我们可以以色差为基础去评估输出和弦与标签和弦的分数，这种评估方式相较于之前的非零即一的评估方式更加合理。同时，和弦模板库可以根据需要进行扩充，如添加增和弦、减和弦、七和弦等和弦类型，这将会使匹配和评估更加准确。</w:t>
      </w:r>
    </w:p>
    <w:p>
      <w:pPr>
        <w:spacing w:line="288" w:lineRule="auto"/>
        <w:jc w:val="center"/>
      </w:pPr>
      <w:r>
        <w:drawing>
          <wp:inline distT="0" distB="0" distL="114300" distR="114300">
            <wp:extent cx="3175000" cy="2831465"/>
            <wp:effectExtent l="0" t="0" r="10160"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1"/>
                    <a:stretch>
                      <a:fillRect/>
                    </a:stretch>
                  </pic:blipFill>
                  <pic:spPr>
                    <a:xfrm>
                      <a:off x="0" y="0"/>
                      <a:ext cx="3175000" cy="2831465"/>
                    </a:xfrm>
                    <a:prstGeom prst="rect">
                      <a:avLst/>
                    </a:prstGeom>
                    <a:noFill/>
                    <a:ln>
                      <a:noFill/>
                    </a:ln>
                  </pic:spPr>
                </pic:pic>
              </a:graphicData>
            </a:graphic>
          </wp:inline>
        </w:drawing>
      </w:r>
    </w:p>
    <w:p>
      <w:pPr>
        <w:spacing w:line="288" w:lineRule="auto"/>
        <w:jc w:val="center"/>
      </w:pPr>
      <w:r>
        <w:rPr>
          <w:rFonts w:hint="eastAsia"/>
        </w:rPr>
        <w:t>图 3-4  色彩度匹配评估法</w:t>
      </w:r>
    </w:p>
    <w:p>
      <w:pPr>
        <w:spacing w:line="288" w:lineRule="auto"/>
        <w:ind w:firstLine="480" w:firstLineChars="200"/>
        <w:rPr>
          <w:sz w:val="24"/>
        </w:rPr>
      </w:pPr>
    </w:p>
    <w:p>
      <w:pPr>
        <w:pStyle w:val="13"/>
        <w:spacing w:before="936" w:after="624"/>
      </w:pPr>
      <w:bookmarkStart w:id="17" w:name="_Toc13944"/>
      <w:r>
        <w:rPr>
          <w:rFonts w:hint="eastAsia"/>
        </w:rPr>
        <w:t>4   实验</w:t>
      </w:r>
      <w:bookmarkEnd w:id="17"/>
    </w:p>
    <w:p>
      <w:pPr>
        <w:pStyle w:val="14"/>
        <w:spacing w:before="312" w:after="156"/>
      </w:pPr>
      <w:bookmarkStart w:id="18" w:name="_Toc3986"/>
      <w:r>
        <w:rPr>
          <w:rFonts w:hint="eastAsia"/>
        </w:rPr>
        <w:t>4.1 数据集</w:t>
      </w:r>
      <w:bookmarkEnd w:id="18"/>
    </w:p>
    <w:p>
      <w:pPr>
        <w:pStyle w:val="15"/>
        <w:spacing w:before="156"/>
      </w:pPr>
      <w:bookmarkStart w:id="19" w:name="_Toc12090"/>
      <w:r>
        <w:rPr>
          <w:rFonts w:hint="eastAsia"/>
        </w:rPr>
        <w:t>4.1.1 数据集构建</w:t>
      </w:r>
      <w:bookmarkEnd w:id="19"/>
    </w:p>
    <w:p>
      <w:pPr>
        <w:spacing w:line="288" w:lineRule="auto"/>
        <w:ind w:firstLine="480" w:firstLineChars="200"/>
        <w:rPr>
          <w:rFonts w:ascii="宋体" w:hAnsi="宋体" w:eastAsia="宋体" w:cs="宋体"/>
          <w:sz w:val="24"/>
          <w:lang w:bidi="zh-CN"/>
        </w:rPr>
      </w:pPr>
      <w:r>
        <w:rPr>
          <w:rFonts w:hint="eastAsia" w:ascii="宋体" w:hAnsi="宋体" w:eastAsia="宋体" w:cs="宋体"/>
          <w:sz w:val="24"/>
          <w:lang w:bidi="zh-CN"/>
        </w:rPr>
        <w:t>数据集收集自公共乐谱网站Wikifonia.org，共收集了19859个midi格式的音乐文件，这些音乐文件包括了摇滚、流行、乡村、爵士、民谣、R&amp;B，儿童歌曲等多种音乐类型。这些文件已打包好以供下载</w:t>
      </w:r>
      <w:r>
        <w:rPr>
          <w:rStyle w:val="12"/>
          <w:rFonts w:hint="eastAsia" w:ascii="宋体" w:hAnsi="宋体" w:eastAsia="宋体" w:cs="宋体"/>
          <w:sz w:val="24"/>
          <w:lang w:bidi="zh-CN"/>
        </w:rPr>
        <w:footnoteReference w:id="0"/>
      </w:r>
      <w:r>
        <w:rPr>
          <w:rFonts w:hint="eastAsia" w:ascii="宋体" w:hAnsi="宋体" w:eastAsia="宋体" w:cs="宋体"/>
          <w:sz w:val="24"/>
          <w:lang w:bidi="zh-CN"/>
        </w:rPr>
        <w:t>。将下载好的数据集按照3.2所述方式进行归一化和预处理，得到处理好的向量数据集，之后按照8:1:1划分训练集、验证集、测试集。</w:t>
      </w:r>
    </w:p>
    <w:p>
      <w:pPr>
        <w:pStyle w:val="15"/>
        <w:spacing w:before="156"/>
      </w:pPr>
      <w:bookmarkStart w:id="20" w:name="_Toc6735"/>
      <w:r>
        <w:rPr>
          <w:rFonts w:hint="eastAsia"/>
        </w:rPr>
        <w:t>4.1.2 数据对齐</w:t>
      </w:r>
      <w:bookmarkEnd w:id="20"/>
    </w:p>
    <w:p>
      <w:pPr>
        <w:spacing w:line="288" w:lineRule="auto"/>
        <w:ind w:firstLine="480" w:firstLineChars="200"/>
        <w:rPr>
          <w:sz w:val="24"/>
        </w:rPr>
      </w:pPr>
      <w:r>
        <w:rPr>
          <w:rFonts w:hint="eastAsia"/>
          <w:sz w:val="24"/>
        </w:rPr>
        <w:t>由于每个歌曲的小节数不尽相同，我们通过预处理得到的向量表长度不一致，因此需要将数据进行截断或填充，便于批量训练模型。经过统计，在数据集中绝大多数歌曲的小节数在10-20之间。我们测试了以8,16,32小节为基准的对齐长度，最后选择了效果最好的16小节作为数据集的对齐长度。短于16小节的音乐片段在末尾被填充0向量进行补齐，长于16小节的音乐片段在第16小节后进行截断。</w:t>
      </w:r>
    </w:p>
    <w:p>
      <w:pPr>
        <w:pStyle w:val="14"/>
        <w:spacing w:before="312" w:after="156"/>
      </w:pPr>
      <w:bookmarkStart w:id="21" w:name="_Toc23061"/>
      <w:r>
        <w:rPr>
          <w:rFonts w:hint="eastAsia"/>
        </w:rPr>
        <w:t>4.2 模型训练</w:t>
      </w:r>
      <w:bookmarkEnd w:id="21"/>
    </w:p>
    <w:p>
      <w:pPr>
        <w:pStyle w:val="15"/>
        <w:spacing w:before="156"/>
      </w:pPr>
      <w:bookmarkStart w:id="22" w:name="_Toc14882"/>
      <w:r>
        <w:rPr>
          <w:rFonts w:hint="eastAsia"/>
        </w:rPr>
        <w:t>4.2.1 损失函数</w:t>
      </w:r>
      <w:bookmarkEnd w:id="22"/>
    </w:p>
    <w:p>
      <w:pPr>
        <w:spacing w:line="288" w:lineRule="auto"/>
        <w:ind w:firstLine="480" w:firstLineChars="200"/>
        <w:rPr>
          <w:sz w:val="24"/>
        </w:rPr>
      </w:pPr>
      <w:r>
        <w:rPr>
          <w:rFonts w:hint="eastAsia"/>
          <w:sz w:val="24"/>
        </w:rPr>
        <w:t>在模型训练过程中需要使用损失函数度量模型输出与目标之间的距离，从而针对此距离进行优化。如前所述，模型输出为12维向量，每个维度为0-1之间的概率值，而目标为一个12维0-1向量。交叉熵损失函数可以度量概率分布之间的相似程度，因此可选用交叉熵损失函数作为训练的损失函数。然而，在训练中，采用该损失函数时效果并不理想，模型倾向于将和弦预测为一个全零向量。通过分析数据集可以发现，绝大多数和弦都只有3到4个组成音，即每个12维和弦向量仅有3到4个非零值。因此数据集是稀疏的，可以认为和弦的预测是一个稀疏多标签分类任务。由于数据集的稀疏性，0和1并不平衡，0在数据集中占有更高的权重，因而当模型的复杂程度不足以完全拟合出0和1的分布情况时，模型会更倾向于输出0，这就导致模型输出大量零向量。</w:t>
      </w:r>
    </w:p>
    <w:p>
      <w:pPr>
        <w:spacing w:line="288" w:lineRule="auto"/>
        <w:ind w:firstLine="480" w:firstLineChars="200"/>
        <w:rPr>
          <w:sz w:val="24"/>
        </w:rPr>
      </w:pPr>
      <w:r>
        <w:rPr>
          <w:rFonts w:hint="eastAsia"/>
          <w:sz w:val="24"/>
        </w:rPr>
        <w:t>为了解决上述问题，我们尝试了下面两种方法。</w:t>
      </w:r>
    </w:p>
    <w:p>
      <w:pPr>
        <w:spacing w:line="288" w:lineRule="auto"/>
        <w:ind w:firstLine="480" w:firstLineChars="200"/>
        <w:rPr>
          <w:sz w:val="24"/>
        </w:rPr>
      </w:pPr>
      <w:r>
        <w:rPr>
          <w:rFonts w:hint="eastAsia"/>
          <w:sz w:val="24"/>
        </w:rPr>
        <w:t>其一，输出全零向量是模型试图泛化地拟合所有维度的数据造成的。因而模型会更加关注数据的整体分布，即数据的多数维度均为0，而忽视了数据的局部为1的分布。基于以上考虑，我们去掉了模型的Dropout层，降低模型的泛化能力以解决这一问题。</w:t>
      </w:r>
    </w:p>
    <w:p>
      <w:pPr>
        <w:spacing w:line="288" w:lineRule="auto"/>
        <w:ind w:firstLine="480" w:firstLineChars="200"/>
        <w:rPr>
          <w:sz w:val="24"/>
        </w:rPr>
      </w:pPr>
      <w:r>
        <w:rPr>
          <w:rFonts w:hint="eastAsia"/>
          <w:sz w:val="24"/>
        </w:rPr>
        <w:t>其二，可以重新分配数据集中0和1的权重，提升模型在稀疏数据中对1的关注，从而平衡数据集中0-1分布不均的问题。基于以上考虑，我们重新选择了损失函数，选择</w:t>
      </w:r>
      <w:r>
        <w:rPr>
          <w:sz w:val="24"/>
        </w:rPr>
        <w:t>BCEWithLogitsLoss</w:t>
      </w:r>
      <w:r>
        <w:rPr>
          <w:rFonts w:hint="eastAsia"/>
          <w:sz w:val="24"/>
        </w:rPr>
        <w:t>作为新的损失函数，并且设置pos_weight的值为4，即将1的原始权重乘4作为平衡后的训练数据。</w:t>
      </w:r>
    </w:p>
    <w:p>
      <w:pPr>
        <w:pStyle w:val="15"/>
        <w:spacing w:before="156"/>
      </w:pPr>
      <w:bookmarkStart w:id="23" w:name="_Toc5262"/>
      <w:r>
        <w:rPr>
          <w:rFonts w:hint="eastAsia"/>
        </w:rPr>
        <w:t>4.2.2 模型参数选择</w:t>
      </w:r>
      <w:bookmarkEnd w:id="23"/>
    </w:p>
    <w:p>
      <w:pPr>
        <w:spacing w:line="288" w:lineRule="auto"/>
        <w:ind w:firstLine="480" w:firstLineChars="200"/>
        <w:rPr>
          <w:sz w:val="24"/>
        </w:rPr>
      </w:pPr>
      <w:r>
        <w:rPr>
          <w:rFonts w:hint="eastAsia"/>
          <w:sz w:val="24"/>
        </w:rPr>
        <w:t>按照3.3所述结构构建模型，采用两种损失函数的模型参数及训练参数如表所示。</w:t>
      </w:r>
    </w:p>
    <w:p>
      <w:pPr>
        <w:spacing w:line="288" w:lineRule="auto"/>
        <w:jc w:val="center"/>
        <w:rPr>
          <w:sz w:val="24"/>
        </w:rPr>
      </w:pPr>
      <w:r>
        <w:rPr>
          <w:rFonts w:hint="eastAsia"/>
          <w:szCs w:val="21"/>
        </w:rPr>
        <w:t>表 4-1  交叉熵损失函数模型及训练参数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18" w:space="0"/>
              <w:left w:val="nil"/>
              <w:bottom w:val="single" w:color="auto" w:sz="8" w:space="0"/>
              <w:right w:val="nil"/>
            </w:tcBorders>
          </w:tcPr>
          <w:p>
            <w:pPr>
              <w:spacing w:line="288" w:lineRule="auto"/>
              <w:jc w:val="center"/>
              <w:rPr>
                <w:sz w:val="24"/>
              </w:rPr>
            </w:pPr>
            <w:r>
              <w:rPr>
                <w:rFonts w:hint="eastAsia"/>
                <w:sz w:val="24"/>
              </w:rPr>
              <w:t>项目</w:t>
            </w:r>
          </w:p>
        </w:tc>
        <w:tc>
          <w:tcPr>
            <w:tcW w:w="4261" w:type="dxa"/>
            <w:tcBorders>
              <w:top w:val="single" w:color="auto" w:sz="18" w:space="0"/>
              <w:left w:val="nil"/>
              <w:bottom w:val="single" w:color="auto" w:sz="8" w:space="0"/>
              <w:right w:val="nil"/>
            </w:tcBorders>
          </w:tcPr>
          <w:p>
            <w:pPr>
              <w:spacing w:line="288" w:lineRule="auto"/>
              <w:jc w:val="center"/>
              <w:rPr>
                <w:sz w:val="24"/>
              </w:rPr>
            </w:pPr>
            <w:r>
              <w:rPr>
                <w:rFonts w:hint="eastAsia"/>
                <w:sz w:val="24"/>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8" w:space="0"/>
              <w:left w:val="nil"/>
              <w:bottom w:val="nil"/>
              <w:right w:val="nil"/>
            </w:tcBorders>
          </w:tcPr>
          <w:p>
            <w:pPr>
              <w:spacing w:line="288" w:lineRule="auto"/>
              <w:jc w:val="center"/>
              <w:rPr>
                <w:sz w:val="24"/>
              </w:rPr>
            </w:pPr>
            <w:r>
              <w:rPr>
                <w:rFonts w:hint="eastAsia"/>
                <w:sz w:val="24"/>
              </w:rPr>
              <w:t>批量大小</w:t>
            </w:r>
          </w:p>
        </w:tc>
        <w:tc>
          <w:tcPr>
            <w:tcW w:w="4261" w:type="dxa"/>
            <w:tcBorders>
              <w:top w:val="single" w:color="auto" w:sz="8" w:space="0"/>
              <w:left w:val="nil"/>
              <w:bottom w:val="nil"/>
              <w:right w:val="nil"/>
            </w:tcBorders>
          </w:tcPr>
          <w:p>
            <w:pPr>
              <w:spacing w:line="288" w:lineRule="auto"/>
              <w:jc w:val="center"/>
              <w:rPr>
                <w:sz w:val="24"/>
              </w:rPr>
            </w:pPr>
            <w:r>
              <w:rPr>
                <w:rFonts w:hint="eastAsia"/>
                <w:sz w:val="24"/>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对齐长度</w:t>
            </w:r>
          </w:p>
        </w:tc>
        <w:tc>
          <w:tcPr>
            <w:tcW w:w="4261" w:type="dxa"/>
            <w:tcBorders>
              <w:top w:val="nil"/>
              <w:left w:val="nil"/>
              <w:bottom w:val="nil"/>
              <w:right w:val="nil"/>
            </w:tcBorders>
          </w:tcPr>
          <w:p>
            <w:pPr>
              <w:spacing w:line="288" w:lineRule="auto"/>
              <w:jc w:val="center"/>
              <w:rPr>
                <w:sz w:val="24"/>
              </w:rPr>
            </w:pPr>
            <w:r>
              <w:rPr>
                <w:rFonts w:hint="eastAsia"/>
                <w:sz w:val="24"/>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输入维度</w:t>
            </w:r>
          </w:p>
        </w:tc>
        <w:tc>
          <w:tcPr>
            <w:tcW w:w="4261" w:type="dxa"/>
            <w:tcBorders>
              <w:top w:val="nil"/>
              <w:left w:val="nil"/>
              <w:bottom w:val="nil"/>
              <w:right w:val="nil"/>
            </w:tcBorders>
          </w:tcPr>
          <w:p>
            <w:pPr>
              <w:spacing w:line="288" w:lineRule="auto"/>
              <w:jc w:val="center"/>
              <w:rPr>
                <w:sz w:val="24"/>
              </w:rPr>
            </w:pPr>
            <w:r>
              <w:rPr>
                <w:rFonts w:hint="eastAsia"/>
                <w:sz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输出维度</w:t>
            </w:r>
          </w:p>
        </w:tc>
        <w:tc>
          <w:tcPr>
            <w:tcW w:w="4261" w:type="dxa"/>
            <w:tcBorders>
              <w:top w:val="nil"/>
              <w:left w:val="nil"/>
              <w:bottom w:val="nil"/>
              <w:right w:val="nil"/>
            </w:tcBorders>
          </w:tcPr>
          <w:p>
            <w:pPr>
              <w:spacing w:line="288" w:lineRule="auto"/>
              <w:jc w:val="center"/>
              <w:rPr>
                <w:sz w:val="24"/>
              </w:rPr>
            </w:pPr>
            <w:r>
              <w:rPr>
                <w:rFonts w:hint="eastAsia"/>
                <w:sz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lang w:val="en-US" w:eastAsia="zh-CN"/>
              </w:rPr>
              <w:t>Transformer Encoder</w:t>
            </w:r>
            <w:r>
              <w:rPr>
                <w:rFonts w:hint="eastAsia"/>
                <w:sz w:val="24"/>
              </w:rPr>
              <w:t>隐藏层大小</w:t>
            </w:r>
          </w:p>
        </w:tc>
        <w:tc>
          <w:tcPr>
            <w:tcW w:w="4261" w:type="dxa"/>
            <w:tcBorders>
              <w:top w:val="nil"/>
              <w:left w:val="nil"/>
              <w:bottom w:val="nil"/>
              <w:right w:val="nil"/>
            </w:tcBorders>
          </w:tcPr>
          <w:p>
            <w:pPr>
              <w:spacing w:line="288" w:lineRule="auto"/>
              <w:jc w:val="center"/>
              <w:rPr>
                <w:rFonts w:hint="default" w:eastAsiaTheme="minorEastAsia"/>
                <w:sz w:val="24"/>
                <w:lang w:val="en-US" w:eastAsia="zh-CN"/>
              </w:rPr>
            </w:pPr>
            <w:r>
              <w:rPr>
                <w:rFonts w:hint="eastAsia"/>
                <w:sz w:val="24"/>
                <w:lang w:val="en-US" w:eastAsia="zh-CN"/>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rFonts w:hint="default" w:eastAsiaTheme="minorEastAsia"/>
                <w:sz w:val="24"/>
                <w:lang w:val="en-US" w:eastAsia="zh-CN"/>
              </w:rPr>
            </w:pPr>
            <w:r>
              <w:rPr>
                <w:rFonts w:hint="eastAsia"/>
                <w:sz w:val="24"/>
                <w:lang w:val="en-US" w:eastAsia="zh-CN"/>
              </w:rPr>
              <w:t>Transformer Encoder层数</w:t>
            </w:r>
          </w:p>
        </w:tc>
        <w:tc>
          <w:tcPr>
            <w:tcW w:w="4261" w:type="dxa"/>
            <w:tcBorders>
              <w:top w:val="nil"/>
              <w:left w:val="nil"/>
              <w:bottom w:val="nil"/>
              <w:right w:val="nil"/>
            </w:tcBorders>
          </w:tcPr>
          <w:p>
            <w:pPr>
              <w:spacing w:line="288" w:lineRule="auto"/>
              <w:jc w:val="center"/>
              <w:rPr>
                <w:rFonts w:hint="eastAsia" w:eastAsiaTheme="minorEastAsia"/>
                <w:sz w:val="24"/>
                <w:lang w:val="en-US" w:eastAsia="zh-CN"/>
              </w:rPr>
            </w:pPr>
            <w:r>
              <w:rPr>
                <w:rFonts w:hint="eastAsia"/>
                <w:sz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rFonts w:hint="default"/>
                <w:sz w:val="24"/>
                <w:lang w:val="en-US" w:eastAsia="zh-CN"/>
              </w:rPr>
            </w:pPr>
            <w:r>
              <w:rPr>
                <w:rFonts w:hint="eastAsia"/>
                <w:sz w:val="24"/>
                <w:lang w:val="en-US" w:eastAsia="zh-CN"/>
              </w:rPr>
              <w:t>多头注意力</w:t>
            </w:r>
          </w:p>
        </w:tc>
        <w:tc>
          <w:tcPr>
            <w:tcW w:w="4261" w:type="dxa"/>
            <w:tcBorders>
              <w:top w:val="nil"/>
              <w:left w:val="nil"/>
              <w:bottom w:val="nil"/>
              <w:right w:val="nil"/>
            </w:tcBorders>
          </w:tcPr>
          <w:p>
            <w:pPr>
              <w:spacing w:line="288" w:lineRule="auto"/>
              <w:jc w:val="center"/>
              <w:rPr>
                <w:rFonts w:hint="default"/>
                <w:sz w:val="24"/>
                <w:lang w:val="en-US" w:eastAsia="zh-CN"/>
              </w:rPr>
            </w:pPr>
            <w:r>
              <w:rPr>
                <w:rFonts w:hint="eastAsia"/>
                <w:sz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rFonts w:hint="default"/>
                <w:sz w:val="24"/>
                <w:lang w:val="en-US" w:eastAsia="zh-CN"/>
              </w:rPr>
            </w:pPr>
            <w:r>
              <w:rPr>
                <w:rFonts w:hint="eastAsia"/>
                <w:sz w:val="24"/>
                <w:lang w:val="en-US" w:eastAsia="zh-CN"/>
              </w:rPr>
              <w:t>解码器隐藏层大小</w:t>
            </w:r>
          </w:p>
        </w:tc>
        <w:tc>
          <w:tcPr>
            <w:tcW w:w="4261" w:type="dxa"/>
            <w:tcBorders>
              <w:top w:val="nil"/>
              <w:left w:val="nil"/>
              <w:bottom w:val="nil"/>
              <w:right w:val="nil"/>
            </w:tcBorders>
          </w:tcPr>
          <w:p>
            <w:pPr>
              <w:spacing w:line="288" w:lineRule="auto"/>
              <w:jc w:val="center"/>
              <w:rPr>
                <w:rFonts w:hint="default"/>
                <w:sz w:val="24"/>
                <w:lang w:val="en-US" w:eastAsia="zh-CN"/>
              </w:rPr>
            </w:pPr>
            <w:r>
              <w:rPr>
                <w:rFonts w:hint="eastAsia"/>
                <w:sz w:val="24"/>
                <w:lang w:val="en-US" w:eastAsia="zh-CN"/>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Borders>
              <w:top w:val="nil"/>
              <w:left w:val="nil"/>
              <w:bottom w:val="nil"/>
              <w:right w:val="nil"/>
            </w:tcBorders>
          </w:tcPr>
          <w:p>
            <w:pPr>
              <w:spacing w:line="288" w:lineRule="auto"/>
              <w:jc w:val="center"/>
              <w:rPr>
                <w:sz w:val="24"/>
              </w:rPr>
            </w:pPr>
            <w:r>
              <w:rPr>
                <w:rFonts w:hint="eastAsia"/>
                <w:sz w:val="24"/>
              </w:rPr>
              <w:t>dropout</w:t>
            </w:r>
          </w:p>
        </w:tc>
        <w:tc>
          <w:tcPr>
            <w:tcW w:w="4261" w:type="dxa"/>
            <w:tcBorders>
              <w:top w:val="nil"/>
              <w:left w:val="nil"/>
              <w:bottom w:val="nil"/>
              <w:right w:val="nil"/>
            </w:tcBorders>
          </w:tcPr>
          <w:p>
            <w:pPr>
              <w:spacing w:line="288" w:lineRule="auto"/>
              <w:jc w:val="center"/>
              <w:rPr>
                <w:sz w:val="24"/>
              </w:rPr>
            </w:pPr>
            <w:r>
              <w:rPr>
                <w:rFonts w:hint="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学习率</w:t>
            </w:r>
          </w:p>
        </w:tc>
        <w:tc>
          <w:tcPr>
            <w:tcW w:w="4261" w:type="dxa"/>
            <w:tcBorders>
              <w:top w:val="nil"/>
              <w:left w:val="nil"/>
              <w:bottom w:val="nil"/>
              <w:right w:val="nil"/>
            </w:tcBorders>
          </w:tcPr>
          <w:p>
            <w:pPr>
              <w:spacing w:line="288" w:lineRule="auto"/>
              <w:jc w:val="center"/>
              <w:rPr>
                <w:sz w:val="24"/>
              </w:rPr>
            </w:pPr>
            <w:r>
              <w:rPr>
                <w:rFonts w:hint="eastAsia"/>
                <w:sz w:val="24"/>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损失函数</w:t>
            </w:r>
          </w:p>
        </w:tc>
        <w:tc>
          <w:tcPr>
            <w:tcW w:w="4261" w:type="dxa"/>
            <w:tcBorders>
              <w:top w:val="nil"/>
              <w:left w:val="nil"/>
              <w:bottom w:val="nil"/>
              <w:right w:val="nil"/>
            </w:tcBorders>
          </w:tcPr>
          <w:p>
            <w:pPr>
              <w:spacing w:line="288" w:lineRule="auto"/>
              <w:jc w:val="center"/>
              <w:rPr>
                <w:sz w:val="24"/>
              </w:rPr>
            </w:pPr>
            <w:r>
              <w:rPr>
                <w:rFonts w:hint="eastAsia"/>
                <w:sz w:val="24"/>
              </w:rPr>
              <w:t>CrossEntropyLoss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single" w:color="auto" w:sz="18" w:space="0"/>
              <w:right w:val="nil"/>
            </w:tcBorders>
          </w:tcPr>
          <w:p>
            <w:pPr>
              <w:spacing w:line="288" w:lineRule="auto"/>
              <w:jc w:val="center"/>
              <w:rPr>
                <w:sz w:val="24"/>
              </w:rPr>
            </w:pPr>
            <w:r>
              <w:rPr>
                <w:rFonts w:hint="eastAsia"/>
                <w:sz w:val="24"/>
              </w:rPr>
              <w:t>优化方法</w:t>
            </w:r>
          </w:p>
        </w:tc>
        <w:tc>
          <w:tcPr>
            <w:tcW w:w="4261" w:type="dxa"/>
            <w:tcBorders>
              <w:top w:val="nil"/>
              <w:left w:val="nil"/>
              <w:bottom w:val="single" w:color="auto" w:sz="18" w:space="0"/>
              <w:right w:val="nil"/>
            </w:tcBorders>
          </w:tcPr>
          <w:p>
            <w:pPr>
              <w:spacing w:line="288" w:lineRule="auto"/>
              <w:jc w:val="center"/>
              <w:rPr>
                <w:sz w:val="24"/>
              </w:rPr>
            </w:pPr>
            <w:r>
              <w:rPr>
                <w:rFonts w:hint="eastAsia"/>
                <w:sz w:val="24"/>
              </w:rPr>
              <w:t>Adam</w:t>
            </w:r>
          </w:p>
        </w:tc>
      </w:tr>
    </w:tbl>
    <w:p>
      <w:pPr>
        <w:spacing w:line="288" w:lineRule="auto"/>
        <w:jc w:val="center"/>
        <w:rPr>
          <w:szCs w:val="21"/>
        </w:rPr>
      </w:pPr>
    </w:p>
    <w:p>
      <w:pPr>
        <w:spacing w:line="288" w:lineRule="auto"/>
        <w:jc w:val="center"/>
        <w:rPr>
          <w:szCs w:val="21"/>
        </w:rPr>
      </w:pPr>
      <w:r>
        <w:rPr>
          <w:rFonts w:hint="eastAsia"/>
          <w:szCs w:val="21"/>
        </w:rPr>
        <w:t>表 4-2  BCE损失函数模型及训练参数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18" w:space="0"/>
              <w:left w:val="nil"/>
              <w:bottom w:val="single" w:color="auto" w:sz="8" w:space="0"/>
              <w:right w:val="nil"/>
            </w:tcBorders>
          </w:tcPr>
          <w:p>
            <w:pPr>
              <w:spacing w:line="288" w:lineRule="auto"/>
              <w:jc w:val="center"/>
              <w:rPr>
                <w:sz w:val="24"/>
              </w:rPr>
            </w:pPr>
            <w:r>
              <w:rPr>
                <w:rFonts w:hint="eastAsia"/>
                <w:sz w:val="24"/>
              </w:rPr>
              <w:t>项目</w:t>
            </w:r>
          </w:p>
        </w:tc>
        <w:tc>
          <w:tcPr>
            <w:tcW w:w="4261" w:type="dxa"/>
            <w:tcBorders>
              <w:top w:val="single" w:color="auto" w:sz="18" w:space="0"/>
              <w:left w:val="nil"/>
              <w:bottom w:val="single" w:color="auto" w:sz="8" w:space="0"/>
              <w:right w:val="nil"/>
            </w:tcBorders>
          </w:tcPr>
          <w:p>
            <w:pPr>
              <w:spacing w:line="288" w:lineRule="auto"/>
              <w:jc w:val="center"/>
              <w:rPr>
                <w:sz w:val="24"/>
              </w:rPr>
            </w:pPr>
            <w:r>
              <w:rPr>
                <w:rFonts w:hint="eastAsia"/>
                <w:sz w:val="24"/>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8" w:space="0"/>
              <w:left w:val="nil"/>
              <w:bottom w:val="nil"/>
              <w:right w:val="nil"/>
            </w:tcBorders>
          </w:tcPr>
          <w:p>
            <w:pPr>
              <w:spacing w:line="288" w:lineRule="auto"/>
              <w:jc w:val="center"/>
              <w:rPr>
                <w:sz w:val="24"/>
              </w:rPr>
            </w:pPr>
            <w:r>
              <w:rPr>
                <w:rFonts w:hint="eastAsia"/>
                <w:sz w:val="24"/>
              </w:rPr>
              <w:t>批量大小</w:t>
            </w:r>
          </w:p>
        </w:tc>
        <w:tc>
          <w:tcPr>
            <w:tcW w:w="4261" w:type="dxa"/>
            <w:tcBorders>
              <w:top w:val="single" w:color="auto" w:sz="8" w:space="0"/>
              <w:left w:val="nil"/>
              <w:bottom w:val="nil"/>
              <w:right w:val="nil"/>
            </w:tcBorders>
          </w:tcPr>
          <w:p>
            <w:pPr>
              <w:spacing w:line="288" w:lineRule="auto"/>
              <w:jc w:val="center"/>
              <w:rPr>
                <w:sz w:val="24"/>
              </w:rPr>
            </w:pPr>
            <w:r>
              <w:rPr>
                <w:rFonts w:hint="eastAsia"/>
                <w:sz w:val="24"/>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对齐长度</w:t>
            </w:r>
          </w:p>
        </w:tc>
        <w:tc>
          <w:tcPr>
            <w:tcW w:w="4261" w:type="dxa"/>
            <w:tcBorders>
              <w:top w:val="nil"/>
              <w:left w:val="nil"/>
              <w:bottom w:val="nil"/>
              <w:right w:val="nil"/>
            </w:tcBorders>
          </w:tcPr>
          <w:p>
            <w:pPr>
              <w:spacing w:line="288" w:lineRule="auto"/>
              <w:jc w:val="center"/>
              <w:rPr>
                <w:sz w:val="24"/>
              </w:rPr>
            </w:pPr>
            <w:r>
              <w:rPr>
                <w:rFonts w:hint="eastAsia"/>
                <w:sz w:val="24"/>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输入维度</w:t>
            </w:r>
          </w:p>
        </w:tc>
        <w:tc>
          <w:tcPr>
            <w:tcW w:w="4261" w:type="dxa"/>
            <w:tcBorders>
              <w:top w:val="nil"/>
              <w:left w:val="nil"/>
              <w:bottom w:val="nil"/>
              <w:right w:val="nil"/>
            </w:tcBorders>
          </w:tcPr>
          <w:p>
            <w:pPr>
              <w:spacing w:line="288" w:lineRule="auto"/>
              <w:jc w:val="center"/>
              <w:rPr>
                <w:sz w:val="24"/>
              </w:rPr>
            </w:pPr>
            <w:r>
              <w:rPr>
                <w:rFonts w:hint="eastAsia"/>
                <w:sz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输出维度</w:t>
            </w:r>
          </w:p>
        </w:tc>
        <w:tc>
          <w:tcPr>
            <w:tcW w:w="4261" w:type="dxa"/>
            <w:tcBorders>
              <w:top w:val="nil"/>
              <w:left w:val="nil"/>
              <w:bottom w:val="nil"/>
              <w:right w:val="nil"/>
            </w:tcBorders>
          </w:tcPr>
          <w:p>
            <w:pPr>
              <w:spacing w:line="288" w:lineRule="auto"/>
              <w:jc w:val="center"/>
              <w:rPr>
                <w:sz w:val="24"/>
              </w:rPr>
            </w:pPr>
            <w:r>
              <w:rPr>
                <w:rFonts w:hint="eastAsia"/>
                <w:sz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vAlign w:val="top"/>
          </w:tcPr>
          <w:p>
            <w:pPr>
              <w:spacing w:line="288" w:lineRule="auto"/>
              <w:jc w:val="center"/>
              <w:rPr>
                <w:sz w:val="24"/>
              </w:rPr>
            </w:pPr>
            <w:r>
              <w:rPr>
                <w:rFonts w:hint="eastAsia"/>
                <w:sz w:val="24"/>
                <w:lang w:val="en-US" w:eastAsia="zh-CN"/>
              </w:rPr>
              <w:t>Transformer Encoder</w:t>
            </w:r>
            <w:r>
              <w:rPr>
                <w:rFonts w:hint="eastAsia"/>
                <w:sz w:val="24"/>
              </w:rPr>
              <w:t>隐藏层大小</w:t>
            </w:r>
          </w:p>
        </w:tc>
        <w:tc>
          <w:tcPr>
            <w:tcW w:w="4261" w:type="dxa"/>
            <w:tcBorders>
              <w:top w:val="nil"/>
              <w:left w:val="nil"/>
              <w:bottom w:val="nil"/>
              <w:right w:val="nil"/>
            </w:tcBorders>
            <w:vAlign w:val="top"/>
          </w:tcPr>
          <w:p>
            <w:pPr>
              <w:spacing w:line="288" w:lineRule="auto"/>
              <w:jc w:val="center"/>
              <w:rPr>
                <w:sz w:val="24"/>
              </w:rPr>
            </w:pPr>
            <w:r>
              <w:rPr>
                <w:rFonts w:hint="eastAsia"/>
                <w:sz w:val="24"/>
                <w:lang w:val="en-US" w:eastAsia="zh-CN"/>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vAlign w:val="top"/>
          </w:tcPr>
          <w:p>
            <w:pPr>
              <w:spacing w:line="288" w:lineRule="auto"/>
              <w:jc w:val="center"/>
              <w:rPr>
                <w:rFonts w:hint="eastAsia" w:asciiTheme="minorHAnsi" w:hAnsiTheme="minorHAnsi" w:eastAsiaTheme="minorEastAsia" w:cstheme="minorBidi"/>
                <w:kern w:val="2"/>
                <w:sz w:val="24"/>
                <w:szCs w:val="24"/>
                <w:lang w:val="en-US" w:eastAsia="zh-CN" w:bidi="ar-SA"/>
              </w:rPr>
            </w:pPr>
            <w:r>
              <w:rPr>
                <w:rFonts w:hint="eastAsia"/>
                <w:sz w:val="24"/>
                <w:lang w:val="en-US" w:eastAsia="zh-CN"/>
              </w:rPr>
              <w:t>Transformer Encoder层数</w:t>
            </w:r>
          </w:p>
        </w:tc>
        <w:tc>
          <w:tcPr>
            <w:tcW w:w="4261" w:type="dxa"/>
            <w:tcBorders>
              <w:top w:val="nil"/>
              <w:left w:val="nil"/>
              <w:bottom w:val="nil"/>
              <w:right w:val="nil"/>
            </w:tcBorders>
            <w:vAlign w:val="top"/>
          </w:tcPr>
          <w:p>
            <w:pPr>
              <w:spacing w:line="288" w:lineRule="auto"/>
              <w:jc w:val="center"/>
              <w:rPr>
                <w:rFonts w:hint="eastAsia" w:asciiTheme="minorHAnsi" w:hAnsiTheme="minorHAnsi" w:eastAsiaTheme="minorEastAsia" w:cstheme="minorBidi"/>
                <w:kern w:val="2"/>
                <w:sz w:val="24"/>
                <w:szCs w:val="24"/>
                <w:lang w:val="en-US" w:eastAsia="zh-CN" w:bidi="ar-SA"/>
              </w:rPr>
            </w:pPr>
            <w:r>
              <w:rPr>
                <w:rFonts w:hint="eastAsia"/>
                <w:sz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vAlign w:val="top"/>
          </w:tcPr>
          <w:p>
            <w:pPr>
              <w:spacing w:line="288" w:lineRule="auto"/>
              <w:jc w:val="center"/>
              <w:rPr>
                <w:rFonts w:hint="eastAsia" w:asciiTheme="minorHAnsi" w:hAnsiTheme="minorHAnsi" w:eastAsiaTheme="minorEastAsia" w:cstheme="minorBidi"/>
                <w:kern w:val="2"/>
                <w:sz w:val="24"/>
                <w:szCs w:val="24"/>
                <w:lang w:val="en-US" w:eastAsia="zh-CN" w:bidi="ar-SA"/>
              </w:rPr>
            </w:pPr>
            <w:r>
              <w:rPr>
                <w:rFonts w:hint="eastAsia"/>
                <w:sz w:val="24"/>
                <w:lang w:val="en-US" w:eastAsia="zh-CN"/>
              </w:rPr>
              <w:t>多头注意力</w:t>
            </w:r>
          </w:p>
        </w:tc>
        <w:tc>
          <w:tcPr>
            <w:tcW w:w="4261" w:type="dxa"/>
            <w:tcBorders>
              <w:top w:val="nil"/>
              <w:left w:val="nil"/>
              <w:bottom w:val="nil"/>
              <w:right w:val="nil"/>
            </w:tcBorders>
            <w:vAlign w:val="top"/>
          </w:tcPr>
          <w:p>
            <w:pPr>
              <w:spacing w:line="288" w:lineRule="auto"/>
              <w:jc w:val="center"/>
              <w:rPr>
                <w:rFonts w:hint="eastAsia" w:asciiTheme="minorHAnsi" w:hAnsiTheme="minorHAnsi" w:eastAsiaTheme="minorEastAsia" w:cstheme="minorBidi"/>
                <w:kern w:val="2"/>
                <w:sz w:val="24"/>
                <w:szCs w:val="24"/>
                <w:lang w:val="en-US" w:eastAsia="zh-CN" w:bidi="ar-SA"/>
              </w:rPr>
            </w:pPr>
            <w:r>
              <w:rPr>
                <w:rFonts w:hint="eastAsia"/>
                <w:sz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vAlign w:val="top"/>
          </w:tcPr>
          <w:p>
            <w:pPr>
              <w:spacing w:line="288" w:lineRule="auto"/>
              <w:jc w:val="center"/>
              <w:rPr>
                <w:rFonts w:hint="eastAsia" w:asciiTheme="minorHAnsi" w:hAnsiTheme="minorHAnsi" w:eastAsiaTheme="minorEastAsia" w:cstheme="minorBidi"/>
                <w:kern w:val="2"/>
                <w:sz w:val="24"/>
                <w:szCs w:val="24"/>
                <w:lang w:val="en-US" w:eastAsia="zh-CN" w:bidi="ar-SA"/>
              </w:rPr>
            </w:pPr>
            <w:r>
              <w:rPr>
                <w:rFonts w:hint="eastAsia"/>
                <w:sz w:val="24"/>
                <w:lang w:val="en-US" w:eastAsia="zh-CN"/>
              </w:rPr>
              <w:t>解码器隐藏层大小</w:t>
            </w:r>
          </w:p>
        </w:tc>
        <w:tc>
          <w:tcPr>
            <w:tcW w:w="4261" w:type="dxa"/>
            <w:tcBorders>
              <w:top w:val="nil"/>
              <w:left w:val="nil"/>
              <w:bottom w:val="nil"/>
              <w:right w:val="nil"/>
            </w:tcBorders>
            <w:vAlign w:val="top"/>
          </w:tcPr>
          <w:p>
            <w:pPr>
              <w:spacing w:line="288" w:lineRule="auto"/>
              <w:jc w:val="center"/>
              <w:rPr>
                <w:rFonts w:hint="eastAsia" w:asciiTheme="minorHAnsi" w:hAnsiTheme="minorHAnsi" w:eastAsiaTheme="minorEastAsia" w:cstheme="minorBidi"/>
                <w:kern w:val="2"/>
                <w:sz w:val="24"/>
                <w:szCs w:val="24"/>
                <w:lang w:val="en-US" w:eastAsia="zh-CN" w:bidi="ar-SA"/>
              </w:rPr>
            </w:pPr>
            <w:r>
              <w:rPr>
                <w:rFonts w:hint="eastAsia"/>
                <w:sz w:val="24"/>
                <w:lang w:val="en-US" w:eastAsia="zh-CN"/>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dropout</w:t>
            </w:r>
          </w:p>
        </w:tc>
        <w:tc>
          <w:tcPr>
            <w:tcW w:w="4261" w:type="dxa"/>
            <w:tcBorders>
              <w:top w:val="nil"/>
              <w:left w:val="nil"/>
              <w:bottom w:val="nil"/>
              <w:right w:val="nil"/>
            </w:tcBorders>
          </w:tcPr>
          <w:p>
            <w:pPr>
              <w:spacing w:line="288" w:lineRule="auto"/>
              <w:jc w:val="center"/>
              <w:rPr>
                <w:sz w:val="24"/>
              </w:rPr>
            </w:pPr>
            <w:r>
              <w:rPr>
                <w:rFonts w:hint="eastAsia"/>
                <w:sz w:val="24"/>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学习率</w:t>
            </w:r>
          </w:p>
        </w:tc>
        <w:tc>
          <w:tcPr>
            <w:tcW w:w="4261" w:type="dxa"/>
            <w:tcBorders>
              <w:top w:val="nil"/>
              <w:left w:val="nil"/>
              <w:bottom w:val="nil"/>
              <w:right w:val="nil"/>
            </w:tcBorders>
          </w:tcPr>
          <w:p>
            <w:pPr>
              <w:spacing w:line="288" w:lineRule="auto"/>
              <w:jc w:val="center"/>
              <w:rPr>
                <w:sz w:val="24"/>
              </w:rPr>
            </w:pPr>
            <w:r>
              <w:rPr>
                <w:rFonts w:hint="eastAsia"/>
                <w:sz w:val="24"/>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损失函数</w:t>
            </w:r>
          </w:p>
        </w:tc>
        <w:tc>
          <w:tcPr>
            <w:tcW w:w="4261" w:type="dxa"/>
            <w:tcBorders>
              <w:top w:val="nil"/>
              <w:left w:val="nil"/>
              <w:bottom w:val="nil"/>
              <w:right w:val="nil"/>
            </w:tcBorders>
          </w:tcPr>
          <w:p>
            <w:pPr>
              <w:spacing w:line="288" w:lineRule="auto"/>
              <w:jc w:val="center"/>
              <w:rPr>
                <w:sz w:val="24"/>
              </w:rPr>
            </w:pPr>
            <w:r>
              <w:rPr>
                <w:rFonts w:hint="eastAsia"/>
                <w:sz w:val="24"/>
              </w:rPr>
              <w:t>BCEWithLogitsLoss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pos_weight</w:t>
            </w:r>
          </w:p>
        </w:tc>
        <w:tc>
          <w:tcPr>
            <w:tcW w:w="4261" w:type="dxa"/>
            <w:tcBorders>
              <w:top w:val="nil"/>
              <w:left w:val="nil"/>
              <w:bottom w:val="nil"/>
              <w:right w:val="nil"/>
            </w:tcBorders>
          </w:tcPr>
          <w:p>
            <w:pPr>
              <w:spacing w:line="288" w:lineRule="auto"/>
              <w:jc w:val="center"/>
              <w:rPr>
                <w:sz w:val="24"/>
              </w:rPr>
            </w:pPr>
            <w:r>
              <w:rPr>
                <w:rFonts w:hint="eastAsia"/>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single" w:color="auto" w:sz="18" w:space="0"/>
              <w:right w:val="nil"/>
            </w:tcBorders>
          </w:tcPr>
          <w:p>
            <w:pPr>
              <w:spacing w:line="288" w:lineRule="auto"/>
              <w:jc w:val="center"/>
              <w:rPr>
                <w:sz w:val="24"/>
              </w:rPr>
            </w:pPr>
            <w:r>
              <w:rPr>
                <w:rFonts w:hint="eastAsia"/>
                <w:sz w:val="24"/>
              </w:rPr>
              <w:t>优化方法</w:t>
            </w:r>
          </w:p>
        </w:tc>
        <w:tc>
          <w:tcPr>
            <w:tcW w:w="4261" w:type="dxa"/>
            <w:tcBorders>
              <w:top w:val="nil"/>
              <w:left w:val="nil"/>
              <w:bottom w:val="single" w:color="auto" w:sz="18" w:space="0"/>
              <w:right w:val="nil"/>
            </w:tcBorders>
          </w:tcPr>
          <w:p>
            <w:pPr>
              <w:spacing w:line="288" w:lineRule="auto"/>
              <w:jc w:val="center"/>
              <w:rPr>
                <w:sz w:val="24"/>
              </w:rPr>
            </w:pPr>
            <w:r>
              <w:rPr>
                <w:rFonts w:hint="eastAsia"/>
                <w:sz w:val="24"/>
              </w:rPr>
              <w:t>Adam</w:t>
            </w:r>
          </w:p>
        </w:tc>
      </w:tr>
    </w:tbl>
    <w:p>
      <w:pPr>
        <w:spacing w:line="288" w:lineRule="auto"/>
        <w:jc w:val="center"/>
        <w:rPr>
          <w:szCs w:val="21"/>
        </w:rPr>
      </w:pPr>
    </w:p>
    <w:p>
      <w:pPr>
        <w:pStyle w:val="14"/>
        <w:spacing w:before="312" w:after="156"/>
      </w:pPr>
      <w:bookmarkStart w:id="24" w:name="_Toc19325"/>
      <w:r>
        <w:rPr>
          <w:rFonts w:hint="eastAsia"/>
        </w:rPr>
        <w:t>4.3 色彩度输出匹配</w:t>
      </w:r>
      <w:bookmarkEnd w:id="24"/>
    </w:p>
    <w:p>
      <w:pPr>
        <w:spacing w:line="288" w:lineRule="auto"/>
        <w:ind w:firstLine="480" w:firstLineChars="200"/>
        <w:rPr>
          <w:sz w:val="24"/>
        </w:rPr>
      </w:pPr>
      <w:r>
        <w:rPr>
          <w:rFonts w:hint="eastAsia"/>
          <w:sz w:val="24"/>
        </w:rPr>
        <w:t>如前文所述，模型对和弦的预测值为12维概率向量，需要一种算法将该概率向量转换为12维0-1向量，即一个由组成音表示的和弦向量。</w:t>
      </w:r>
    </w:p>
    <w:p>
      <w:pPr>
        <w:pStyle w:val="15"/>
        <w:spacing w:before="156"/>
      </w:pPr>
      <w:bookmarkStart w:id="25" w:name="_Toc29257"/>
      <w:r>
        <w:rPr>
          <w:rFonts w:hint="eastAsia"/>
        </w:rPr>
        <w:t>4.3.1 基于直觉的简单转换方法</w:t>
      </w:r>
      <w:bookmarkEnd w:id="25"/>
    </w:p>
    <w:p>
      <w:pPr>
        <w:spacing w:line="288" w:lineRule="auto"/>
        <w:ind w:firstLine="480" w:firstLineChars="200"/>
        <w:rPr>
          <w:sz w:val="24"/>
        </w:rPr>
      </w:pPr>
      <w:r>
        <w:rPr>
          <w:rFonts w:hint="eastAsia"/>
          <w:sz w:val="24"/>
        </w:rPr>
        <w:t>一种简单的方法是设置lim参数作为阈限，将概率高于该阈限维度取为1，即和弦包括该音，反之取为0。然而在实际音乐中，一个和弦的组成音一般在4个左右，因此需要限制模型预测和弦向量的最大非零维数，记为参数lim_num。本文设置lim=0.5, lim_num=3。</w:t>
      </w:r>
    </w:p>
    <w:p>
      <w:pPr>
        <w:spacing w:line="288" w:lineRule="auto"/>
        <w:ind w:firstLine="480" w:firstLineChars="200"/>
        <w:rPr>
          <w:sz w:val="24"/>
        </w:rPr>
      </w:pPr>
      <w:r>
        <w:rPr>
          <w:rFonts w:hint="eastAsia"/>
          <w:sz w:val="24"/>
        </w:rPr>
        <w:t>然而，由上述方法转换得到的和弦向量在听感上效果不佳。这是因为在实际音乐中和弦的组成音排布有着一定规律，不符合规律的排布方式，即使是一个音的偏差或者增减，都会对和弦听感造成很大的影响。因而如果模型不足以精确拟合所有的和弦组成音分布，那么仅仅依靠这种简单的转换，其输出不一定符合和弦组成音的排布规律。因此我们结合乐理，基于色彩度和弦匹配构建了转换方法。</w:t>
      </w:r>
    </w:p>
    <w:p>
      <w:pPr>
        <w:pStyle w:val="15"/>
        <w:spacing w:before="156"/>
      </w:pPr>
      <w:bookmarkStart w:id="26" w:name="_Toc134"/>
      <w:r>
        <w:rPr>
          <w:rFonts w:hint="eastAsia"/>
        </w:rPr>
        <w:t>4.3.2 基于色彩度和弦匹配的转换方法</w:t>
      </w:r>
      <w:bookmarkEnd w:id="26"/>
    </w:p>
    <w:p>
      <w:pPr>
        <w:spacing w:line="288" w:lineRule="auto"/>
        <w:ind w:firstLine="480" w:firstLineChars="200"/>
        <w:rPr>
          <w:sz w:val="24"/>
        </w:rPr>
      </w:pPr>
      <w:r>
        <w:rPr>
          <w:rFonts w:hint="eastAsia"/>
          <w:sz w:val="24"/>
        </w:rPr>
        <w:t>在3.4.2中介绍了色彩度匹配的方法，即利用色彩度作为评分，将输出和弦向量与预先设置的模板库中距离最近的模板进行匹配。我们利用这一方法，将4.3.1中得到的和弦向量映射为模板库中的模板，使得模型输出始终满足我们的预先设定，从而得到听感较好的和弦。在本文的工作中，我们采用全部大小三和弦作为模板库。此外，该方法具有很好的灵活性和可拓展性，在保持模型结构、权重不变的情况下，只需要改变模板库，便可以得到不同的预期和弦输出，如向模板库中增加新的和弦种类，便可以得到更加丰富的和弦输出；或设置模板库中各模板的权重，就可以得到有着不同风格的和弦输出。</w:t>
      </w:r>
    </w:p>
    <w:p>
      <w:pPr>
        <w:spacing w:line="288" w:lineRule="auto"/>
        <w:jc w:val="center"/>
      </w:pPr>
      <w:r>
        <w:drawing>
          <wp:inline distT="0" distB="0" distL="114300" distR="114300">
            <wp:extent cx="2903220" cy="290322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2"/>
                    <a:stretch>
                      <a:fillRect/>
                    </a:stretch>
                  </pic:blipFill>
                  <pic:spPr>
                    <a:xfrm>
                      <a:off x="0" y="0"/>
                      <a:ext cx="2903220" cy="2903220"/>
                    </a:xfrm>
                    <a:prstGeom prst="rect">
                      <a:avLst/>
                    </a:prstGeom>
                    <a:noFill/>
                    <a:ln>
                      <a:noFill/>
                    </a:ln>
                  </pic:spPr>
                </pic:pic>
              </a:graphicData>
            </a:graphic>
          </wp:inline>
        </w:drawing>
      </w:r>
    </w:p>
    <w:p>
      <w:pPr>
        <w:spacing w:line="288" w:lineRule="auto"/>
        <w:jc w:val="center"/>
      </w:pPr>
      <w:r>
        <w:rPr>
          <w:rFonts w:hint="eastAsia"/>
        </w:rPr>
        <w:t>图 4-1  色彩度和弦匹配转换法</w:t>
      </w:r>
    </w:p>
    <w:p>
      <w:pPr>
        <w:pStyle w:val="14"/>
        <w:spacing w:before="312" w:after="156"/>
      </w:pPr>
      <w:bookmarkStart w:id="27" w:name="_Toc23968"/>
      <w:r>
        <w:rPr>
          <w:rFonts w:hint="eastAsia"/>
        </w:rPr>
        <w:t>4.4 模型评估</w:t>
      </w:r>
      <w:bookmarkEnd w:id="27"/>
    </w:p>
    <w:p>
      <w:pPr>
        <w:spacing w:line="288" w:lineRule="auto"/>
        <w:ind w:firstLine="480" w:firstLineChars="200"/>
        <w:rPr>
          <w:sz w:val="24"/>
        </w:rPr>
      </w:pPr>
      <w:r>
        <w:rPr>
          <w:rFonts w:hint="eastAsia"/>
          <w:sz w:val="24"/>
        </w:rPr>
        <w:t>我们将模型在测试集中，使用两种评估方法进行评估。</w:t>
      </w:r>
    </w:p>
    <w:p>
      <w:pPr>
        <w:spacing w:line="288" w:lineRule="auto"/>
        <w:ind w:firstLine="480" w:firstLineChars="200"/>
        <w:rPr>
          <w:sz w:val="24"/>
        </w:rPr>
      </w:pPr>
    </w:p>
    <w:p>
      <w:pPr>
        <w:spacing w:line="288" w:lineRule="auto"/>
        <w:ind w:firstLine="480" w:firstLineChars="200"/>
        <w:rPr>
          <w:sz w:val="24"/>
        </w:rPr>
      </w:pPr>
    </w:p>
    <w:p>
      <w:pPr>
        <w:spacing w:line="288" w:lineRule="auto"/>
        <w:ind w:firstLine="480" w:firstLineChars="200"/>
        <w:rPr>
          <w:sz w:val="24"/>
        </w:rPr>
      </w:pPr>
    </w:p>
    <w:p>
      <w:pPr>
        <w:spacing w:line="288" w:lineRule="auto"/>
        <w:ind w:firstLine="480" w:firstLineChars="200"/>
        <w:rPr>
          <w:sz w:val="24"/>
        </w:rPr>
      </w:pPr>
    </w:p>
    <w:p>
      <w:pPr>
        <w:spacing w:line="288" w:lineRule="auto"/>
        <w:jc w:val="center"/>
        <w:rPr>
          <w:szCs w:val="21"/>
        </w:rPr>
      </w:pPr>
    </w:p>
    <w:p>
      <w:pPr>
        <w:spacing w:line="288" w:lineRule="auto"/>
        <w:jc w:val="center"/>
        <w:rPr>
          <w:sz w:val="24"/>
        </w:rPr>
      </w:pPr>
      <w:r>
        <w:rPr>
          <w:rFonts w:hint="eastAsia"/>
          <w:szCs w:val="21"/>
        </w:rPr>
        <w:t>表4-3 交叉熵损失函数模型正确率</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single" w:color="auto" w:sz="18" w:space="0"/>
              <w:left w:val="nil"/>
              <w:bottom w:val="single" w:color="auto" w:sz="8" w:space="0"/>
              <w:right w:val="nil"/>
            </w:tcBorders>
          </w:tcPr>
          <w:p>
            <w:pPr>
              <w:spacing w:line="288" w:lineRule="auto"/>
              <w:jc w:val="center"/>
              <w:rPr>
                <w:sz w:val="24"/>
              </w:rPr>
            </w:pPr>
            <w:r>
              <w:rPr>
                <w:rFonts w:hint="eastAsia"/>
                <w:sz w:val="24"/>
              </w:rPr>
              <w:t>损失函数：CrossEntropyLoss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pPr>
              <w:spacing w:line="288" w:lineRule="auto"/>
              <w:jc w:val="center"/>
              <w:rPr>
                <w:sz w:val="24"/>
              </w:rPr>
            </w:pPr>
            <w:r>
              <w:rPr>
                <w:rFonts w:hint="eastAsia"/>
                <w:sz w:val="24"/>
              </w:rPr>
              <w:t>评估方法</w:t>
            </w:r>
          </w:p>
        </w:tc>
        <w:tc>
          <w:tcPr>
            <w:tcW w:w="4261" w:type="dxa"/>
            <w:tcBorders>
              <w:top w:val="single" w:color="auto" w:sz="8" w:space="0"/>
              <w:left w:val="nil"/>
              <w:bottom w:val="single" w:color="auto" w:sz="8" w:space="0"/>
              <w:right w:val="nil"/>
            </w:tcBorders>
          </w:tcPr>
          <w:p>
            <w:pPr>
              <w:spacing w:line="288" w:lineRule="auto"/>
              <w:jc w:val="center"/>
              <w:rPr>
                <w:sz w:val="24"/>
              </w:rPr>
            </w:pPr>
            <w:r>
              <w:rPr>
                <w:rFonts w:hint="eastAsia"/>
                <w:sz w:val="24"/>
              </w:rPr>
              <w:t>正确率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Borders>
              <w:top w:val="single" w:color="auto" w:sz="8" w:space="0"/>
              <w:left w:val="nil"/>
              <w:bottom w:val="nil"/>
              <w:right w:val="nil"/>
            </w:tcBorders>
          </w:tcPr>
          <w:p>
            <w:pPr>
              <w:spacing w:line="288" w:lineRule="auto"/>
              <w:jc w:val="center"/>
              <w:rPr>
                <w:sz w:val="24"/>
              </w:rPr>
            </w:pPr>
            <w:r>
              <w:rPr>
                <w:rFonts w:hint="eastAsia"/>
                <w:sz w:val="24"/>
              </w:rPr>
              <w:t>多标签法</w:t>
            </w:r>
          </w:p>
        </w:tc>
        <w:tc>
          <w:tcPr>
            <w:tcW w:w="4261" w:type="dxa"/>
            <w:tcBorders>
              <w:top w:val="single" w:color="auto" w:sz="8" w:space="0"/>
              <w:left w:val="nil"/>
              <w:bottom w:val="nil"/>
              <w:right w:val="nil"/>
            </w:tcBorders>
          </w:tcPr>
          <w:p>
            <w:pPr>
              <w:spacing w:line="288" w:lineRule="auto"/>
              <w:jc w:val="center"/>
              <w:rPr>
                <w:sz w:val="24"/>
              </w:rPr>
            </w:pPr>
            <w:r>
              <w:rPr>
                <w:rFonts w:hint="eastAsia"/>
                <w:sz w:val="24"/>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Borders>
              <w:top w:val="nil"/>
              <w:left w:val="nil"/>
              <w:bottom w:val="single" w:color="auto" w:sz="18" w:space="0"/>
              <w:right w:val="nil"/>
            </w:tcBorders>
          </w:tcPr>
          <w:p>
            <w:pPr>
              <w:spacing w:line="288" w:lineRule="auto"/>
              <w:jc w:val="center"/>
              <w:rPr>
                <w:sz w:val="24"/>
              </w:rPr>
            </w:pPr>
            <w:r>
              <w:rPr>
                <w:rFonts w:hint="eastAsia"/>
                <w:sz w:val="24"/>
              </w:rPr>
              <w:t>色彩度匹配法</w:t>
            </w:r>
          </w:p>
        </w:tc>
        <w:tc>
          <w:tcPr>
            <w:tcW w:w="4261" w:type="dxa"/>
            <w:tcBorders>
              <w:top w:val="nil"/>
              <w:left w:val="nil"/>
              <w:bottom w:val="single" w:color="auto" w:sz="18" w:space="0"/>
              <w:right w:val="nil"/>
            </w:tcBorders>
          </w:tcPr>
          <w:p>
            <w:pPr>
              <w:spacing w:line="288" w:lineRule="auto"/>
              <w:jc w:val="center"/>
              <w:rPr>
                <w:sz w:val="24"/>
              </w:rPr>
            </w:pPr>
            <w:r>
              <w:rPr>
                <w:rFonts w:hint="eastAsia"/>
                <w:sz w:val="24"/>
              </w:rPr>
              <w:t>0.25</w:t>
            </w:r>
          </w:p>
        </w:tc>
      </w:tr>
    </w:tbl>
    <w:p>
      <w:pPr>
        <w:spacing w:line="288" w:lineRule="auto"/>
        <w:rPr>
          <w:szCs w:val="21"/>
        </w:rPr>
      </w:pPr>
    </w:p>
    <w:p>
      <w:pPr>
        <w:spacing w:line="288" w:lineRule="auto"/>
        <w:jc w:val="center"/>
        <w:rPr>
          <w:szCs w:val="21"/>
        </w:rPr>
      </w:pPr>
      <w:r>
        <w:rPr>
          <w:rFonts w:hint="eastAsia"/>
          <w:szCs w:val="21"/>
        </w:rPr>
        <w:t>表4-4 BCE损失函数模型正确率</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single" w:color="auto" w:sz="18" w:space="0"/>
              <w:left w:val="nil"/>
              <w:bottom w:val="single" w:color="auto" w:sz="8" w:space="0"/>
              <w:right w:val="nil"/>
            </w:tcBorders>
          </w:tcPr>
          <w:p>
            <w:pPr>
              <w:spacing w:line="288" w:lineRule="auto"/>
              <w:jc w:val="center"/>
              <w:rPr>
                <w:sz w:val="24"/>
              </w:rPr>
            </w:pPr>
            <w:r>
              <w:rPr>
                <w:rFonts w:hint="eastAsia"/>
                <w:sz w:val="24"/>
              </w:rPr>
              <w:t>损失函数：BCEWithLogitsLoss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pPr>
              <w:spacing w:line="288" w:lineRule="auto"/>
              <w:jc w:val="center"/>
              <w:rPr>
                <w:sz w:val="24"/>
              </w:rPr>
            </w:pPr>
            <w:r>
              <w:rPr>
                <w:rFonts w:hint="eastAsia"/>
                <w:sz w:val="24"/>
              </w:rPr>
              <w:t>评估方法</w:t>
            </w:r>
          </w:p>
        </w:tc>
        <w:tc>
          <w:tcPr>
            <w:tcW w:w="4261" w:type="dxa"/>
            <w:tcBorders>
              <w:top w:val="single" w:color="auto" w:sz="8" w:space="0"/>
              <w:left w:val="nil"/>
              <w:bottom w:val="single" w:color="auto" w:sz="8" w:space="0"/>
              <w:right w:val="nil"/>
            </w:tcBorders>
          </w:tcPr>
          <w:p>
            <w:pPr>
              <w:spacing w:line="288" w:lineRule="auto"/>
              <w:jc w:val="center"/>
              <w:rPr>
                <w:sz w:val="24"/>
              </w:rPr>
            </w:pPr>
            <w:r>
              <w:rPr>
                <w:rFonts w:hint="eastAsia"/>
                <w:sz w:val="24"/>
              </w:rPr>
              <w:t>正确率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8" w:space="0"/>
              <w:left w:val="nil"/>
              <w:bottom w:val="nil"/>
              <w:right w:val="nil"/>
            </w:tcBorders>
          </w:tcPr>
          <w:p>
            <w:pPr>
              <w:spacing w:line="288" w:lineRule="auto"/>
              <w:jc w:val="center"/>
              <w:rPr>
                <w:sz w:val="24"/>
              </w:rPr>
            </w:pPr>
            <w:r>
              <w:rPr>
                <w:rFonts w:hint="eastAsia"/>
                <w:sz w:val="24"/>
              </w:rPr>
              <w:t>多标签法</w:t>
            </w:r>
          </w:p>
        </w:tc>
        <w:tc>
          <w:tcPr>
            <w:tcW w:w="4261" w:type="dxa"/>
            <w:tcBorders>
              <w:top w:val="single" w:color="auto" w:sz="8" w:space="0"/>
              <w:left w:val="nil"/>
              <w:bottom w:val="nil"/>
              <w:right w:val="nil"/>
            </w:tcBorders>
          </w:tcPr>
          <w:p>
            <w:pPr>
              <w:spacing w:line="288" w:lineRule="auto"/>
              <w:jc w:val="center"/>
              <w:rPr>
                <w:sz w:val="24"/>
              </w:rPr>
            </w:pPr>
            <w:r>
              <w:rPr>
                <w:rFonts w:hint="eastAsia"/>
                <w:sz w:val="24"/>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single" w:color="auto" w:sz="18" w:space="0"/>
              <w:right w:val="nil"/>
            </w:tcBorders>
          </w:tcPr>
          <w:p>
            <w:pPr>
              <w:spacing w:line="288" w:lineRule="auto"/>
              <w:jc w:val="center"/>
              <w:rPr>
                <w:sz w:val="24"/>
              </w:rPr>
            </w:pPr>
            <w:r>
              <w:rPr>
                <w:rFonts w:hint="eastAsia"/>
                <w:sz w:val="24"/>
              </w:rPr>
              <w:t>色彩度匹配法</w:t>
            </w:r>
          </w:p>
        </w:tc>
        <w:tc>
          <w:tcPr>
            <w:tcW w:w="4261" w:type="dxa"/>
            <w:tcBorders>
              <w:top w:val="nil"/>
              <w:left w:val="nil"/>
              <w:bottom w:val="single" w:color="auto" w:sz="18" w:space="0"/>
              <w:right w:val="nil"/>
            </w:tcBorders>
          </w:tcPr>
          <w:p>
            <w:pPr>
              <w:spacing w:line="288" w:lineRule="auto"/>
              <w:jc w:val="center"/>
              <w:rPr>
                <w:sz w:val="24"/>
              </w:rPr>
            </w:pPr>
            <w:r>
              <w:rPr>
                <w:rFonts w:hint="eastAsia"/>
                <w:sz w:val="24"/>
              </w:rPr>
              <w:t>0.27</w:t>
            </w:r>
          </w:p>
        </w:tc>
      </w:tr>
    </w:tbl>
    <w:p>
      <w:pPr>
        <w:spacing w:line="288" w:lineRule="auto"/>
        <w:jc w:val="center"/>
        <w:rPr>
          <w:szCs w:val="21"/>
        </w:rPr>
      </w:pPr>
    </w:p>
    <w:p>
      <w:pPr>
        <w:spacing w:line="288" w:lineRule="auto"/>
        <w:ind w:firstLine="480" w:firstLineChars="200"/>
        <w:rPr>
          <w:sz w:val="24"/>
        </w:rPr>
      </w:pPr>
      <w:r>
        <w:rPr>
          <w:rFonts w:hint="eastAsia"/>
          <w:sz w:val="24"/>
        </w:rPr>
        <w:t>在模型输出的基础上，使用色彩度和弦匹配法对输出进行转换，并使用多标签法计算转换后的和弦向量的正确率。</w:t>
      </w:r>
    </w:p>
    <w:p>
      <w:pPr>
        <w:spacing w:line="288" w:lineRule="auto"/>
        <w:jc w:val="center"/>
        <w:rPr>
          <w:sz w:val="24"/>
        </w:rPr>
      </w:pPr>
      <w:r>
        <w:rPr>
          <w:rFonts w:hint="eastAsia"/>
          <w:szCs w:val="21"/>
        </w:rPr>
        <w:t>表4-5 转换前后和弦向量正确率对比</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single" w:color="auto" w:sz="18" w:space="0"/>
              <w:left w:val="nil"/>
              <w:bottom w:val="single" w:color="auto" w:sz="8" w:space="0"/>
              <w:right w:val="nil"/>
            </w:tcBorders>
          </w:tcPr>
          <w:p>
            <w:pPr>
              <w:spacing w:line="288" w:lineRule="auto"/>
              <w:jc w:val="center"/>
              <w:rPr>
                <w:sz w:val="24"/>
              </w:rPr>
            </w:pPr>
            <w:r>
              <w:rPr>
                <w:rFonts w:hint="eastAsia"/>
                <w:sz w:val="24"/>
              </w:rPr>
              <w:t>损失函数：CrossEntropyLoss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pPr>
              <w:spacing w:line="288" w:lineRule="auto"/>
              <w:jc w:val="center"/>
              <w:rPr>
                <w:sz w:val="24"/>
              </w:rPr>
            </w:pPr>
            <w:r>
              <w:rPr>
                <w:rFonts w:hint="eastAsia"/>
                <w:sz w:val="24"/>
              </w:rPr>
              <w:t>和弦向量</w:t>
            </w:r>
          </w:p>
        </w:tc>
        <w:tc>
          <w:tcPr>
            <w:tcW w:w="4261" w:type="dxa"/>
            <w:tcBorders>
              <w:top w:val="single" w:color="auto" w:sz="8" w:space="0"/>
              <w:left w:val="nil"/>
              <w:bottom w:val="single" w:color="auto" w:sz="8" w:space="0"/>
              <w:right w:val="nil"/>
            </w:tcBorders>
          </w:tcPr>
          <w:p>
            <w:pPr>
              <w:spacing w:line="288" w:lineRule="auto"/>
              <w:jc w:val="center"/>
              <w:rPr>
                <w:sz w:val="24"/>
              </w:rPr>
            </w:pPr>
            <w:r>
              <w:rPr>
                <w:rFonts w:hint="eastAsia"/>
                <w:sz w:val="24"/>
              </w:rPr>
              <w:t>正确率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8" w:space="0"/>
              <w:left w:val="nil"/>
              <w:bottom w:val="nil"/>
              <w:right w:val="nil"/>
            </w:tcBorders>
          </w:tcPr>
          <w:p>
            <w:pPr>
              <w:spacing w:line="288" w:lineRule="auto"/>
              <w:jc w:val="center"/>
              <w:rPr>
                <w:sz w:val="24"/>
              </w:rPr>
            </w:pPr>
            <w:r>
              <w:rPr>
                <w:rFonts w:hint="eastAsia"/>
                <w:sz w:val="24"/>
              </w:rPr>
              <w:t>原始输出向量</w:t>
            </w:r>
          </w:p>
        </w:tc>
        <w:tc>
          <w:tcPr>
            <w:tcW w:w="4261" w:type="dxa"/>
            <w:tcBorders>
              <w:top w:val="single" w:color="auto" w:sz="8" w:space="0"/>
              <w:left w:val="nil"/>
              <w:bottom w:val="nil"/>
              <w:right w:val="nil"/>
            </w:tcBorders>
          </w:tcPr>
          <w:p>
            <w:pPr>
              <w:spacing w:line="288" w:lineRule="auto"/>
              <w:jc w:val="center"/>
              <w:rPr>
                <w:sz w:val="24"/>
              </w:rPr>
            </w:pPr>
            <w:r>
              <w:rPr>
                <w:rFonts w:hint="eastAsia"/>
                <w:sz w:val="24"/>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single" w:color="auto" w:sz="8" w:space="0"/>
              <w:right w:val="nil"/>
            </w:tcBorders>
          </w:tcPr>
          <w:p>
            <w:pPr>
              <w:spacing w:line="288" w:lineRule="auto"/>
              <w:jc w:val="center"/>
              <w:rPr>
                <w:sz w:val="24"/>
              </w:rPr>
            </w:pPr>
            <w:r>
              <w:rPr>
                <w:rFonts w:hint="eastAsia"/>
                <w:sz w:val="24"/>
              </w:rPr>
              <w:t>转换向量</w:t>
            </w:r>
          </w:p>
        </w:tc>
        <w:tc>
          <w:tcPr>
            <w:tcW w:w="4261" w:type="dxa"/>
            <w:tcBorders>
              <w:top w:val="nil"/>
              <w:left w:val="nil"/>
              <w:bottom w:val="single" w:color="auto" w:sz="8" w:space="0"/>
              <w:right w:val="nil"/>
            </w:tcBorders>
          </w:tcPr>
          <w:p>
            <w:pPr>
              <w:spacing w:line="288" w:lineRule="auto"/>
              <w:jc w:val="center"/>
              <w:rPr>
                <w:sz w:val="24"/>
              </w:rPr>
            </w:pPr>
            <w:r>
              <w:rPr>
                <w:rFonts w:hint="eastAsia"/>
                <w:sz w:val="24"/>
              </w:rPr>
              <w:t>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single" w:color="auto" w:sz="8" w:space="0"/>
              <w:left w:val="nil"/>
              <w:bottom w:val="single" w:color="auto" w:sz="8" w:space="0"/>
              <w:right w:val="nil"/>
            </w:tcBorders>
          </w:tcPr>
          <w:p>
            <w:pPr>
              <w:spacing w:line="288" w:lineRule="auto"/>
              <w:jc w:val="center"/>
              <w:rPr>
                <w:sz w:val="24"/>
              </w:rPr>
            </w:pPr>
            <w:r>
              <w:rPr>
                <w:rFonts w:hint="eastAsia"/>
                <w:sz w:val="24"/>
              </w:rPr>
              <w:t>损失函数：BCEWithLogitsLoss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pPr>
              <w:spacing w:line="288" w:lineRule="auto"/>
              <w:jc w:val="center"/>
              <w:rPr>
                <w:sz w:val="24"/>
              </w:rPr>
            </w:pPr>
            <w:r>
              <w:rPr>
                <w:rFonts w:hint="eastAsia"/>
                <w:sz w:val="24"/>
              </w:rPr>
              <w:t>和弦向量</w:t>
            </w:r>
          </w:p>
        </w:tc>
        <w:tc>
          <w:tcPr>
            <w:tcW w:w="4261" w:type="dxa"/>
            <w:tcBorders>
              <w:top w:val="single" w:color="auto" w:sz="8" w:space="0"/>
              <w:left w:val="nil"/>
              <w:bottom w:val="single" w:color="auto" w:sz="8" w:space="0"/>
              <w:right w:val="nil"/>
            </w:tcBorders>
          </w:tcPr>
          <w:p>
            <w:pPr>
              <w:spacing w:line="288" w:lineRule="auto"/>
              <w:jc w:val="center"/>
              <w:rPr>
                <w:sz w:val="24"/>
              </w:rPr>
            </w:pPr>
            <w:r>
              <w:rPr>
                <w:rFonts w:hint="eastAsia"/>
                <w:sz w:val="24"/>
              </w:rPr>
              <w:t>正确率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8" w:space="0"/>
              <w:left w:val="nil"/>
              <w:bottom w:val="nil"/>
              <w:right w:val="nil"/>
            </w:tcBorders>
          </w:tcPr>
          <w:p>
            <w:pPr>
              <w:spacing w:line="288" w:lineRule="auto"/>
              <w:jc w:val="center"/>
              <w:rPr>
                <w:sz w:val="24"/>
              </w:rPr>
            </w:pPr>
            <w:r>
              <w:rPr>
                <w:rFonts w:hint="eastAsia"/>
                <w:sz w:val="24"/>
              </w:rPr>
              <w:t>原始输出向量</w:t>
            </w:r>
          </w:p>
        </w:tc>
        <w:tc>
          <w:tcPr>
            <w:tcW w:w="4261" w:type="dxa"/>
            <w:tcBorders>
              <w:top w:val="single" w:color="auto" w:sz="8" w:space="0"/>
              <w:left w:val="nil"/>
              <w:bottom w:val="nil"/>
              <w:right w:val="nil"/>
            </w:tcBorders>
          </w:tcPr>
          <w:p>
            <w:pPr>
              <w:spacing w:line="288" w:lineRule="auto"/>
              <w:jc w:val="center"/>
              <w:rPr>
                <w:sz w:val="24"/>
              </w:rPr>
            </w:pPr>
            <w:r>
              <w:rPr>
                <w:rFonts w:hint="eastAsia"/>
                <w:sz w:val="24"/>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single" w:color="auto" w:sz="18" w:space="0"/>
              <w:right w:val="nil"/>
            </w:tcBorders>
          </w:tcPr>
          <w:p>
            <w:pPr>
              <w:spacing w:line="288" w:lineRule="auto"/>
              <w:jc w:val="center"/>
              <w:rPr>
                <w:sz w:val="24"/>
              </w:rPr>
            </w:pPr>
            <w:r>
              <w:rPr>
                <w:rFonts w:hint="eastAsia"/>
                <w:sz w:val="24"/>
              </w:rPr>
              <w:t>转换向量</w:t>
            </w:r>
          </w:p>
        </w:tc>
        <w:tc>
          <w:tcPr>
            <w:tcW w:w="4261" w:type="dxa"/>
            <w:tcBorders>
              <w:top w:val="nil"/>
              <w:left w:val="nil"/>
              <w:bottom w:val="single" w:color="auto" w:sz="18" w:space="0"/>
              <w:right w:val="nil"/>
            </w:tcBorders>
          </w:tcPr>
          <w:p>
            <w:pPr>
              <w:spacing w:line="288" w:lineRule="auto"/>
              <w:jc w:val="center"/>
              <w:rPr>
                <w:sz w:val="24"/>
              </w:rPr>
            </w:pPr>
            <w:r>
              <w:rPr>
                <w:rFonts w:hint="eastAsia"/>
                <w:sz w:val="24"/>
              </w:rPr>
              <w:t>0.79</w:t>
            </w:r>
          </w:p>
        </w:tc>
      </w:tr>
    </w:tbl>
    <w:p>
      <w:pPr>
        <w:spacing w:line="288" w:lineRule="auto"/>
        <w:rPr>
          <w:sz w:val="24"/>
        </w:rPr>
      </w:pPr>
    </w:p>
    <w:p>
      <w:pPr>
        <w:spacing w:line="288" w:lineRule="auto"/>
        <w:ind w:firstLine="480" w:firstLineChars="200"/>
        <w:rPr>
          <w:sz w:val="24"/>
        </w:rPr>
        <w:sectPr>
          <w:headerReference r:id="rId13" w:type="default"/>
          <w:pgSz w:w="11906" w:h="16838"/>
          <w:pgMar w:top="1440" w:right="1800" w:bottom="1440" w:left="1800" w:header="1134" w:footer="992" w:gutter="0"/>
          <w:cols w:space="425" w:num="1"/>
          <w:docGrid w:type="lines" w:linePitch="312" w:charSpace="0"/>
        </w:sectPr>
      </w:pPr>
      <w:r>
        <w:rPr>
          <w:rFonts w:hint="eastAsia"/>
          <w:sz w:val="24"/>
        </w:rPr>
        <w:t>由上述正确率比较可见，带权重的BCE损失函数更适合作为该模型的损失函数。同时，通过色彩度匹配的方法对和弦向量进行转换可以有效地提升模型输出的准确度。并且可以预见，通过增加模板库中的模板，匹配更加精细和丰富的模板库，能够进一步提升模型预测的正确率。</w:t>
      </w:r>
    </w:p>
    <w:p>
      <w:pPr>
        <w:spacing w:line="288" w:lineRule="auto"/>
        <w:rPr>
          <w:sz w:val="24"/>
        </w:rPr>
      </w:pPr>
    </w:p>
    <w:p>
      <w:pPr>
        <w:pStyle w:val="13"/>
        <w:spacing w:before="624" w:beforeLines="200" w:after="624"/>
      </w:pPr>
      <w:bookmarkStart w:id="28" w:name="_Toc16338"/>
      <w:r>
        <w:rPr>
          <w:rFonts w:hint="eastAsia"/>
        </w:rPr>
        <w:t>5   结论与展望</w:t>
      </w:r>
      <w:bookmarkEnd w:id="28"/>
    </w:p>
    <w:p>
      <w:pPr>
        <w:spacing w:line="288" w:lineRule="auto"/>
        <w:ind w:firstLine="480" w:firstLineChars="200"/>
        <w:rPr>
          <w:sz w:val="24"/>
        </w:rPr>
      </w:pPr>
      <w:r>
        <w:rPr>
          <w:rFonts w:hint="eastAsia"/>
          <w:sz w:val="24"/>
        </w:rPr>
        <w:t>本文基于BLSTM模型构建了由旋律生成和弦的模型，并基于色彩和声理论构建了针对和弦生成的更加符合乐理的评估方法和匹配方法。色彩度和弦匹配转换方法能够有效地提升模型准确度。</w:t>
      </w:r>
    </w:p>
    <w:p>
      <w:pPr>
        <w:pStyle w:val="14"/>
        <w:spacing w:before="312" w:after="156"/>
      </w:pPr>
      <w:bookmarkStart w:id="29" w:name="_Toc14823"/>
      <w:r>
        <w:rPr>
          <w:rFonts w:hint="eastAsia"/>
        </w:rPr>
        <w:t>5.1 模型优势与缺陷</w:t>
      </w:r>
      <w:bookmarkEnd w:id="29"/>
    </w:p>
    <w:p>
      <w:pPr>
        <w:pStyle w:val="15"/>
        <w:spacing w:before="156"/>
      </w:pPr>
      <w:bookmarkStart w:id="30" w:name="_Toc534"/>
      <w:r>
        <w:rPr>
          <w:rFonts w:hint="eastAsia"/>
        </w:rPr>
        <w:t>5.1.1 模型优势</w:t>
      </w:r>
      <w:bookmarkEnd w:id="30"/>
    </w:p>
    <w:p>
      <w:pPr>
        <w:spacing w:line="288" w:lineRule="auto"/>
        <w:ind w:firstLine="480" w:firstLineChars="200"/>
        <w:rPr>
          <w:sz w:val="24"/>
        </w:rPr>
      </w:pPr>
      <w:r>
        <w:rPr>
          <w:rFonts w:hint="eastAsia"/>
          <w:sz w:val="24"/>
        </w:rPr>
        <w:t>本文提出的模型具有以下优势：</w:t>
      </w:r>
    </w:p>
    <w:p>
      <w:pPr>
        <w:spacing w:line="288" w:lineRule="auto"/>
        <w:ind w:firstLine="480" w:firstLineChars="200"/>
        <w:rPr>
          <w:sz w:val="24"/>
        </w:rPr>
      </w:pPr>
      <w:r>
        <w:rPr>
          <w:rFonts w:hint="eastAsia"/>
          <w:sz w:val="24"/>
        </w:rPr>
        <w:t>1）深入和弦的组成结构，能够更加精细地拟合和弦；</w:t>
      </w:r>
    </w:p>
    <w:p>
      <w:pPr>
        <w:spacing w:line="288" w:lineRule="auto"/>
        <w:ind w:firstLine="480" w:firstLineChars="200"/>
        <w:rPr>
          <w:sz w:val="24"/>
        </w:rPr>
      </w:pPr>
      <w:r>
        <w:rPr>
          <w:rFonts w:hint="eastAsia"/>
          <w:sz w:val="24"/>
        </w:rPr>
        <w:t>2）结合乐理，提出更加符合实际的评估方法和匹配方法；</w:t>
      </w:r>
    </w:p>
    <w:p>
      <w:pPr>
        <w:spacing w:line="288" w:lineRule="auto"/>
        <w:ind w:firstLine="480" w:firstLineChars="200"/>
        <w:rPr>
          <w:sz w:val="24"/>
        </w:rPr>
      </w:pPr>
      <w:r>
        <w:rPr>
          <w:rFonts w:hint="eastAsia"/>
          <w:sz w:val="24"/>
        </w:rPr>
        <w:t>3）具有很好的可拓展性，在模型结构不变的情况下可以通过改变模板库实现不同情况下的和弦输出。</w:t>
      </w:r>
    </w:p>
    <w:p>
      <w:pPr>
        <w:pStyle w:val="15"/>
        <w:spacing w:before="156"/>
      </w:pPr>
      <w:bookmarkStart w:id="31" w:name="_Toc31984"/>
      <w:r>
        <w:rPr>
          <w:rFonts w:hint="eastAsia"/>
        </w:rPr>
        <w:t>5.1.2 模型缺陷</w:t>
      </w:r>
      <w:bookmarkEnd w:id="31"/>
    </w:p>
    <w:p>
      <w:pPr>
        <w:spacing w:line="288" w:lineRule="auto"/>
        <w:ind w:firstLine="480" w:firstLineChars="200"/>
        <w:rPr>
          <w:sz w:val="24"/>
        </w:rPr>
      </w:pPr>
      <w:r>
        <w:rPr>
          <w:rFonts w:hint="eastAsia"/>
          <w:sz w:val="24"/>
        </w:rPr>
        <w:t>本文提出的模型尚存在以下不足：</w:t>
      </w:r>
    </w:p>
    <w:p>
      <w:pPr>
        <w:spacing w:line="288" w:lineRule="auto"/>
        <w:ind w:firstLine="480" w:firstLineChars="200"/>
        <w:rPr>
          <w:sz w:val="24"/>
        </w:rPr>
      </w:pPr>
      <w:r>
        <w:rPr>
          <w:rFonts w:hint="eastAsia"/>
          <w:sz w:val="24"/>
        </w:rPr>
        <w:t>1）仅考虑每小节的第一个和弦，无法应对同一小节中使用多个和弦的情况；</w:t>
      </w:r>
    </w:p>
    <w:p>
      <w:pPr>
        <w:spacing w:line="288" w:lineRule="auto"/>
        <w:ind w:firstLine="480" w:firstLineChars="200"/>
        <w:rPr>
          <w:sz w:val="24"/>
        </w:rPr>
      </w:pPr>
      <w:r>
        <w:rPr>
          <w:rFonts w:hint="eastAsia"/>
          <w:sz w:val="24"/>
        </w:rPr>
        <w:t>2）没有考虑每小节旋律音的长度、位置、数量等信息，输入数据提供给模型的信息有限，模型可能无法很好地进行预测。</w:t>
      </w:r>
    </w:p>
    <w:p>
      <w:pPr>
        <w:spacing w:line="288" w:lineRule="auto"/>
        <w:ind w:firstLine="480" w:firstLineChars="200"/>
        <w:rPr>
          <w:sz w:val="24"/>
        </w:rPr>
      </w:pPr>
      <w:r>
        <w:rPr>
          <w:rFonts w:hint="eastAsia"/>
          <w:sz w:val="24"/>
        </w:rPr>
        <w:t>解决以上问题后，模型的准确度和泛化能力将得到进一步提升。</w:t>
      </w:r>
    </w:p>
    <w:p>
      <w:pPr>
        <w:pStyle w:val="14"/>
        <w:spacing w:before="312" w:after="156"/>
      </w:pPr>
      <w:bookmarkStart w:id="32" w:name="_Toc28192"/>
      <w:r>
        <w:rPr>
          <w:rFonts w:hint="eastAsia"/>
        </w:rPr>
        <w:t>5.2 研究展望</w:t>
      </w:r>
      <w:bookmarkEnd w:id="32"/>
    </w:p>
    <w:p>
      <w:pPr>
        <w:spacing w:line="288" w:lineRule="auto"/>
        <w:ind w:firstLine="480" w:firstLineChars="200"/>
        <w:rPr>
          <w:sz w:val="24"/>
        </w:rPr>
        <w:sectPr>
          <w:headerReference r:id="rId14" w:type="default"/>
          <w:pgSz w:w="11906" w:h="16838"/>
          <w:pgMar w:top="1440" w:right="1800" w:bottom="1440" w:left="1800" w:header="1134" w:footer="992" w:gutter="0"/>
          <w:cols w:space="425" w:num="1"/>
          <w:docGrid w:type="lines" w:linePitch="312" w:charSpace="0"/>
        </w:sectPr>
      </w:pPr>
      <w:r>
        <w:rPr>
          <w:rFonts w:hint="eastAsia"/>
          <w:sz w:val="24"/>
        </w:rPr>
        <w:t>深度学习方法可以很好地应用在音乐领域，辅助人们的音乐学习、音乐创作，并帮助人们理解音乐。但音乐是一种复杂且抽象的艺术，其数据庞大且多样，难以用简单的模型达到很好的拟合效果，而复杂的模型需要大量的投入，也难以进入人们的日常生活。因而将乐理中的规则与深度学习的方法相结合，用自上而下的规则辅助模型自下而上的学习过程，将会是一个有意义的研究方向。</w:t>
      </w:r>
    </w:p>
    <w:p>
      <w:pPr>
        <w:spacing w:line="288" w:lineRule="auto"/>
        <w:rPr>
          <w:sz w:val="24"/>
        </w:rPr>
      </w:pPr>
    </w:p>
    <w:p>
      <w:pPr>
        <w:pStyle w:val="13"/>
        <w:spacing w:before="624" w:beforeLines="200" w:after="624"/>
      </w:pPr>
      <w:bookmarkStart w:id="33" w:name="_Toc8585"/>
      <w:r>
        <w:rPr>
          <w:rFonts w:hint="eastAsia"/>
        </w:rPr>
        <w:t>参考文献</w:t>
      </w:r>
      <w:bookmarkEnd w:id="33"/>
    </w:p>
    <w:p>
      <w:pPr>
        <w:spacing w:line="288" w:lineRule="auto"/>
        <w:rPr>
          <w:rFonts w:ascii="Times New Roman" w:hAnsi="Times New Roman" w:eastAsia="宋体" w:cs="Times New Roman"/>
          <w:color w:val="222222"/>
          <w:szCs w:val="21"/>
          <w:shd w:val="clear" w:color="auto" w:fill="FFFFFF"/>
        </w:rPr>
      </w:pPr>
    </w:p>
    <w:p>
      <w:pPr>
        <w:spacing w:line="288" w:lineRule="auto"/>
        <w:rPr>
          <w:rFonts w:ascii="Times New Roman" w:hAnsi="Times New Roman" w:eastAsia="宋体" w:cs="Times New Roman"/>
          <w:color w:val="222222"/>
          <w:szCs w:val="21"/>
          <w:shd w:val="clear" w:color="auto" w:fill="FFFFFF"/>
        </w:rPr>
      </w:pPr>
    </w:p>
    <w:p>
      <w:pPr>
        <w:spacing w:line="288" w:lineRule="auto"/>
        <w:rPr>
          <w:rFonts w:ascii="Times New Roman" w:hAnsi="Times New Roman" w:eastAsia="宋体" w:cs="Times New Roman"/>
          <w:color w:val="222222"/>
          <w:szCs w:val="21"/>
          <w:shd w:val="clear" w:color="auto" w:fill="FFFFFF"/>
        </w:rPr>
      </w:pPr>
      <w:r>
        <w:rPr>
          <w:rFonts w:ascii="Times New Roman" w:hAnsi="Times New Roman" w:eastAsia="宋体" w:cs="Times New Roman"/>
          <w:color w:val="222222"/>
          <w:szCs w:val="21"/>
          <w:shd w:val="clear" w:color="auto" w:fill="FFFFFF"/>
        </w:rPr>
        <w:t>[1]</w:t>
      </w:r>
      <w:r>
        <w:rPr>
          <w:rFonts w:hint="eastAsia" w:ascii="Times New Roman" w:hAnsi="Times New Roman" w:eastAsia="宋体" w:cs="Times New Roman"/>
          <w:color w:val="222222"/>
          <w:szCs w:val="21"/>
          <w:shd w:val="clear" w:color="auto" w:fill="FFFFFF"/>
        </w:rPr>
        <w:t xml:space="preserve"> </w:t>
      </w:r>
      <w:r>
        <w:rPr>
          <w:rFonts w:ascii="Times New Roman" w:hAnsi="Times New Roman" w:eastAsia="宋体" w:cs="Times New Roman"/>
          <w:color w:val="222222"/>
          <w:szCs w:val="21"/>
          <w:shd w:val="clear" w:color="auto" w:fill="FFFFFF"/>
        </w:rPr>
        <w:t>Tsushima H, Nakamura E, Yoshii K. Bayesian melody harmonization based on a tree-structured generative model of chord sequences and melodies[J]. IEEE/ACM Transactions on Audio, Speech, and Language Processing, 2020, 28: 1644-1655.</w:t>
      </w:r>
    </w:p>
    <w:p>
      <w:pPr>
        <w:spacing w:line="288" w:lineRule="auto"/>
        <w:rPr>
          <w:rFonts w:ascii="Times New Roman" w:hAnsi="Times New Roman" w:eastAsia="宋体" w:cs="Times New Roman"/>
          <w:color w:val="222222"/>
          <w:szCs w:val="21"/>
          <w:shd w:val="clear" w:color="auto" w:fill="FFFFFF"/>
        </w:rPr>
      </w:pPr>
      <w:r>
        <w:rPr>
          <w:rFonts w:hint="eastAsia" w:ascii="Times New Roman" w:hAnsi="Times New Roman" w:eastAsia="宋体" w:cs="Times New Roman"/>
          <w:color w:val="222222"/>
          <w:szCs w:val="21"/>
          <w:shd w:val="clear" w:color="auto" w:fill="FFFFFF"/>
        </w:rPr>
        <w:t xml:space="preserve">[2]  </w:t>
      </w:r>
      <w:r>
        <w:rPr>
          <w:rFonts w:ascii="Times New Roman" w:hAnsi="Times New Roman" w:eastAsia="宋体" w:cs="Times New Roman"/>
          <w:color w:val="222222"/>
          <w:szCs w:val="21"/>
          <w:shd w:val="clear" w:color="auto" w:fill="FFFFFF"/>
        </w:rPr>
        <w:t>Lim H, Rhyu S, Lee K. Chord generation from symbolic melody using BLSTM networks[J]. arXiv preprint arXiv:1712.01011, 2017.</w:t>
      </w:r>
    </w:p>
    <w:p>
      <w:pPr>
        <w:spacing w:line="288" w:lineRule="auto"/>
      </w:pPr>
      <w:r>
        <w:rPr>
          <w:rFonts w:hint="eastAsia"/>
        </w:rPr>
        <w:t>[3</w:t>
      </w:r>
      <w:r>
        <w:t>]</w:t>
      </w:r>
      <w:r>
        <w:rPr>
          <w:rFonts w:hint="eastAsia"/>
        </w:rPr>
        <w:t xml:space="preserve">  谭旭，AI音乐，技术与艺术的碰撞[</w:t>
      </w:r>
      <w:r>
        <w:t>R/OL]</w:t>
      </w:r>
      <w:r>
        <w:rPr>
          <w:rFonts w:hint="eastAsia"/>
        </w:rPr>
        <w:t>，</w:t>
      </w:r>
      <w:r>
        <w:t>2021-07-22</w:t>
      </w:r>
      <w:r>
        <w:rPr>
          <w:rFonts w:hint="eastAsia"/>
        </w:rPr>
        <w:t>，</w:t>
      </w:r>
    </w:p>
    <w:p>
      <w:pPr>
        <w:spacing w:line="288" w:lineRule="auto"/>
      </w:pPr>
      <w:r>
        <w:t>https://www.msra.cn/zh-cn/news/features/xu-tan-ai-music</w:t>
      </w:r>
    </w:p>
    <w:p>
      <w:pPr>
        <w:widowControl/>
        <w:spacing w:line="288" w:lineRule="auto"/>
        <w:jc w:val="left"/>
      </w:pPr>
      <w:r>
        <w:t>[</w:t>
      </w:r>
      <w:r>
        <w:rPr>
          <w:rFonts w:hint="eastAsia"/>
        </w:rPr>
        <w:t>4</w:t>
      </w:r>
      <w:r>
        <w:t xml:space="preserve">] </w:t>
      </w:r>
      <w:r>
        <w:rPr>
          <w:rFonts w:hint="eastAsia"/>
        </w:rPr>
        <w:t xml:space="preserve"> </w:t>
      </w:r>
      <w:r>
        <w:t xml:space="preserve">Zhang C, Ren Y, Zhang K, et al. SDMuse: Stochastic Differential Music Editing and Generation via Hybrid Representation[J]. arXiv preprint arXiv:2211.00222, 2022. </w:t>
      </w:r>
    </w:p>
    <w:p>
      <w:pPr>
        <w:widowControl/>
        <w:spacing w:line="288" w:lineRule="auto"/>
        <w:jc w:val="left"/>
      </w:pPr>
      <w:r>
        <w:rPr>
          <w:rFonts w:hint="eastAsia"/>
        </w:rPr>
        <w:t>[</w:t>
      </w:r>
      <w:r>
        <w:rPr>
          <w:rFonts w:hint="eastAsia"/>
          <w:lang w:val="en-US" w:eastAsia="zh-CN"/>
        </w:rPr>
        <w:t>5</w:t>
      </w:r>
      <w:r>
        <w:rPr>
          <w:rFonts w:hint="eastAsia"/>
        </w:rPr>
        <w:t xml:space="preserve">] E. C. Lee and M. W. Park: “Music Chord </w:t>
      </w:r>
      <w:r>
        <w:t xml:space="preserve">Recommendation of Self Composed Melodic Lines for Making Instrumental Sound,” Multimedia Tools and Applications, pp. 1-17, 2016. </w:t>
      </w:r>
    </w:p>
    <w:p>
      <w:pPr>
        <w:widowControl/>
        <w:spacing w:line="288" w:lineRule="auto"/>
        <w:jc w:val="left"/>
        <w:rPr>
          <w:highlight w:val="none"/>
        </w:rPr>
      </w:pPr>
      <w:r>
        <w:t>[</w:t>
      </w:r>
      <w:r>
        <w:rPr>
          <w:rFonts w:hint="eastAsia"/>
          <w:lang w:val="en-US" w:eastAsia="zh-CN"/>
        </w:rPr>
        <w:t>6</w:t>
      </w:r>
      <w:r>
        <w:t xml:space="preserve">] S. D. You and P. Liu: “Automatic Chord Generation System Using Basic Music Theory and Genetic Algorithm,” Proceedings of the IEEE Conference on </w:t>
      </w:r>
      <w:r>
        <w:rPr>
          <w:rFonts w:hint="eastAsia"/>
        </w:rPr>
        <w:t>Consumer Electronics (ICCE), pp. 1-2, 2016.</w:t>
      </w:r>
    </w:p>
    <w:p>
      <w:pPr>
        <w:widowControl/>
        <w:spacing w:line="288" w:lineRule="auto"/>
        <w:jc w:val="left"/>
      </w:pPr>
      <w:r>
        <w:t>[</w:t>
      </w:r>
      <w:r>
        <w:rPr>
          <w:rFonts w:hint="eastAsia"/>
          <w:lang w:val="en-US" w:eastAsia="zh-CN"/>
        </w:rPr>
        <w:t>7</w:t>
      </w:r>
      <w:r>
        <w:t xml:space="preserve">] </w:t>
      </w:r>
      <w:r>
        <w:rPr>
          <w:rFonts w:hint="eastAsia"/>
        </w:rPr>
        <w:t xml:space="preserve"> </w:t>
      </w:r>
      <w:r>
        <w:t>Mittal G, Engel J, Hawthorne C, et al. Symbolic music generation with diffusion models[J]. arXiv preprint arXiv:2103.16091, 2021.</w:t>
      </w:r>
    </w:p>
    <w:p>
      <w:pPr>
        <w:widowControl/>
        <w:spacing w:line="288" w:lineRule="auto"/>
        <w:jc w:val="left"/>
      </w:pPr>
      <w:r>
        <w:rPr>
          <w:rFonts w:hint="eastAsia"/>
        </w:rPr>
        <w:t>[</w:t>
      </w:r>
      <w:r>
        <w:rPr>
          <w:rFonts w:hint="eastAsia"/>
          <w:lang w:val="en-US" w:eastAsia="zh-CN"/>
        </w:rPr>
        <w:t>8</w:t>
      </w:r>
      <w:r>
        <w:rPr>
          <w:rFonts w:hint="eastAsia"/>
        </w:rPr>
        <w:t xml:space="preserve">] </w:t>
      </w:r>
      <w:r>
        <w:rPr>
          <w:rFonts w:hint="eastAsia"/>
          <w:lang w:val="en-US" w:eastAsia="zh-CN"/>
        </w:rPr>
        <w:t xml:space="preserve"> </w:t>
      </w:r>
      <w:r>
        <w:rPr>
          <w:rFonts w:hint="eastAsia"/>
        </w:rPr>
        <w:t>Vaswani A ,  Shazeer N ,  Parmar N , et al. Attention Is All You Need[J]. arXiv, 2017.</w:t>
      </w:r>
    </w:p>
    <w:p>
      <w:pPr>
        <w:spacing w:line="288" w:lineRule="auto"/>
        <w:rPr>
          <w:rFonts w:ascii="Times New Roman" w:hAnsi="Times New Roman" w:eastAsia="宋体" w:cs="Times New Roman"/>
          <w:color w:val="222222"/>
          <w:szCs w:val="21"/>
          <w:shd w:val="clear" w:color="auto" w:fill="FFFFFF"/>
        </w:rPr>
      </w:pPr>
      <w:r>
        <w:rPr>
          <w:rFonts w:hAnsi="Cambria Math" w:cs="宋体"/>
          <w:szCs w:val="21"/>
        </w:rPr>
        <w:t>[</w:t>
      </w:r>
      <w:r>
        <w:rPr>
          <w:rFonts w:hint="eastAsia" w:hAnsi="Cambria Math" w:cs="宋体"/>
          <w:szCs w:val="21"/>
          <w:lang w:val="en-US" w:eastAsia="zh-CN"/>
        </w:rPr>
        <w:t>9</w:t>
      </w:r>
      <w:r>
        <w:rPr>
          <w:rFonts w:hAnsi="Cambria Math" w:cs="宋体"/>
          <w:szCs w:val="21"/>
        </w:rPr>
        <w:t>]</w:t>
      </w:r>
      <w:r>
        <w:rPr>
          <w:rFonts w:hint="eastAsia" w:hAnsi="Cambria Math" w:cs="宋体"/>
          <w:szCs w:val="21"/>
        </w:rPr>
        <w:t xml:space="preserve">  </w:t>
      </w:r>
      <w:r>
        <w:rPr>
          <w:rFonts w:hAnsi="Cambria Math" w:cs="宋体"/>
          <w:szCs w:val="21"/>
        </w:rPr>
        <w:t>华萃康.论和弦之间的色彩对比(上)——剖析“色彩度”“色差”的实质及主要缺点,并改进其计算方法[J].南京艺术学院学报(音乐与表演版),1993(02):8-16.</w:t>
      </w:r>
    </w:p>
    <w:p>
      <w:pPr>
        <w:spacing w:line="288" w:lineRule="auto"/>
        <w:rPr>
          <w:rFonts w:ascii="Times New Roman" w:hAnsi="Times New Roman" w:eastAsia="宋体" w:cs="Times New Roman"/>
          <w:color w:val="222222"/>
          <w:szCs w:val="21"/>
          <w:shd w:val="clear" w:color="auto" w:fill="FFFFFF"/>
        </w:rPr>
      </w:pPr>
      <w:r>
        <w:rPr>
          <w:rFonts w:hAnsi="Cambria Math" w:cs="宋体"/>
          <w:szCs w:val="21"/>
        </w:rPr>
        <w:t>[</w:t>
      </w:r>
      <w:r>
        <w:rPr>
          <w:rFonts w:hint="eastAsia" w:hAnsi="Cambria Math" w:cs="宋体"/>
          <w:szCs w:val="21"/>
          <w:lang w:val="en-US" w:eastAsia="zh-CN"/>
        </w:rPr>
        <w:t>10</w:t>
      </w:r>
      <w:r>
        <w:rPr>
          <w:rFonts w:hAnsi="Cambria Math" w:cs="宋体"/>
          <w:szCs w:val="21"/>
        </w:rPr>
        <w:t>]</w:t>
      </w:r>
      <w:r>
        <w:rPr>
          <w:rFonts w:hint="eastAsia" w:ascii="Times New Roman" w:hAnsi="Times New Roman" w:eastAsia="宋体" w:cs="Times New Roman"/>
          <w:color w:val="222222"/>
          <w:szCs w:val="21"/>
          <w:shd w:val="clear" w:color="auto" w:fill="FFFFFF"/>
        </w:rPr>
        <w:t xml:space="preserve">  </w:t>
      </w:r>
      <w:r>
        <w:rPr>
          <w:rFonts w:ascii="Times New Roman" w:hAnsi="Times New Roman" w:eastAsia="宋体" w:cs="Times New Roman"/>
          <w:color w:val="222222"/>
          <w:szCs w:val="21"/>
          <w:shd w:val="clear" w:color="auto" w:fill="FFFFFF"/>
        </w:rPr>
        <w:t>李重光. 音乐理论基础[M]. 人民音乐出版社, 1962.</w:t>
      </w:r>
    </w:p>
    <w:p>
      <w:pPr>
        <w:spacing w:line="288" w:lineRule="auto"/>
        <w:rPr>
          <w:sz w:val="24"/>
        </w:rPr>
      </w:pPr>
    </w:p>
    <w:sectPr>
      <w:headerReference r:id="rId15" w:type="default"/>
      <w:pgSz w:w="11906" w:h="16838"/>
      <w:pgMar w:top="1440" w:right="1800" w:bottom="1440" w:left="1800" w:header="1134"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Helvetica">
    <w:altName w:val="Arial"/>
    <w:panose1 w:val="020B0604020202020204"/>
    <w:charset w:val="00"/>
    <w:family w:val="auto"/>
    <w:pitch w:val="default"/>
    <w:sig w:usb0="00000000" w:usb1="00000000" w:usb2="00000000" w:usb3="00000000" w:csb0="00000000" w:csb1="00000000"/>
  </w:font>
  <w:font w:name="隶书">
    <w:panose1 w:val="0201050906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KQhEwrAgAAVw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ikIRMKwIAAFcEAAAOAAAAAAAAAAEAIAAAAB8BAABkcnMvZTJvRG9jLnhtbFBLBQYAAAAABgAG&#10;AFkBAAC8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GcYw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CaRnGMKwIAAFcEAAAOAAAAAAAAAAEAIAAAAB8BAABkcnMvZTJvRG9jLnhtbFBLBQYAAAAABgAG&#10;AFkBAAC8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LIsws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1dvx+nCxQNwqZEjkugeG63Q7tqe2c4U&#10;JxBzpusNb/mmRvIt8+GeOTQDHoxxCXdYSmmQxPQWJZVxX/91HuNRI3gpadBcOdWYJUrkB43aATAM&#10;hhuM3WDog7o16NYJxtDyZOKCC3IwS2fUF8zQKuaAi2mOTDkNg3kbugbHDHKxWqUgdJtlYasfLI/Q&#10;UTxvV4cAAZOuUZROiV4r9FuqTD8bsaH/3Keop//B8h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MgsizCwCAABXBAAADgAAAAAAAAABACAAAAAfAQAAZHJzL2Uyb0RvYy54bWxQSwUGAAAAAAYA&#10;BgBZAQAAvQ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t69Ys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IbSjRTqPjpx/fT&#10;z4fTr28EZxCotX6GuHuLyNC9Mx2Ch3OPw8i7q5yKXzAi8EPe40Ve0QXC46XpZDrN4eLwDRvgZ4/X&#10;rfPhvTCKRKOgDvVLsrLDxoc+dAiJ2bRZN1KmGkpN2oJevX6b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K+3r1iwCAABXBAAADgAAAAAAAAABACAAAAAfAQAAZHJzL2Uyb0RvYy54bWxQSwUGAAAAAAYA&#10;BgBZAQAAvQ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6"/>
      </w:pPr>
      <w:r>
        <w:rPr>
          <w:rStyle w:val="12"/>
        </w:rPr>
        <w:footnoteRef/>
      </w:r>
      <w:r>
        <w:t xml:space="preserve"> </w:t>
      </w:r>
      <w:r>
        <w:rPr>
          <w:rFonts w:hint="eastAsia" w:ascii="宋体" w:hAnsi="宋体" w:eastAsia="宋体" w:cs="宋体"/>
          <w:sz w:val="21"/>
          <w:szCs w:val="21"/>
          <w:lang w:bidi="zh-CN"/>
        </w:rPr>
        <w:t>https://drive.google.com/file/d/1LH7v59EsS4rwhy9HKaEdE9frcuHZTabQ/view</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center"/>
    </w:pPr>
    <w:r>
      <w:rPr>
        <w:rFonts w:hint="eastAsia"/>
      </w:rPr>
      <w:t>目 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ind w:firstLine="480"/>
      <w:jc w:val="center"/>
    </w:pPr>
    <w:r>
      <w:rPr>
        <w:rFonts w:hint="eastAsia"/>
      </w:rPr>
      <w:t>基于深度学习方法的和弦生成模型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center"/>
    </w:pPr>
    <w:r>
      <w:rPr>
        <w:rFonts w:hint="eastAsia"/>
      </w:rPr>
      <w:t>1   绪论</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center"/>
    </w:pPr>
    <w:r>
      <w:rPr>
        <w:rFonts w:hint="eastAsia"/>
      </w:rPr>
      <w:t>2   研究背景</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center"/>
    </w:pPr>
    <w:r>
      <w:rPr>
        <w:rFonts w:hint="eastAsia"/>
      </w:rPr>
      <w:t>3   研究方法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center"/>
    </w:pPr>
    <w:r>
      <w:rPr>
        <w:rFonts w:hint="eastAsia"/>
      </w:rPr>
      <w:t>4   实验</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center"/>
    </w:pPr>
    <w:r>
      <w:rPr>
        <w:rFonts w:hint="eastAsia"/>
      </w:rPr>
      <w:t>5   结论与展望</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center"/>
    </w:pPr>
    <w:r>
      <w:rPr>
        <w:rFonts w:hint="eastAsia"/>
      </w:rPr>
      <w:t>附录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JhNTM2ZjVmZTc0OGU3NTBmM2MyOWQxOTY3NDFlMzgifQ=="/>
  </w:docVars>
  <w:rsids>
    <w:rsidRoot w:val="00BB59D2"/>
    <w:rsid w:val="00126481"/>
    <w:rsid w:val="00173FD5"/>
    <w:rsid w:val="004C286C"/>
    <w:rsid w:val="007C424F"/>
    <w:rsid w:val="00BB59D2"/>
    <w:rsid w:val="00C14640"/>
    <w:rsid w:val="00D55EBC"/>
    <w:rsid w:val="00F361C2"/>
    <w:rsid w:val="04B421F2"/>
    <w:rsid w:val="05252E92"/>
    <w:rsid w:val="064C2676"/>
    <w:rsid w:val="070E3659"/>
    <w:rsid w:val="07487EF1"/>
    <w:rsid w:val="076D6F2D"/>
    <w:rsid w:val="098E102A"/>
    <w:rsid w:val="0A6175E8"/>
    <w:rsid w:val="0BE179D7"/>
    <w:rsid w:val="0C830787"/>
    <w:rsid w:val="0F937FB0"/>
    <w:rsid w:val="138D6DA2"/>
    <w:rsid w:val="14725506"/>
    <w:rsid w:val="19D94558"/>
    <w:rsid w:val="1BF3743A"/>
    <w:rsid w:val="1C4347B3"/>
    <w:rsid w:val="1CA405AC"/>
    <w:rsid w:val="1D7371C3"/>
    <w:rsid w:val="1DC4545F"/>
    <w:rsid w:val="217018C8"/>
    <w:rsid w:val="233E1F87"/>
    <w:rsid w:val="25097E6F"/>
    <w:rsid w:val="26F4427C"/>
    <w:rsid w:val="2B143743"/>
    <w:rsid w:val="2B2E7AE0"/>
    <w:rsid w:val="2B352689"/>
    <w:rsid w:val="2E411CEC"/>
    <w:rsid w:val="2EC62A19"/>
    <w:rsid w:val="2FE00C0E"/>
    <w:rsid w:val="30E7741C"/>
    <w:rsid w:val="32175B5C"/>
    <w:rsid w:val="32B6054D"/>
    <w:rsid w:val="34924397"/>
    <w:rsid w:val="34A22351"/>
    <w:rsid w:val="379F2ADA"/>
    <w:rsid w:val="38B2204D"/>
    <w:rsid w:val="3EC579EA"/>
    <w:rsid w:val="3F886B2B"/>
    <w:rsid w:val="41C641BE"/>
    <w:rsid w:val="434A1377"/>
    <w:rsid w:val="483F64A5"/>
    <w:rsid w:val="488214D1"/>
    <w:rsid w:val="4B4B0339"/>
    <w:rsid w:val="4C095EBD"/>
    <w:rsid w:val="4CAE659F"/>
    <w:rsid w:val="4EBE4C0B"/>
    <w:rsid w:val="4FA8189F"/>
    <w:rsid w:val="50D34CF6"/>
    <w:rsid w:val="535F25C9"/>
    <w:rsid w:val="545720E4"/>
    <w:rsid w:val="571D2656"/>
    <w:rsid w:val="58666501"/>
    <w:rsid w:val="59AE2392"/>
    <w:rsid w:val="5AEF05EF"/>
    <w:rsid w:val="65B57A1A"/>
    <w:rsid w:val="65D375F8"/>
    <w:rsid w:val="65E765EC"/>
    <w:rsid w:val="66E052AB"/>
    <w:rsid w:val="66F6765D"/>
    <w:rsid w:val="6A8B11EA"/>
    <w:rsid w:val="6C522267"/>
    <w:rsid w:val="6C87509B"/>
    <w:rsid w:val="6E160DA6"/>
    <w:rsid w:val="70A91ABB"/>
    <w:rsid w:val="718D4B29"/>
    <w:rsid w:val="731D2DAD"/>
    <w:rsid w:val="75B6021D"/>
    <w:rsid w:val="76FE0B3D"/>
    <w:rsid w:val="77C944BC"/>
    <w:rsid w:val="78EB4720"/>
    <w:rsid w:val="79466C9A"/>
    <w:rsid w:val="799E23BF"/>
    <w:rsid w:val="7C912243"/>
    <w:rsid w:val="7CEE4CDA"/>
    <w:rsid w:val="7D756E91"/>
    <w:rsid w:val="7DAF7262"/>
    <w:rsid w:val="7E235CC8"/>
    <w:rsid w:val="7EAA65EE"/>
    <w:rsid w:val="7F265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toc 1"/>
    <w:basedOn w:val="1"/>
    <w:next w:val="1"/>
    <w:qFormat/>
    <w:uiPriority w:val="0"/>
  </w:style>
  <w:style w:type="paragraph" w:styleId="6">
    <w:name w:val="footnote text"/>
    <w:basedOn w:val="1"/>
    <w:qFormat/>
    <w:uiPriority w:val="0"/>
    <w:pPr>
      <w:snapToGrid w:val="0"/>
      <w:jc w:val="left"/>
    </w:pPr>
    <w:rPr>
      <w:sz w:val="18"/>
    </w:rPr>
  </w:style>
  <w:style w:type="paragraph" w:styleId="7">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basedOn w:val="10"/>
    <w:qFormat/>
    <w:uiPriority w:val="20"/>
    <w:rPr>
      <w:i/>
      <w:iCs/>
    </w:rPr>
  </w:style>
  <w:style w:type="character" w:styleId="12">
    <w:name w:val="footnote reference"/>
    <w:basedOn w:val="10"/>
    <w:qFormat/>
    <w:uiPriority w:val="0"/>
    <w:rPr>
      <w:vertAlign w:val="superscript"/>
    </w:rPr>
  </w:style>
  <w:style w:type="paragraph" w:customStyle="1" w:styleId="13">
    <w:name w:val="1"/>
    <w:basedOn w:val="1"/>
    <w:qFormat/>
    <w:uiPriority w:val="0"/>
    <w:pPr>
      <w:spacing w:before="300" w:beforeLines="300" w:after="200" w:afterLines="200" w:line="288" w:lineRule="auto"/>
      <w:jc w:val="center"/>
    </w:pPr>
    <w:rPr>
      <w:sz w:val="32"/>
    </w:rPr>
  </w:style>
  <w:style w:type="paragraph" w:customStyle="1" w:styleId="14">
    <w:name w:val="1.1"/>
    <w:basedOn w:val="1"/>
    <w:qFormat/>
    <w:uiPriority w:val="0"/>
    <w:pPr>
      <w:spacing w:before="100" w:beforeLines="100" w:after="50" w:afterLines="50" w:line="288" w:lineRule="auto"/>
      <w:jc w:val="left"/>
    </w:pPr>
    <w:rPr>
      <w:sz w:val="30"/>
    </w:rPr>
  </w:style>
  <w:style w:type="paragraph" w:customStyle="1" w:styleId="15">
    <w:name w:val="1.1.1"/>
    <w:basedOn w:val="1"/>
    <w:qFormat/>
    <w:uiPriority w:val="0"/>
    <w:pPr>
      <w:spacing w:before="50" w:beforeLines="50" w:line="288" w:lineRule="auto"/>
      <w:jc w:val="left"/>
    </w:pPr>
    <w:rPr>
      <w:sz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8145</Words>
  <Characters>10154</Characters>
  <Lines>93</Lines>
  <Paragraphs>26</Paragraphs>
  <TotalTime>12</TotalTime>
  <ScaleCrop>false</ScaleCrop>
  <LinksUpToDate>false</LinksUpToDate>
  <CharactersWithSpaces>10581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2023-01-21T08:07:00Z</dcterms:created>
  <dc:creator>lsy</dc:creator>
  <cp:lastModifiedBy>策马扬鞭</cp:lastModifiedBy>
  <dcterms:modified xsi:type="dcterms:W3CDTF">2023-04-04T09:47:08Z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28E119ABC60541C5AA8BD1EF99D715F3</vt:lpwstr>
  </property>
</Properties>
</file>