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207B7">
      <w:pPr>
        <w:pStyle w:val="2"/>
        <w:spacing w:before="360" w:after="180" w:line="276" w:lineRule="auto"/>
        <w:jc w:val="center"/>
        <w:rPr>
          <w:color w:val="auto"/>
        </w:rPr>
      </w:pPr>
      <w:r>
        <w:rPr>
          <w:b/>
          <w:bCs/>
          <w:color w:val="auto"/>
          <w:sz w:val="32"/>
          <w:szCs w:val="32"/>
        </w:rPr>
        <w:t>《“喵助”校园流浪猫TNR可视化助养平台》概要设计说明书</w:t>
      </w:r>
    </w:p>
    <w:p w14:paraId="307C9A62">
      <w:pPr>
        <w:spacing w:before="120" w:after="120" w:line="360" w:lineRule="auto"/>
        <w:rPr>
          <w:b/>
          <w:bCs/>
          <w:color w:val="auto"/>
          <w:sz w:val="28"/>
          <w:szCs w:val="28"/>
        </w:rPr>
      </w:pPr>
      <w:r>
        <w:rPr>
          <w:color w:val="auto"/>
        </w:rPr>
        <w:t>编制人：王疏雨</w:t>
      </w:r>
      <w:r>
        <w:rPr>
          <w:rFonts w:hint="eastAsia"/>
          <w:color w:val="auto"/>
          <w:lang w:val="en-US" w:eastAsia="zh-CN"/>
        </w:rPr>
        <w:t xml:space="preserve">            </w:t>
      </w:r>
      <w:r>
        <w:rPr>
          <w:color w:val="auto"/>
        </w:rPr>
        <w:t>指导教师</w:t>
      </w:r>
      <w:r>
        <w:rPr>
          <w:rFonts w:hint="eastAsia"/>
          <w:color w:val="auto"/>
          <w:lang w:eastAsia="zh-CN"/>
        </w:rPr>
        <w:t>：</w:t>
      </w:r>
      <w:r>
        <w:rPr>
          <w:color w:val="auto"/>
        </w:rPr>
        <w:t>钟云飞</w:t>
      </w:r>
      <w:r>
        <w:rPr>
          <w:rFonts w:hint="eastAsia"/>
          <w:color w:val="auto"/>
          <w:lang w:val="en-US" w:eastAsia="zh-CN"/>
        </w:rPr>
        <w:t xml:space="preserve">               </w:t>
      </w:r>
      <w:r>
        <w:rPr>
          <w:color w:val="auto"/>
        </w:rPr>
        <w:t>编制日期：2026年6月2</w:t>
      </w:r>
      <w:r>
        <w:rPr>
          <w:rFonts w:hint="eastAsia"/>
          <w:color w:val="auto"/>
          <w:lang w:val="en-US" w:eastAsia="zh-CN"/>
        </w:rPr>
        <w:t>3</w:t>
      </w:r>
      <w:r>
        <w:rPr>
          <w:color w:val="auto"/>
        </w:rPr>
        <w:t>日</w:t>
      </w:r>
    </w:p>
    <w:p w14:paraId="653CD76B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1. 引言</w:t>
      </w:r>
    </w:p>
    <w:p w14:paraId="3CA85AD2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1.1 编写目的</w:t>
      </w:r>
    </w:p>
    <w:p w14:paraId="233C4EA7">
      <w:pPr>
        <w:spacing w:before="120" w:after="120" w:line="360" w:lineRule="auto"/>
        <w:rPr>
          <w:color w:val="auto"/>
        </w:rPr>
      </w:pPr>
      <w:r>
        <w:rPr>
          <w:color w:val="auto"/>
        </w:rPr>
        <w:t>本文档旨在对“喵助”校园流浪猫TNR可视化助养平台进行概要设计，明确系统的整体架构、模块划分、数据流向、接口规范及部署方案，为后续的详细设计和编码实现提供指导。</w:t>
      </w:r>
    </w:p>
    <w:p w14:paraId="131ABC01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1.2 适用范围</w:t>
      </w:r>
    </w:p>
    <w:p w14:paraId="2E4F9668">
      <w:pPr>
        <w:spacing w:before="120" w:after="120" w:line="360" w:lineRule="auto"/>
        <w:rPr>
          <w:color w:val="auto"/>
        </w:rPr>
      </w:pPr>
      <w:r>
        <w:rPr>
          <w:color w:val="auto"/>
        </w:rPr>
        <w:t>本文档适用于“喵助”校园流浪猫TNR可视化助养平台V1.0（MVP版本）的概要设计阶段，面向项目开发者、指导教师及相关技术人员。</w:t>
      </w:r>
    </w:p>
    <w:p w14:paraId="6C184590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2. 系统总体架构</w:t>
      </w:r>
    </w:p>
    <w:p w14:paraId="5ED58FA5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2.1 架构设计原则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8059"/>
      </w:tblGrid>
      <w:tr w14:paraId="2C969E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D8558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原则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ED96C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454EDC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1F1C22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前后端分离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CD21F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前端使用Vue 3独立开发部署，后端使用JSON Server模拟API服务，二者通过HTTP通信</w:t>
            </w:r>
          </w:p>
        </w:tc>
      </w:tr>
      <w:tr w14:paraId="2E8A3C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0C09B0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组件化开发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D92CA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将UI拆分为可复用的独立组件，每个组件封装自己的模板、逻辑和样式，业务逻辑与视图分离</w:t>
            </w:r>
          </w:p>
        </w:tc>
      </w:tr>
      <w:tr w14:paraId="342630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DAEA7A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数据驱动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EC0FF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所有UI组件的状态由JSON数据驱动，数据变化自动触发视图更新，便于维护和扩展</w:t>
            </w:r>
          </w:p>
        </w:tc>
      </w:tr>
      <w:tr w14:paraId="245640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7252A5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渐进增强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6AB64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基础功能无需JavaScript即可运行，增强功能使用Vue框架实现，确保兼容性</w:t>
            </w:r>
          </w:p>
        </w:tc>
      </w:tr>
      <w:tr w14:paraId="2C826D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5B6F13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移动优先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CF6AD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优先适配手机端屏幕尺寸和触摸交互，在此基础上兼顾平板和桌面端的显示效果</w:t>
            </w:r>
          </w:p>
        </w:tc>
      </w:tr>
    </w:tbl>
    <w:p w14:paraId="265FC7B5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2.2 系统分层架构</w:t>
      </w:r>
    </w:p>
    <w:p w14:paraId="4D311054">
      <w:pPr>
        <w:spacing w:before="120" w:after="120" w:line="360" w:lineRule="auto"/>
        <w:rPr>
          <w:color w:val="auto"/>
        </w:rPr>
      </w:pPr>
      <w:r>
        <w:rPr>
          <w:color w:val="auto"/>
        </w:rPr>
        <w:t>系统采用经典的三层架构，从上到下依次为：</w:t>
      </w:r>
    </w:p>
    <w:p w14:paraId="7384E812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表现层（Presentation Layer）：</w:t>
      </w:r>
      <w:r>
        <w:rPr>
          <w:color w:val="auto"/>
        </w:rPr>
        <w:t xml:space="preserve"> 由Vue页面组件构成，负责用户界面的展示和交互。包含首页、详情页、助养页、个人中心等五个主要页面，所有页面基于Element Plus UI组件库构建。</w:t>
      </w:r>
    </w:p>
    <w:p w14:paraId="3C9D584C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逻辑层（Logic Layer）：</w:t>
      </w:r>
      <w:r>
        <w:rPr>
          <w:color w:val="auto"/>
        </w:rPr>
        <w:t xml:space="preserve"> 包含Vue Router路由管理、Pinia状态管理和Composables组合式函数。路由管理控制页面间的跳转逻辑，状态管理维护全局数据的一致性，组合式函数封装可复用的业务逻辑。</w:t>
      </w:r>
    </w:p>
    <w:p w14:paraId="4F483208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服务层（Service Layer）：</w:t>
      </w:r>
      <w:r>
        <w:rPr>
          <w:color w:val="auto"/>
        </w:rPr>
        <w:t xml:space="preserve"> 包含API Service接口封装层和Axios HTTP客户端。API Service将后端接口调用抽象为可调用的函数，Axios负责实际的HTTP请求发送和响应处理。</w:t>
      </w:r>
    </w:p>
    <w:p w14:paraId="4F6D3872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数据层（Data Layer）：</w:t>
      </w:r>
      <w:r>
        <w:rPr>
          <w:color w:val="auto"/>
        </w:rPr>
        <w:t xml:space="preserve"> 包含JSON Server模拟API服务和db.json数据文件。JSON Server将JSON文件暴露为RESTful API接口，db.json存储所有模拟数据（猫咪、助养记录、用户等）。</w:t>
      </w:r>
    </w:p>
    <w:p w14:paraId="4CCCB68B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2.3 技术栈组成</w:t>
      </w:r>
    </w:p>
    <w:p w14:paraId="2F4EFEC1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前端技术栈：</w:t>
      </w:r>
    </w:p>
    <w:p w14:paraId="10F2F965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Vue 3作为核心框架，使用Composition API组织组件逻辑</w:t>
      </w:r>
    </w:p>
    <w:p w14:paraId="4429667D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Vite作为构建工具，提供极速热更新和生产构建优化</w:t>
      </w:r>
    </w:p>
    <w:p w14:paraId="2CDA32D3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Element Plus作为UI组件库，提供丰富的移动端适配组件</w:t>
      </w:r>
    </w:p>
    <w:p w14:paraId="150C8DE9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ECharts配合vue-echarts封装，实现进度环形图等数据可视化</w:t>
      </w:r>
    </w:p>
    <w:p w14:paraId="619AEB26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Pinia作为状态管理库，管理全局数据状态</w:t>
      </w:r>
    </w:p>
    <w:p w14:paraId="16FD943E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Vue Router控制页面路由跳转</w:t>
      </w:r>
    </w:p>
    <w:p w14:paraId="3757C7B1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Axios封装HTTP请求，统一处理请求拦截和响应错误</w:t>
      </w:r>
    </w:p>
    <w:p w14:paraId="11284FCA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后端技术栈：</w:t>
      </w:r>
    </w:p>
    <w:p w14:paraId="76A66462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JSON Server作为模拟API服务，将JSON文件转换为RESTful接口</w:t>
      </w:r>
    </w:p>
    <w:p w14:paraId="3E8D8BBF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支持自定义路由和中间件处理，实现助养提交等复杂业务逻辑</w:t>
      </w:r>
    </w:p>
    <w:p w14:paraId="0608FDFE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数据持久化存储在db.json文件中</w:t>
      </w:r>
    </w:p>
    <w:p w14:paraId="0FAAEFD6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部署平台：</w:t>
      </w:r>
    </w:p>
    <w:p w14:paraId="5B067400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Vercel提供前端静态文件托管</w:t>
      </w:r>
    </w:p>
    <w:p w14:paraId="0C7E5AA8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自动配置HTTPS证书和CDN加速</w:t>
      </w:r>
    </w:p>
    <w:p w14:paraId="791954C6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支持GitHub自动部署，代码推送后自动构建发布</w:t>
      </w:r>
    </w:p>
    <w:p w14:paraId="7EAFB1EA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2.4 系统数据流</w:t>
      </w:r>
    </w:p>
    <w:p w14:paraId="592B6802">
      <w:pPr>
        <w:spacing w:before="120" w:after="120" w:line="360" w:lineRule="auto"/>
        <w:rPr>
          <w:color w:val="auto"/>
        </w:rPr>
      </w:pPr>
      <w:r>
        <w:rPr>
          <w:color w:val="auto"/>
        </w:rPr>
        <w:t>用户通过浏览器访问系统，操作流程如下：用户在Vue组件中进行交互操作，组件通过Pinia状态管理发起数据请求，状态管理调用Axios封装的API Service发送HTTP请求，请求到达JSON Server模拟后端，后端读取或写入db.json数据文件，处理完成后沿原路径返回响应数据，最终更新用户界面。</w:t>
      </w:r>
    </w:p>
    <w:p w14:paraId="57B30436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3. 模块划分与功能分配</w:t>
      </w:r>
    </w:p>
    <w:p w14:paraId="4CF3E84D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3.1 模块总体划分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5"/>
        <w:gridCol w:w="1749"/>
        <w:gridCol w:w="5267"/>
        <w:gridCol w:w="995"/>
      </w:tblGrid>
      <w:tr w14:paraId="094633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D7FEDE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模块编号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3DB8B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模块名称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67B61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子模块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707AE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优先级</w:t>
            </w:r>
          </w:p>
        </w:tc>
      </w:tr>
      <w:tr w14:paraId="0FAA6B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A2D00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M-01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EE7FE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核心框架模块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C7E2E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路由配置、状态管理、API封装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5CB38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669206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8025D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M-02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49C74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首页模块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7351F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轮播图、话题标签、筛选标签、猫咪列表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44453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2A1FE4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A51C5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M-03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9E1C7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详情模块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62E06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基本信息、进度图表、故事展示、助养入口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00E12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327F1D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A28E9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M-04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14613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助养模块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E1140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金额选择、祝福语输入、确认提交、成功反馈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C2639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5872F2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0FEF0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M-05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6B1E4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个人中心模块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7B2CF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资料展示、统计数据、助养记录列表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0265B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</w:tr>
      <w:tr w14:paraId="0A80E2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14F8F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M-06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F937A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消息模块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A4D0D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消息列表、系统通知、未读标记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1D918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</w:tr>
      <w:tr w14:paraId="39E7B4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9C6ED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M-07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5FA0F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后台管理模块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EF934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猫咪CRUD、数据统计、用户管理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67786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  <w:tr w14:paraId="43E946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C0DE8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M-08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347AF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搜索模块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E1FD6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关键词搜索、结果展示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027EE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</w:tbl>
    <w:p w14:paraId="7DDE9374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3.2 核心框架模块（M-01）</w:t>
      </w:r>
    </w:p>
    <w:p w14:paraId="66736B89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功能描述：</w:t>
      </w:r>
      <w:r>
        <w:rPr>
          <w:color w:val="auto"/>
        </w:rPr>
        <w:t xml:space="preserve"> 提供系统运行的基础设施，是整个应用的骨架。</w:t>
      </w:r>
    </w:p>
    <w:p w14:paraId="20379626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路由配置：</w:t>
      </w:r>
      <w:r>
        <w:rPr>
          <w:color w:val="auto"/>
        </w:rPr>
        <w:t xml:space="preserve"> 系统共定义五条路由规则：首页（/）展示猫咪列表和推荐内容；猫咪详情页（/cat/:id）展示单只猫咪的完整信息；助养页（/donate/:id）提供助养操作界面；个人中心（/profile）展示用户信息和历史记录；消息列表（/messages）展示系统通知。其中首页、个人中心和消息列表页面显示底部标签栏，详情页和助养页隐藏底部标签栏以获得更大的展示空间。</w:t>
      </w:r>
    </w:p>
    <w:p w14:paraId="22AF6F04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状态管理：</w:t>
      </w:r>
      <w:r>
        <w:rPr>
          <w:color w:val="auto"/>
        </w:rPr>
        <w:t xml:space="preserve"> 系统划分为三个独立的Store。catStore管理猫咪列表数据和当前选中的猫咪详情；userStore管理当前登录用户的信息和登录状态；donationStore管理助养记录数据。</w:t>
      </w:r>
    </w:p>
    <w:p w14:paraId="5475B32C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API通信：</w:t>
      </w:r>
      <w:r>
        <w:rPr>
          <w:color w:val="auto"/>
        </w:rPr>
        <w:t xml:space="preserve"> 基于Axios封装统一的HTTP请求模块，配置基础URL、请求超时时间和默认请求头。通过请求拦截器自动在请求头中添加认证Token，通过响应拦截器统一处理错误响应并弹出提示消息。</w:t>
      </w:r>
    </w:p>
    <w:p w14:paraId="112639C3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3.3 首页模块（M-02）</w:t>
      </w:r>
    </w:p>
    <w:p w14:paraId="637AF5A5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功能描述：</w:t>
      </w:r>
      <w:r>
        <w:rPr>
          <w:color w:val="auto"/>
        </w:rPr>
        <w:t xml:space="preserve"> 作为系统主入口，展示推荐猫咪、热门话题和猫咪列表，提供筛选和排序功能。</w:t>
      </w:r>
    </w:p>
    <w:p w14:paraId="54372B39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组件组成：</w:t>
      </w:r>
      <w:r>
        <w:rPr>
          <w:color w:val="auto"/>
        </w:rPr>
        <w:t xml:space="preserve"> 首页由搜索栏、轮播图区域、热门话题标签区域、筛选标签区域、排序选择器和猫咪卡片列表组成。其中猫咪卡片是核心展示组件，每张卡片包含猫咪图片、状态标签、名称、评分、位置、描述摘要、进度条和性格标签。</w:t>
      </w:r>
    </w:p>
    <w:p w14:paraId="3E7472F2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交互流程：</w:t>
      </w:r>
      <w:r>
        <w:rPr>
          <w:color w:val="auto"/>
        </w:rPr>
        <w:t xml:space="preserve"> 用户打开首页后，系统首先检查本地缓存，有缓存则直接展示，无缓存则发起API请求获取数据。数据加载过程中显示骨架屏占位。数据返回后渲染猫咪卡片列表。用户可进行的操作包括：点击轮播图跳转到猫咪详情、点击话题标签查看话题内容、点击筛选标签过滤猫咪列表、选择排序方式重新排序、点击猫咪卡片跳转到详情页、点击收藏按钮切换收藏状态。</w:t>
      </w:r>
    </w:p>
    <w:p w14:paraId="744ABACB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3.4 详情模块（M-03）</w:t>
      </w:r>
    </w:p>
    <w:p w14:paraId="1E125816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功能描述：</w:t>
      </w:r>
      <w:r>
        <w:rPr>
          <w:color w:val="auto"/>
        </w:rPr>
        <w:t xml:space="preserve"> 展示单只猫咪的完整信息，包括基本资料、绝育进度可视化和故事内容。</w:t>
      </w:r>
    </w:p>
    <w:p w14:paraId="707534F9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组件组成：</w:t>
      </w:r>
      <w:r>
        <w:rPr>
          <w:color w:val="auto"/>
        </w:rPr>
        <w:t xml:space="preserve"> 详情页由返回按钮、分享按钮、猫咪封面图片、基本信息区域（名称、年龄、性别、品种、位置）、进度可视化区域（SVG环形进度图和金额详情）、故事内容区域、助养记录列表和底部固定的助养按钮组成。</w:t>
      </w:r>
    </w:p>
    <w:p w14:paraId="4F361B1B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交互流程：</w:t>
      </w:r>
      <w:r>
        <w:rPr>
          <w:color w:val="auto"/>
        </w:rPr>
        <w:t xml:space="preserve"> 用户点击猫咪卡片或轮播图后，路由跳转到猫咪详情页。系统根据路由参数中的猫咪ID获取对应数据并渲染页面。用户可点击返回按钮回到上一页、点击分享按钮弹出分享菜单、点击收藏按钮切换收藏状态、点击助养按钮跳转到助养页面。</w:t>
      </w:r>
    </w:p>
    <w:p w14:paraId="0311FED9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3.5 助养模块（M-04）</w:t>
      </w:r>
    </w:p>
    <w:p w14:paraId="18CA1171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功能描述：</w:t>
      </w:r>
      <w:r>
        <w:rPr>
          <w:color w:val="auto"/>
        </w:rPr>
        <w:t xml:space="preserve"> 提供完整的模拟助养流程，引导用户完成助养操作。</w:t>
      </w:r>
    </w:p>
    <w:p w14:paraId="2DD15C35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组件组成：</w:t>
      </w:r>
      <w:r>
        <w:rPr>
          <w:color w:val="auto"/>
        </w:rPr>
        <w:t xml:space="preserve"> 助养页由返回按钮、金额选择区域（四个快捷金额按钮和自定义金额输入框）、祝福语输入框、助养人信息区域（匿名开关和昵称输入框）、助养说明区域和底部固定的确认按钮组成。</w:t>
      </w:r>
    </w:p>
    <w:p w14:paraId="75029D2F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交互流程：</w:t>
      </w:r>
      <w:r>
        <w:rPr>
          <w:color w:val="auto"/>
        </w:rPr>
        <w:t xml:space="preserve"> 用户进入助养页面后，默认选中100元快捷金额。用户可点击快捷金额按钮切换选中状态，或在自定义输入框中输入任意金额（此时快捷按钮取消选中）。用户可输入对猫咪的祝福语，切换匿名助养开关（匿名时昵称输入框禁用，取消匿名后启用）。点击确认按钮后，系统验证输入合法性（金额必须在1-1000元范围内），验证通过后提交助养请求，成功后跳转到成功反馈页面并更新猫咪进度。</w:t>
      </w:r>
    </w:p>
    <w:p w14:paraId="615FB150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3.6 个人中心模块（M-05）</w:t>
      </w:r>
    </w:p>
    <w:p w14:paraId="3F246E34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功能描述：</w:t>
      </w:r>
      <w:r>
        <w:rPr>
          <w:color w:val="auto"/>
        </w:rPr>
        <w:t xml:space="preserve"> 展示用户个人信息、助养统计数据和历史记录。</w:t>
      </w:r>
    </w:p>
    <w:p w14:paraId="0DCA99E4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组件组成：</w:t>
      </w:r>
      <w:r>
        <w:rPr>
          <w:color w:val="auto"/>
        </w:rPr>
        <w:t xml:space="preserve"> 个人中心页由个人资料头部（头像、昵称、等级）、统计数据网格（助养次数、累计金额、收藏数等）、菜单列表（我的助养、我的收藏、系统设置、关于我们）和退出登录按钮组成。</w:t>
      </w:r>
    </w:p>
    <w:p w14:paraId="6C9B276A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3.7 消息模块（M-06）</w:t>
      </w:r>
    </w:p>
    <w:p w14:paraId="6B580E0D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功能描述：</w:t>
      </w:r>
      <w:r>
        <w:rPr>
          <w:color w:val="auto"/>
        </w:rPr>
        <w:t xml:space="preserve"> 管理系统通知和助养相关的互动消息。</w:t>
      </w:r>
    </w:p>
    <w:p w14:paraId="56174F94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组件组成：</w:t>
      </w:r>
      <w:r>
        <w:rPr>
          <w:color w:val="auto"/>
        </w:rPr>
        <w:t xml:space="preserve"> 消息列表页由返回按钮、消息列表（按时间分组展示，每条消息包含标题、内容和时间）、消息详情弹窗组成。支持未读消息红点标记。</w:t>
      </w:r>
    </w:p>
    <w:p w14:paraId="05FFA5E5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3.8 模块间依赖关系</w:t>
      </w:r>
    </w:p>
    <w:p w14:paraId="1B2A57CF">
      <w:pPr>
        <w:spacing w:before="120" w:after="120" w:line="360" w:lineRule="auto"/>
        <w:rPr>
          <w:color w:val="auto"/>
        </w:rPr>
      </w:pPr>
      <w:r>
        <w:rPr>
          <w:color w:val="auto"/>
        </w:rPr>
        <w:t>核心框架模块（M-01）是所有其他模块的基础，首页模块（M-02）和详情模块（M-03）之间存在页面跳转依赖关系，详情模块和助养模块（M-04）之间存在数据传递依赖关系，个人中心模块（M-05）和消息模块（M-06）均依赖核心框架模块提供的路由和状态管理能力。</w:t>
      </w:r>
    </w:p>
    <w:p w14:paraId="4F84163D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4. 系统数据设计</w:t>
      </w:r>
    </w:p>
    <w:p w14:paraId="0167BD0D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4.1 数据存储方案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0"/>
        <w:gridCol w:w="1839"/>
        <w:gridCol w:w="2382"/>
        <w:gridCol w:w="3715"/>
      </w:tblGrid>
      <w:tr w14:paraId="05FC63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F8A3C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数据类别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30FAE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存储方式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E1261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存储位置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BFA2A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627831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0A12C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猫咪数据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1CE78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JSON文件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043D8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backend/db.json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01364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包含猫咪基本信息和医疗进度</w:t>
            </w:r>
          </w:p>
        </w:tc>
      </w:tr>
      <w:tr w14:paraId="1464B8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2BB47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助养记录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FD5B7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JSON文件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880B1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backend/db.json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384A9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包含每次助养的金额和时间</w:t>
            </w:r>
          </w:p>
        </w:tc>
      </w:tr>
      <w:tr w14:paraId="151F14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CEF23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用户数据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BA125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JSON文件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A7A59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backend/db.json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F67C1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包含用户基本信息和统计</w:t>
            </w:r>
          </w:p>
        </w:tc>
      </w:tr>
      <w:tr w14:paraId="6DEA1C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55A4F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用户状态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7EA8A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Pinia Store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3AA45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浏览器内存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71EF7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运行时状态，刷新后重置</w:t>
            </w:r>
          </w:p>
        </w:tc>
      </w:tr>
      <w:tr w14:paraId="383129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7AABA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缓存数据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5960E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localStorage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36BA4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浏览器本地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BB309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Token和用户信息持久化</w:t>
            </w:r>
          </w:p>
        </w:tc>
      </w:tr>
    </w:tbl>
    <w:p w14:paraId="58F51479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4.2 核心数据实体</w:t>
      </w:r>
    </w:p>
    <w:p w14:paraId="70F4E2BB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猫咪数据实体</w:t>
      </w:r>
      <w:r>
        <w:rPr>
          <w:color w:val="auto"/>
        </w:rPr>
        <w:t>包含以下信息层次：</w:t>
      </w:r>
    </w:p>
    <w:p w14:paraId="2B4895A5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基本信息：名称、性别、年龄、品种、性格标签、简短描述</w:t>
      </w:r>
    </w:p>
    <w:p w14:paraId="04DE1C52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医疗信息：手术目标金额、已筹金额、进度百分比、状态（募集中/进行中/已完成）、开始日期、截止日期、健康状况、疫苗接种和驱虫状态</w:t>
      </w:r>
    </w:p>
    <w:p w14:paraId="01A7D233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外观信息：头像图片URL、封面图片URL、主色调和辅色调</w:t>
      </w:r>
    </w:p>
    <w:p w14:paraId="4B4AD216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位置信息：所在校区、具体区域、GPS坐标、发现日期</w:t>
      </w:r>
    </w:p>
    <w:p w14:paraId="670EC8A4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助养记录数据实体</w:t>
      </w:r>
      <w:r>
        <w:rPr>
          <w:color w:val="auto"/>
        </w:rPr>
        <w:t>包含以下信息层次：</w:t>
      </w:r>
    </w:p>
    <w:p w14:paraId="4CE691D9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关联信息：猫咪ID、用户ID</w:t>
      </w:r>
    </w:p>
    <w:p w14:paraId="75411B9D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交易信息：交易ID、金额、货币、状态、支付方式、是否为模拟</w:t>
      </w:r>
    </w:p>
    <w:p w14:paraId="358245F2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助养人信息：显示名称、类型（匿名/实名）、标识符</w:t>
      </w:r>
    </w:p>
    <w:p w14:paraId="5892F09B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祝福语：用户输入的留言内容</w:t>
      </w:r>
    </w:p>
    <w:p w14:paraId="5CB9B34E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可见性设置：是否显示金额、是否显示留言、是否显示助养人</w:t>
      </w:r>
    </w:p>
    <w:p w14:paraId="7F622E70">
      <w:pPr>
        <w:pStyle w:val="16"/>
        <w:numPr>
          <w:ilvl w:val="0"/>
          <w:numId w:val="1"/>
        </w:numPr>
        <w:spacing w:before="60" w:after="60" w:line="360" w:lineRule="auto"/>
        <w:ind w:left="360" w:hanging="259"/>
        <w:rPr>
          <w:color w:val="auto"/>
        </w:rPr>
      </w:pPr>
      <w:r>
        <w:rPr>
          <w:color w:val="auto"/>
        </w:rPr>
        <w:t>时间信息：创建时间和处理时间</w:t>
      </w:r>
    </w:p>
    <w:p w14:paraId="64DFC7BF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用户数据实体</w:t>
      </w:r>
      <w:r>
        <w:rPr>
          <w:color w:val="auto"/>
        </w:rPr>
        <w:t>包含：用户ID、昵称、手机号、所属学校、等级、等级名称、助养次数、累计助养金额、收藏猫咪ID列表、注册时间和更新时间。</w:t>
      </w:r>
    </w:p>
    <w:p w14:paraId="12060541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消息数据实体</w:t>
      </w:r>
      <w:r>
        <w:rPr>
          <w:color w:val="auto"/>
        </w:rPr>
        <w:t>包含：消息ID、关联用户ID、消息类型（系统通知/助养更新/进度提醒）、标题、内容、已读状态、创建时间。</w:t>
      </w:r>
    </w:p>
    <w:p w14:paraId="54622ED5">
      <w:pPr>
        <w:spacing w:before="120" w:after="120" w:line="360" w:lineRule="auto"/>
        <w:rPr>
          <w:color w:val="auto"/>
        </w:rPr>
      </w:pPr>
      <w:r>
        <w:rPr>
          <w:b/>
          <w:bCs/>
          <w:color w:val="auto"/>
        </w:rPr>
        <w:t>系统统计数据实体</w:t>
      </w:r>
      <w:r>
        <w:rPr>
          <w:color w:val="auto"/>
        </w:rPr>
        <w:t>包含：猫咪总数、助养总次数、助养总金额、用户总数、更新时间。</w:t>
      </w:r>
    </w:p>
    <w:p w14:paraId="380DAFF4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4.3 数据关系</w:t>
      </w:r>
    </w:p>
    <w:p w14:paraId="32D3FF85">
      <w:pPr>
        <w:spacing w:before="120" w:after="120" w:line="360" w:lineRule="auto"/>
        <w:rPr>
          <w:color w:val="auto"/>
        </w:rPr>
      </w:pPr>
      <w:r>
        <w:rPr>
          <w:color w:val="auto"/>
        </w:rPr>
        <w:t>系统中存在一对多的关联关系：一个用户可以有多条助养记录，一只猫咪也可以有多条助养记录。助养记录通过userId关联到用户表，通过catId关联到猫咪表。用户表中的favoriteIds字段存储收藏的猫咪ID数组，实现用户与猫咪之间的多对多收藏关系。</w:t>
      </w:r>
    </w:p>
    <w:p w14:paraId="3D4E7DE0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4.4 数据缓存策略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3725"/>
        <w:gridCol w:w="1380"/>
        <w:gridCol w:w="2771"/>
      </w:tblGrid>
      <w:tr w14:paraId="05B1E2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A7198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数据类型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1761A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缓存位置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3D402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缓存时长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29B2B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更新策略</w:t>
            </w:r>
          </w:p>
        </w:tc>
      </w:tr>
      <w:tr w14:paraId="40B6D6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5FDBB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猫咪列表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5ACF7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Pinia Store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471C1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会话期间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97C45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页面刷新时重新获取</w:t>
            </w:r>
          </w:p>
        </w:tc>
      </w:tr>
      <w:tr w14:paraId="3BDA13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E26F2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猫咪详情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E4649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Pinia Store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C4E8E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会话期间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5A8B1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离开页面时清除</w:t>
            </w:r>
          </w:p>
        </w:tc>
      </w:tr>
      <w:tr w14:paraId="62C93F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3D7C3E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用户信息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B9562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Pinia Store + localStorage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FBE55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7天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271FA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登录/退出时更新</w:t>
            </w:r>
          </w:p>
        </w:tc>
      </w:tr>
      <w:tr w14:paraId="230D68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056C3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助养记录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5B90F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Pinia Store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D77F9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会话期间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E0865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每次助养后刷新</w:t>
            </w:r>
          </w:p>
        </w:tc>
      </w:tr>
      <w:tr w14:paraId="4E3403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C0B36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系统配置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5461D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localStorage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4711C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30天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8371A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版本更新时刷新</w:t>
            </w:r>
          </w:p>
        </w:tc>
      </w:tr>
    </w:tbl>
    <w:p w14:paraId="2743D0D2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5. 接口设计</w:t>
      </w:r>
    </w:p>
    <w:p w14:paraId="6D93329D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5.1 接口设计规范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4"/>
        <w:gridCol w:w="7972"/>
      </w:tblGrid>
      <w:tr w14:paraId="151CA0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25FE8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规范项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CBE9F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要求</w:t>
            </w:r>
          </w:p>
        </w:tc>
      </w:tr>
      <w:tr w14:paraId="092777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4CA66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接口风格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E8B80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RESTful，使用HTTP动词表示操作类型</w:t>
            </w:r>
          </w:p>
        </w:tc>
      </w:tr>
      <w:tr w14:paraId="6445F4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9C9FF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数据格式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10725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JSON，请求和响应均使用JSON格式</w:t>
            </w:r>
          </w:p>
        </w:tc>
      </w:tr>
      <w:tr w14:paraId="1502E9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B625D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基础路径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0F98C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所有接口以 /api 开头</w:t>
            </w:r>
          </w:p>
        </w:tc>
      </w:tr>
      <w:tr w14:paraId="16DC99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C0736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请求方法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B7A6C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GET用于查询，POST用于创建，PUT用于更新，DELETE用于删除</w:t>
            </w:r>
          </w:p>
        </w:tc>
      </w:tr>
      <w:tr w14:paraId="4E52D2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20676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认证方式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BB931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通过请求头 Authorization 携带 Bearer Token</w:t>
            </w:r>
          </w:p>
        </w:tc>
      </w:tr>
      <w:tr w14:paraId="415D26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05E79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错误格式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3A5D0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统一返回 { success: false, error: { message, code } } 格式</w:t>
            </w:r>
          </w:p>
        </w:tc>
      </w:tr>
    </w:tbl>
    <w:p w14:paraId="21A2DF92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2</w:t>
      </w:r>
      <w:r>
        <w:rPr>
          <w:b/>
          <w:bCs/>
          <w:color w:val="auto"/>
          <w:sz w:val="26"/>
          <w:szCs w:val="26"/>
        </w:rPr>
        <w:t xml:space="preserve"> 助养相关接口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1"/>
        <w:gridCol w:w="849"/>
        <w:gridCol w:w="1937"/>
        <w:gridCol w:w="3788"/>
        <w:gridCol w:w="1631"/>
      </w:tblGrid>
      <w:tr w14:paraId="5F36F2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B107F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接口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BDF28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方法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4C91E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45F71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请求参数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124ED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580D6E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8907E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提交助养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E9F7E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2B6DE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/api/donate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66B39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catId、userId、amount、message、isAnonymous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D16EF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创建助养记录并更新进度</w:t>
            </w:r>
          </w:p>
        </w:tc>
      </w:tr>
      <w:tr w14:paraId="49FEAD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48FE2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获取助养记录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70129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92BC5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/api/donations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753F3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catId、userId、page、limit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D705F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分页获取助养记录列表</w:t>
            </w:r>
          </w:p>
        </w:tc>
      </w:tr>
    </w:tbl>
    <w:p w14:paraId="6B180375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3</w:t>
      </w:r>
      <w:r>
        <w:rPr>
          <w:b/>
          <w:bCs/>
          <w:color w:val="auto"/>
          <w:sz w:val="26"/>
          <w:szCs w:val="26"/>
        </w:rPr>
        <w:t xml:space="preserve"> 用户相关接口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849"/>
        <w:gridCol w:w="2850"/>
        <w:gridCol w:w="2292"/>
        <w:gridCol w:w="2035"/>
      </w:tblGrid>
      <w:tr w14:paraId="18158D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A6414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接口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604DE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方法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B4978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A6822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请求参数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CCBFCE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36E4CD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C88C4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用户登录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DF062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7153F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/api/auth/login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566AF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username、password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34782E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用户认证并返回Token</w:t>
            </w:r>
          </w:p>
        </w:tc>
      </w:tr>
      <w:tr w14:paraId="20E29C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54A78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获取用户信息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BA279C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4406F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/api/users/:id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630FB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路径参数用户ID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DC38B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返回用户详细信息</w:t>
            </w:r>
          </w:p>
        </w:tc>
      </w:tr>
      <w:tr w14:paraId="442A80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22DFB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更新用户信息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EF95A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30E23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/api/users/:id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87ED7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name、campus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172D2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更新用户资料</w:t>
            </w:r>
          </w:p>
        </w:tc>
      </w:tr>
      <w:tr w14:paraId="548917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C6CA2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切换收藏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1CE05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76255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/api/users/:id/favorites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A5AE4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catId猫咪ID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C0950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添加或取消收藏</w:t>
            </w:r>
          </w:p>
        </w:tc>
      </w:tr>
    </w:tbl>
    <w:p w14:paraId="10B0E367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4</w:t>
      </w:r>
      <w:r>
        <w:rPr>
          <w:b/>
          <w:bCs/>
          <w:color w:val="auto"/>
          <w:sz w:val="26"/>
          <w:szCs w:val="26"/>
        </w:rPr>
        <w:t xml:space="preserve"> 系统相关接口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5"/>
        <w:gridCol w:w="706"/>
        <w:gridCol w:w="2896"/>
        <w:gridCol w:w="2179"/>
        <w:gridCol w:w="2100"/>
      </w:tblGrid>
      <w:tr w14:paraId="1FAB0D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36DA7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接口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73FDB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方法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F8864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4131E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请求参数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BB7B0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0E429E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67C79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获取平台统计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9DCC6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D6F56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/api/stats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3A9BD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5A2DA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返回平台整体统计数据</w:t>
            </w:r>
          </w:p>
        </w:tc>
      </w:tr>
      <w:tr w14:paraId="582B87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7672E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获取消息列表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C6CEC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0ACE4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/api/messages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53031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userId、page、limit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5E107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分页获取用户消息</w:t>
            </w:r>
          </w:p>
        </w:tc>
      </w:tr>
      <w:tr w14:paraId="7D7AB8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9CA1C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标记消息已读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2ADBC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40CF8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/api/messages/:id/read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FF84B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无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98A65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将指定消息标记为已读</w:t>
            </w:r>
          </w:p>
        </w:tc>
      </w:tr>
    </w:tbl>
    <w:p w14:paraId="2E417426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5.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5</w:t>
      </w:r>
      <w:r>
        <w:rPr>
          <w:b/>
          <w:bCs/>
          <w:color w:val="auto"/>
          <w:sz w:val="26"/>
          <w:szCs w:val="26"/>
        </w:rPr>
        <w:t xml:space="preserve"> 助养接口业务逻辑</w:t>
      </w:r>
    </w:p>
    <w:p w14:paraId="2E443121">
      <w:pPr>
        <w:spacing w:before="120" w:after="120" w:line="360" w:lineRule="auto"/>
        <w:rPr>
          <w:color w:val="auto"/>
        </w:rPr>
      </w:pPr>
      <w:r>
        <w:rPr>
          <w:color w:val="auto"/>
        </w:rPr>
        <w:t>助养提交流程是系统的核心业务，JSON Server通过自定义路由实现以下逻辑：</w:t>
      </w:r>
    </w:p>
    <w:p w14:paraId="554D2A96">
      <w:pPr>
        <w:spacing w:before="120" w:after="120" w:line="360" w:lineRule="auto"/>
        <w:rPr>
          <w:color w:val="auto"/>
        </w:rPr>
      </w:pPr>
      <w:r>
        <w:rPr>
          <w:color w:val="auto"/>
        </w:rPr>
        <w:t>接收到助养请求后，首先验证参数完整性（必须包含猫咪ID和合法金额）。然后根据猫咪ID查找对应的猫咪数据，若猫咪不存在则返回错误。验证通过后创建助养记录，包含生成的交易ID、金额信息、助养人信息（根据是否匿名决定显示名称）和祝福语。同时更新猫咪的已筹金额和进度百分比，并累加系统总统计次数和金额。最后将所有更改写入JSON文件，返回包含助养记录和更新后猫咪进度的响应。</w:t>
      </w:r>
    </w:p>
    <w:p w14:paraId="2CE16A15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6. 界面设计概要</w:t>
      </w:r>
    </w:p>
    <w:p w14:paraId="1BC9DD9D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6.1 设计规范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9"/>
        <w:gridCol w:w="8087"/>
      </w:tblGrid>
      <w:tr w14:paraId="5FB190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C9EE6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设计维度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7AEE9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规范</w:t>
            </w:r>
          </w:p>
        </w:tc>
      </w:tr>
      <w:tr w14:paraId="630636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E13110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主题色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99680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主色：#4A90E2（蓝色），辅色：#FF6B8B（粉色），营造温暖治愈的氛围</w:t>
            </w:r>
          </w:p>
        </w:tc>
      </w:tr>
      <w:tr w14:paraId="2E576B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CC4F9C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字体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C2D99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PingFang SC / Microsoft YaHei，字号范围12px到24px</w:t>
            </w:r>
          </w:p>
        </w:tc>
      </w:tr>
      <w:tr w14:paraId="5AACF7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742A19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图标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91153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主要使用Emoji表情符号，配合少量自定义SVG图标</w:t>
            </w:r>
          </w:p>
        </w:tc>
      </w:tr>
      <w:tr w14:paraId="45BBFA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0A2923">
            <w:pPr>
              <w:jc w:val="left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阴影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BE73A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浅阴影（0 2px 8px rgba(74,144,226,0.08)）用于卡片和弹窗</w:t>
            </w:r>
          </w:p>
        </w:tc>
      </w:tr>
    </w:tbl>
    <w:p w14:paraId="687D8168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6.2 页面布局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6"/>
        <w:gridCol w:w="1246"/>
        <w:gridCol w:w="5015"/>
        <w:gridCol w:w="1749"/>
      </w:tblGrid>
      <w:tr w14:paraId="613357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F6930E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页面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A4F23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布局方式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5983A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主要内容区域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6029E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固定元素</w:t>
            </w:r>
          </w:p>
        </w:tc>
      </w:tr>
      <w:tr w14:paraId="633A13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2A33FE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首页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4F2C5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上下结构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2045F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轮播图、话题标签、筛选标签、猫咪列表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ABF3C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底部标签栏</w:t>
            </w:r>
          </w:p>
        </w:tc>
      </w:tr>
      <w:tr w14:paraId="38A40D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B86B9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详情页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59F03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上下结构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FE00A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封面图片、基本信息、进度图表、故事内容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0A363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底部助养按钮</w:t>
            </w:r>
          </w:p>
        </w:tc>
      </w:tr>
      <w:tr w14:paraId="0BC9A2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66B54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助养页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EC21F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上下结构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48062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金额选择、祝福语输入、助养人信息、说明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961EA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底部确认按钮</w:t>
            </w:r>
          </w:p>
        </w:tc>
      </w:tr>
      <w:tr w14:paraId="774BD4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ABF0A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个人中心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D9DA2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上下结构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70695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个人资料头部、统计数据、菜单列表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5E473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底部标签栏</w:t>
            </w:r>
          </w:p>
        </w:tc>
      </w:tr>
    </w:tbl>
    <w:p w14:paraId="50680BF4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6.3 响应式断点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7"/>
        <w:gridCol w:w="2196"/>
        <w:gridCol w:w="5663"/>
      </w:tblGrid>
      <w:tr w14:paraId="21FBFA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AD163E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设备类型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C2213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屏幕宽度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2FCB5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布局调整</w:t>
            </w:r>
          </w:p>
        </w:tc>
      </w:tr>
      <w:tr w14:paraId="400696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06C29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手机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5CAD1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&lt; 480px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DFCA2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单列布局，卡片全宽显示</w:t>
            </w:r>
          </w:p>
        </w:tc>
      </w:tr>
      <w:tr w14:paraId="1BA82E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D57D5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平板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BB4B4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480px - 768px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60BCB1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双列布局，卡片间增加间距</w:t>
            </w:r>
          </w:p>
        </w:tc>
      </w:tr>
      <w:tr w14:paraId="399BFF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D753D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桌面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89290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&gt; 768px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CED5B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内容居中容器，最大宽度768px，两侧留白</w:t>
            </w:r>
          </w:p>
        </w:tc>
      </w:tr>
    </w:tbl>
    <w:p w14:paraId="536CF831">
      <w:pPr>
        <w:jc w:val="center"/>
        <w:rPr>
          <w:color w:val="auto"/>
        </w:rPr>
      </w:pPr>
      <w:r>
        <w:rPr>
          <w:color w:val="auto"/>
        </w:rPr>
        <w:t>─</w:t>
      </w:r>
    </w:p>
    <w:p w14:paraId="696C81A1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7. 部署设计</w:t>
      </w:r>
    </w:p>
    <w:p w14:paraId="4B12AB02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7.1 部署架构</w:t>
      </w:r>
    </w:p>
    <w:p w14:paraId="36219867">
      <w:pPr>
        <w:spacing w:before="120" w:after="120" w:line="360" w:lineRule="auto"/>
        <w:rPr>
          <w:color w:val="auto"/>
        </w:rPr>
      </w:pPr>
      <w:r>
        <w:rPr>
          <w:color w:val="auto"/>
        </w:rPr>
        <w:t>系统采用前后端分离部署方式。前端静态文件（HTML、CSS、JavaScript）托管在Vercel平台上，通过Vercel的全球CDN网络加速分发。用户浏览器访问Vercel分配的域名，获取前端资源后在浏览器端执行。前端在运行时通过HTTP请求访问JSON Server模拟后端API，JSON Server读取db.json数据文件返回响应数据。</w:t>
      </w:r>
    </w:p>
    <w:p w14:paraId="0AE6D1DA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7.2 部署配置</w:t>
      </w:r>
    </w:p>
    <w:p w14:paraId="6C392253">
      <w:pPr>
        <w:spacing w:before="120" w:after="120" w:line="360" w:lineRule="auto"/>
        <w:rPr>
          <w:color w:val="auto"/>
        </w:rPr>
      </w:pPr>
      <w:r>
        <w:rPr>
          <w:color w:val="auto"/>
        </w:rPr>
        <w:t xml:space="preserve">Vercel部署配置主要包括：构建命令设置为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npm run build</w:t>
      </w:r>
      <w:r>
        <w:rPr>
          <w:color w:val="auto"/>
        </w:rPr>
        <w:t xml:space="preserve">，输出目录为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dist</w:t>
      </w:r>
      <w:r>
        <w:rPr>
          <w:color w:val="auto"/>
        </w:rPr>
        <w:t xml:space="preserve">，所有路由重写到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index.html</w:t>
      </w:r>
      <w:r>
        <w:rPr>
          <w:color w:val="auto"/>
        </w:rPr>
        <w:t xml:space="preserve"> 以支持SPA的路由模式，静态资源设置一年长的缓存时间以提升加载速度。</w:t>
      </w:r>
    </w:p>
    <w:p w14:paraId="53901289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7.3 环境配置</w:t>
      </w:r>
    </w:p>
    <w:p w14:paraId="625A709F">
      <w:pPr>
        <w:spacing w:before="120" w:after="120" w:line="360" w:lineRule="auto"/>
        <w:rPr>
          <w:color w:val="auto"/>
        </w:rPr>
      </w:pPr>
      <w:r>
        <w:rPr>
          <w:color w:val="auto"/>
        </w:rPr>
        <w:t>系统区分开发环境和生产环境。开发环境下API基础地址指向本地运行的JSON Server（localhost:3000），应用标题显示为"喵助-开发版"。生产环境下API基础地址指向线上部署的API服务，应用标题显示为"喵助-校园流浪猫TNR助养平台"。</w:t>
      </w:r>
    </w:p>
    <w:p w14:paraId="348D5A86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7.4 部署流程</w:t>
      </w:r>
    </w:p>
    <w:p w14:paraId="5C24715B">
      <w:pPr>
        <w:spacing w:before="120" w:after="120" w:line="360" w:lineRule="auto"/>
        <w:rPr>
          <w:color w:val="auto"/>
        </w:rPr>
      </w:pPr>
      <w:r>
        <w:rPr>
          <w:color w:val="auto"/>
        </w:rPr>
        <w:t xml:space="preserve">部署流程共七个步骤：开发者将代码推送到GitHub仓库，Vercel自动检测到代码变更，触发构建流程执行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npm run build</w:t>
      </w:r>
      <w:r>
        <w:rPr>
          <w:color w:val="auto"/>
        </w:rPr>
        <w:t xml:space="preserve"> 命令，Vite编译生成dist目录，Vercel将dist目录部署到全球边缘网络，自动分配域名 </w:t>
      </w:r>
      <w:r>
        <w:rPr>
          <w:rFonts w:ascii="Consolas" w:hAnsi="Consolas" w:eastAsia="Consolas" w:cs="Consolas"/>
          <w:color w:val="auto"/>
          <w:sz w:val="22"/>
          <w:szCs w:val="22"/>
          <w:shd w:val="clear" w:fill="F5F5F5"/>
        </w:rPr>
        <w:t>miaozhu.vercel.app</w:t>
      </w:r>
      <w:r>
        <w:rPr>
          <w:color w:val="auto"/>
        </w:rPr>
        <w:t>，同时自动配置HTTPS证书确保安全访问。</w:t>
      </w:r>
    </w:p>
    <w:p w14:paraId="4773DE3B">
      <w:pPr>
        <w:pStyle w:val="3"/>
        <w:spacing w:before="288" w:after="180" w:line="276" w:lineRule="auto"/>
        <w:rPr>
          <w:color w:val="auto"/>
        </w:rPr>
      </w:pPr>
      <w:r>
        <w:rPr>
          <w:b/>
          <w:bCs/>
          <w:color w:val="auto"/>
          <w:sz w:val="28"/>
          <w:szCs w:val="28"/>
        </w:rPr>
        <w:t>8. 安全设计</w:t>
      </w:r>
    </w:p>
    <w:p w14:paraId="4FE45BC3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8.1 前端安全措施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6"/>
        <w:gridCol w:w="2072"/>
        <w:gridCol w:w="5718"/>
      </w:tblGrid>
      <w:tr w14:paraId="1E0644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6F179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安全维度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3E80B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措施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8D04A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实现方式</w:t>
            </w:r>
          </w:p>
        </w:tc>
      </w:tr>
      <w:tr w14:paraId="381B08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FB805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XSS防护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74942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输入内容转义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9912A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Vue模板默认自动转义HTML特殊字符</w:t>
            </w:r>
          </w:p>
        </w:tc>
      </w:tr>
      <w:tr w14:paraId="27A5B1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DE322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CSRF防护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95544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Token验证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6D1A9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每个请求在请求头中携带Authorization Token</w:t>
            </w:r>
          </w:p>
        </w:tc>
      </w:tr>
      <w:tr w14:paraId="71C3E1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85814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数据脱敏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CDC81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敏感信息隐藏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CF649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手机号中间四位使用星号替换</w:t>
            </w:r>
          </w:p>
        </w:tc>
      </w:tr>
      <w:tr w14:paraId="06308D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C95EB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输入验证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16017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参数合法性校验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C0825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使用正则表达式和类型检查过滤非法输入</w:t>
            </w:r>
          </w:p>
        </w:tc>
      </w:tr>
    </w:tbl>
    <w:p w14:paraId="78B044AB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8.2 数据传输安全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2"/>
        <w:gridCol w:w="7134"/>
      </w:tblGrid>
      <w:tr w14:paraId="3042FF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C4616E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安全措施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1056C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3324CB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26AA1B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HTTPS加密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3B7ABE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Vercel自动配置SSL/TLS证书，所有通信加密传输</w:t>
            </w:r>
          </w:p>
        </w:tc>
      </w:tr>
      <w:tr w14:paraId="07C601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98749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请求签名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C9358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API请求携带时间戳参数，防止重放攻击</w:t>
            </w:r>
          </w:p>
        </w:tc>
      </w:tr>
      <w:tr w14:paraId="5018BF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9F33E3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敏感字段加密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54EAF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用户密码等敏感信息在前端加密后再传输</w:t>
            </w:r>
          </w:p>
        </w:tc>
      </w:tr>
    </w:tbl>
    <w:p w14:paraId="48A4791E">
      <w:pPr>
        <w:pStyle w:val="4"/>
        <w:spacing w:before="252" w:after="144" w:line="276" w:lineRule="auto"/>
        <w:rPr>
          <w:color w:val="auto"/>
        </w:rPr>
      </w:pPr>
      <w:r>
        <w:rPr>
          <w:b/>
          <w:bCs/>
          <w:color w:val="auto"/>
          <w:sz w:val="26"/>
          <w:szCs w:val="26"/>
        </w:rPr>
        <w:t>8.3 存储安全</w:t>
      </w:r>
    </w:p>
    <w:tbl>
      <w:tblPr>
        <w:tblStyle w:val="11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0"/>
        <w:gridCol w:w="6986"/>
      </w:tblGrid>
      <w:tr w14:paraId="182DA5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0A17B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存储类型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F354DF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安全措施</w:t>
            </w:r>
          </w:p>
        </w:tc>
      </w:tr>
      <w:tr w14:paraId="4C838C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E9ECD8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localStorage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5D229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仅存储非敏感的Token信息，不存储用户密码等敏感数据</w:t>
            </w:r>
          </w:p>
        </w:tc>
      </w:tr>
      <w:tr w14:paraId="643EC6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6D354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Session Storage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0F30F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仅用于存储临时会话数据，关闭标签页后自动清除</w:t>
            </w:r>
          </w:p>
        </w:tc>
      </w:tr>
      <w:tr w14:paraId="454745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ACE404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Cookie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44D746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系统不使用Cookie存储任何用户信息</w:t>
            </w:r>
          </w:p>
        </w:tc>
      </w:tr>
    </w:tbl>
    <w:p w14:paraId="7BC4B80E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 xml:space="preserve">附录A：AI使用说明 </w:t>
      </w:r>
    </w:p>
    <w:tbl>
      <w:tblPr>
        <w:tblStyle w:val="11"/>
        <w:tblW w:w="4999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7628"/>
      </w:tblGrid>
      <w:tr w14:paraId="3294023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0597BEEA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66037761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77E6743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79FB4E9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vertAlign w:val="baseline"/>
              </w:rPr>
              <w:t>使用的AI工具</w:t>
            </w:r>
            <w:r>
              <w:rPr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D5B4B3C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Claude（Anthropic）、TRAE</w:t>
            </w:r>
          </w:p>
        </w:tc>
      </w:tr>
      <w:tr w14:paraId="4EBCC01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C7F8AC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vertAlign w:val="baseline"/>
              </w:rPr>
              <w:t>使用场景</w:t>
            </w:r>
            <w:r>
              <w:rPr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1DA98B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代码生成、设计建议、文档辅助编写、图片素材生成</w:t>
            </w:r>
          </w:p>
        </w:tc>
      </w:tr>
      <w:tr w14:paraId="2E2A522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B15376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vertAlign w:val="baseline"/>
              </w:rPr>
              <w:t>AI贡献比例</w:t>
            </w:r>
            <w:r>
              <w:rPr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2D117A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约30%（辅助编写和优化）</w:t>
            </w:r>
          </w:p>
        </w:tc>
      </w:tr>
      <w:tr w14:paraId="02AEA9F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5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D44EB8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vertAlign w:val="baseline"/>
              </w:rPr>
              <w:t>原创性说明</w:t>
            </w:r>
            <w:r>
              <w:rPr>
                <w:vertAlign w:val="baseline"/>
              </w:rPr>
              <w:t>​</w:t>
            </w:r>
          </w:p>
        </w:tc>
        <w:tc>
          <w:tcPr>
            <w:tcW w:w="4114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9CF3633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核心逻辑、需求分析、技术方案均由作者独立完成，AI主要用于格式优化、文案润色和代码片段生成</w:t>
            </w:r>
          </w:p>
        </w:tc>
      </w:tr>
    </w:tbl>
    <w:p w14:paraId="0BC595E4">
      <w:pPr>
        <w:spacing w:before="120" w:after="120" w:line="360" w:lineRule="auto"/>
        <w:rPr>
          <w:b/>
          <w:bCs/>
          <w:color w:val="auto"/>
        </w:rPr>
      </w:pPr>
      <w:r>
        <w:rPr>
          <w:rFonts w:hint="eastAsia"/>
          <w:b/>
          <w:bCs/>
          <w:color w:val="auto"/>
          <w:sz w:val="26"/>
          <w:szCs w:val="26"/>
        </w:rPr>
        <w:t>附录</w:t>
      </w:r>
      <w:r>
        <w:rPr>
          <w:rFonts w:hint="eastAsia"/>
          <w:b/>
          <w:bCs/>
          <w:color w:val="auto"/>
          <w:sz w:val="26"/>
          <w:szCs w:val="26"/>
          <w:lang w:val="en-US" w:eastAsia="zh-CN"/>
        </w:rPr>
        <w:t>B</w:t>
      </w:r>
      <w:r>
        <w:rPr>
          <w:rFonts w:hint="eastAsia"/>
          <w:b/>
          <w:bCs/>
          <w:color w:val="auto"/>
          <w:sz w:val="26"/>
          <w:szCs w:val="26"/>
        </w:rPr>
        <w:t>：AI修改率说</w:t>
      </w:r>
      <w:r>
        <w:rPr>
          <w:rFonts w:hint="eastAsia"/>
          <w:b/>
          <w:bCs/>
          <w:color w:val="auto"/>
        </w:rPr>
        <w:t>明</w:t>
      </w:r>
    </w:p>
    <w:tbl>
      <w:tblPr>
        <w:tblStyle w:val="11"/>
        <w:tblW w:w="4998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1128"/>
        <w:gridCol w:w="1311"/>
        <w:gridCol w:w="4640"/>
      </w:tblGrid>
      <w:tr w14:paraId="17481CC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8EAAC12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文档名称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157EA8E0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AI辅助比例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8E937E4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人工原创比例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</w:tcPr>
          <w:p w14:paraId="391E569E">
            <w:pPr>
              <w:pStyle w:val="9"/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67F2731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C01EA20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可行性分析报告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4D4E7C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30%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4C568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70%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76786E3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核心分析和结论由作者完成，AI辅助格式优化和文案润色</w:t>
            </w:r>
          </w:p>
        </w:tc>
      </w:tr>
      <w:tr w14:paraId="432D786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AFDF20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需求规格说明书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CA9D2A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35%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633583A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65%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566DDFE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需求定义和功能设计由作者完成，AI辅助表格整理和排版</w:t>
            </w:r>
          </w:p>
        </w:tc>
      </w:tr>
      <w:tr w14:paraId="559E3BF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ECBD756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概要设计说明书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E406BF9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30%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01FB8F4C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70%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F32F096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架构设计和模块划分由作者完成，AI辅助技术描述</w:t>
            </w:r>
          </w:p>
        </w:tc>
      </w:tr>
      <w:tr w14:paraId="19B8492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ACA3F6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详细设计说明书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6D122A69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40%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FA3E0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60%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5BD13C2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组件逻辑和接口设计由作者完成，AI辅助代码片段生成</w:t>
            </w:r>
          </w:p>
        </w:tc>
      </w:tr>
      <w:tr w14:paraId="6666303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DB415B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测试计划与可实现性报告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1D53C062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25%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C29F0CD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75%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73B542E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测试用例和风险评估由作者完成，AI辅助格式整理</w:t>
            </w:r>
          </w:p>
        </w:tc>
      </w:tr>
      <w:tr w14:paraId="35933CD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0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F81BDD8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PPT内容</w:t>
            </w:r>
          </w:p>
        </w:tc>
        <w:tc>
          <w:tcPr>
            <w:tcW w:w="608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385C1E2B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20%</w:t>
            </w:r>
          </w:p>
        </w:tc>
        <w:tc>
          <w:tcPr>
            <w:tcW w:w="70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7F6D5E4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80%</w:t>
            </w:r>
          </w:p>
        </w:tc>
        <w:tc>
          <w:tcPr>
            <w:tcW w:w="2502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5335307D">
            <w:pPr>
              <w:pStyle w:val="9"/>
              <w:keepNext w:val="0"/>
              <w:keepLines w:val="0"/>
              <w:widowControl/>
              <w:suppressLineNumbers w:val="0"/>
              <w:jc w:val="left"/>
            </w:pPr>
            <w:r>
              <w:rPr>
                <w:vertAlign w:val="baseline"/>
              </w:rPr>
              <w:t>核心内容提取和总结由作者完成，AI辅助排版优化</w:t>
            </w:r>
          </w:p>
        </w:tc>
      </w:tr>
    </w:tbl>
    <w:p w14:paraId="3ACF9364">
      <w:pPr>
        <w:rPr>
          <w:color w:val="auto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A243413"/>
    <w:rsid w:val="3FE007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3627</Words>
  <Characters>4322</Characters>
  <TotalTime>0</TotalTime>
  <ScaleCrop>false</ScaleCrop>
  <LinksUpToDate>false</LinksUpToDate>
  <CharactersWithSpaces>4423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2026-06-24T02:53:00Z</dcterms:created>
  <dc:creator>Un-named</dc:creator>
  <cp:lastModifiedBy>王疏雨</cp:lastModifiedBy>
  <dcterms:modified xsi:type="dcterms:W3CDTF">2026-06-25T02:31:35Z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eyJoZGlkIjoiMjhiODcxOGJlYzZiNGJjNjFkOGYxODZiMDE2Yjg2MzYiLCJ1c2VySWQiOiIxNTQ5MzI4OTYwIn0=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4C1B3A93F2824A819BD786C650132A48_13</vt:lpwstr>
  </property>
</Properties>
</file>