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E98" w:rsidRPr="002D1ED0" w:rsidRDefault="00ED2E9A" w:rsidP="00A0445A">
      <w:pPr>
        <w:pStyle w:val="Forside-tittel"/>
        <w:spacing w:line="276" w:lineRule="auto"/>
        <w:rPr>
          <w:sz w:val="44"/>
          <w:lang w:val="en-US"/>
        </w:rPr>
      </w:pPr>
      <w:r>
        <w:rPr>
          <w:sz w:val="44"/>
          <w:lang w:val="en-US"/>
        </w:rPr>
        <w:t>Comparison of HBV and WASMOD for Climate Change Scenarios</w:t>
      </w:r>
    </w:p>
    <w:p w:rsidR="00327E98" w:rsidRPr="002D1ED0" w:rsidRDefault="00327E98" w:rsidP="00A0445A">
      <w:pPr>
        <w:pStyle w:val="Brdtekst1"/>
        <w:spacing w:line="276" w:lineRule="auto"/>
        <w:jc w:val="both"/>
        <w:rPr>
          <w:lang w:val="en-US"/>
        </w:rPr>
      </w:pPr>
    </w:p>
    <w:p w:rsidR="00327E98" w:rsidRPr="00ED2E9A" w:rsidRDefault="00ED2E9A" w:rsidP="00A0445A">
      <w:pPr>
        <w:pStyle w:val="Brdtekst1"/>
        <w:spacing w:line="276" w:lineRule="auto"/>
        <w:jc w:val="center"/>
        <w:rPr>
          <w:sz w:val="32"/>
          <w:szCs w:val="32"/>
          <w:lang w:val="en-US"/>
        </w:rPr>
      </w:pPr>
      <w:r w:rsidRPr="00ED2E9A">
        <w:rPr>
          <w:sz w:val="32"/>
          <w:szCs w:val="32"/>
          <w:lang w:val="en-US"/>
        </w:rPr>
        <w:t>GEO43</w:t>
      </w:r>
      <w:r w:rsidR="00327E98" w:rsidRPr="00ED2E9A">
        <w:rPr>
          <w:sz w:val="32"/>
          <w:szCs w:val="32"/>
          <w:lang w:val="en-US"/>
        </w:rPr>
        <w:t>20</w:t>
      </w:r>
    </w:p>
    <w:p w:rsidR="00327E98" w:rsidRPr="00ED2E9A" w:rsidRDefault="00327E98" w:rsidP="00A0445A">
      <w:pPr>
        <w:pStyle w:val="Brdtekst1"/>
        <w:spacing w:line="276" w:lineRule="auto"/>
        <w:jc w:val="center"/>
        <w:rPr>
          <w:lang w:val="en-US"/>
        </w:rPr>
      </w:pPr>
    </w:p>
    <w:p w:rsidR="00327E98" w:rsidRPr="00ED2E9A" w:rsidRDefault="00327E98" w:rsidP="00A0445A">
      <w:pPr>
        <w:pStyle w:val="Forside-forfatter"/>
        <w:spacing w:line="276" w:lineRule="auto"/>
        <w:rPr>
          <w:lang w:val="en-US"/>
        </w:rPr>
      </w:pPr>
      <w:proofErr w:type="spellStart"/>
      <w:r w:rsidRPr="00ED2E9A">
        <w:rPr>
          <w:lang w:val="en-US"/>
        </w:rPr>
        <w:t>Eirik</w:t>
      </w:r>
      <w:proofErr w:type="spellEnd"/>
      <w:r w:rsidRPr="00ED2E9A">
        <w:rPr>
          <w:lang w:val="en-US"/>
        </w:rPr>
        <w:t xml:space="preserve"> </w:t>
      </w:r>
      <w:proofErr w:type="spellStart"/>
      <w:r w:rsidRPr="00ED2E9A">
        <w:rPr>
          <w:lang w:val="en-US"/>
        </w:rPr>
        <w:t>Storrud</w:t>
      </w:r>
      <w:proofErr w:type="spellEnd"/>
      <w:r w:rsidRPr="00ED2E9A">
        <w:rPr>
          <w:lang w:val="en-US"/>
        </w:rPr>
        <w:t xml:space="preserve"> </w:t>
      </w:r>
      <w:proofErr w:type="spellStart"/>
      <w:r w:rsidRPr="00ED2E9A">
        <w:rPr>
          <w:lang w:val="en-US"/>
        </w:rPr>
        <w:t>Røsvik</w:t>
      </w:r>
      <w:proofErr w:type="spellEnd"/>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r>
        <w:rPr>
          <w:noProof/>
          <w:lang w:val="en-US"/>
        </w:rPr>
        <w:drawing>
          <wp:anchor distT="0" distB="0" distL="114300" distR="114300" simplePos="0" relativeHeight="251727872" behindDoc="0" locked="0" layoutInCell="1" allowOverlap="1" wp14:anchorId="783C40DB" wp14:editId="3A90F776">
            <wp:simplePos x="0" y="0"/>
            <wp:positionH relativeFrom="column">
              <wp:posOffset>1600200</wp:posOffset>
            </wp:positionH>
            <wp:positionV relativeFrom="paragraph">
              <wp:posOffset>80010</wp:posOffset>
            </wp:positionV>
            <wp:extent cx="2743200" cy="2743200"/>
            <wp:effectExtent l="0" t="0" r="0" b="0"/>
            <wp:wrapTight wrapText="bothSides">
              <wp:wrapPolygon edited="0">
                <wp:start x="9200" y="0"/>
                <wp:lineTo x="7600" y="200"/>
                <wp:lineTo x="2600" y="2600"/>
                <wp:lineTo x="1600" y="4800"/>
                <wp:lineTo x="600" y="6400"/>
                <wp:lineTo x="0" y="8400"/>
                <wp:lineTo x="0" y="13000"/>
                <wp:lineTo x="1000" y="16000"/>
                <wp:lineTo x="3800" y="19600"/>
                <wp:lineTo x="8200" y="21400"/>
                <wp:lineTo x="9400" y="21400"/>
                <wp:lineTo x="12000" y="21400"/>
                <wp:lineTo x="13200" y="21400"/>
                <wp:lineTo x="17600" y="19600"/>
                <wp:lineTo x="20400" y="16000"/>
                <wp:lineTo x="21400" y="12800"/>
                <wp:lineTo x="21400" y="8400"/>
                <wp:lineTo x="21000" y="6400"/>
                <wp:lineTo x="19400" y="4200"/>
                <wp:lineTo x="18600" y="2600"/>
                <wp:lineTo x="13800" y="200"/>
                <wp:lineTo x="12200" y="0"/>
                <wp:lineTo x="920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_Segl_black300dpi.png"/>
                    <pic:cNvPicPr/>
                  </pic:nvPicPr>
                  <pic:blipFill>
                    <a:blip r:embed="rId9">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page">
              <wp14:pctWidth>0</wp14:pctWidth>
            </wp14:sizeRelH>
            <wp14:sizeRelV relativeFrom="page">
              <wp14:pctHeight>0</wp14:pctHeight>
            </wp14:sizeRelV>
          </wp:anchor>
        </w:drawing>
      </w: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811ABD" w:rsidRDefault="00327E98" w:rsidP="00A0445A">
      <w:pPr>
        <w:pStyle w:val="Forside-Forfatteroginstitutt"/>
        <w:spacing w:line="276" w:lineRule="auto"/>
        <w:rPr>
          <w:lang w:val="en-US"/>
        </w:rPr>
      </w:pPr>
      <w:r w:rsidRPr="00811ABD">
        <w:rPr>
          <w:lang w:val="en-US"/>
        </w:rPr>
        <w:t>University Of</w:t>
      </w:r>
      <w:r>
        <w:rPr>
          <w:lang w:val="en-US"/>
        </w:rPr>
        <w:t xml:space="preserve"> Oslo</w:t>
      </w: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Pr="00E8393F" w:rsidRDefault="00327E98" w:rsidP="00A0445A">
      <w:pPr>
        <w:pStyle w:val="Brdtekst1"/>
        <w:spacing w:line="276" w:lineRule="auto"/>
        <w:jc w:val="both"/>
        <w:rPr>
          <w:lang w:val="en-US"/>
        </w:rPr>
      </w:pPr>
    </w:p>
    <w:p w:rsidR="00327E98" w:rsidRDefault="00327E98" w:rsidP="00A0445A">
      <w:pPr>
        <w:jc w:val="both"/>
        <w:rPr>
          <w:lang w:val="en-US"/>
        </w:rPr>
      </w:pPr>
      <w:r>
        <w:rPr>
          <w:lang w:val="en-US"/>
        </w:rPr>
        <w:br w:type="page"/>
      </w:r>
    </w:p>
    <w:sdt>
      <w:sdtPr>
        <w:id w:val="1717701888"/>
        <w:docPartObj>
          <w:docPartGallery w:val="Table of Contents"/>
          <w:docPartUnique/>
        </w:docPartObj>
      </w:sdtPr>
      <w:sdtEndPr>
        <w:rPr>
          <w:rFonts w:asciiTheme="minorHAnsi" w:eastAsiaTheme="minorHAnsi" w:hAnsiTheme="minorHAnsi" w:cstheme="minorBidi"/>
          <w:noProof/>
          <w:color w:val="auto"/>
          <w:sz w:val="22"/>
          <w:szCs w:val="22"/>
          <w:lang w:val="nb-NO"/>
        </w:rPr>
      </w:sdtEndPr>
      <w:sdtContent>
        <w:p w:rsidR="00327E98" w:rsidRDefault="00327E98" w:rsidP="00A0445A">
          <w:pPr>
            <w:pStyle w:val="Overskriftforinnholdsfortegnelse"/>
            <w:jc w:val="both"/>
          </w:pPr>
          <w:r>
            <w:t>Contents</w:t>
          </w:r>
        </w:p>
        <w:p w:rsidR="00327E98" w:rsidRDefault="00327E98" w:rsidP="00A0445A">
          <w:pPr>
            <w:pStyle w:val="INNH1"/>
            <w:tabs>
              <w:tab w:val="right" w:leader="dot" w:pos="9062"/>
            </w:tabs>
            <w:jc w:val="both"/>
            <w:rPr>
              <w:noProof/>
            </w:rPr>
          </w:pPr>
          <w:r>
            <w:fldChar w:fldCharType="begin"/>
          </w:r>
          <w:r>
            <w:instrText xml:space="preserve"> TOC \o "1-3" \h \z \u </w:instrText>
          </w:r>
          <w:r>
            <w:fldChar w:fldCharType="separate"/>
          </w:r>
          <w:hyperlink w:anchor="_Toc25849589" w:history="1">
            <w:r w:rsidRPr="009D36B2">
              <w:rPr>
                <w:rStyle w:val="Hyperkobling"/>
                <w:noProof/>
                <w:lang w:val="en-US"/>
              </w:rPr>
              <w:t>Introduction</w:t>
            </w:r>
            <w:r>
              <w:rPr>
                <w:noProof/>
                <w:webHidden/>
              </w:rPr>
              <w:tab/>
            </w:r>
            <w:r>
              <w:rPr>
                <w:noProof/>
                <w:webHidden/>
              </w:rPr>
              <w:fldChar w:fldCharType="begin"/>
            </w:r>
            <w:r>
              <w:rPr>
                <w:noProof/>
                <w:webHidden/>
              </w:rPr>
              <w:instrText xml:space="preserve"> PAGEREF _Toc25849589 \h </w:instrText>
            </w:r>
            <w:r>
              <w:rPr>
                <w:noProof/>
                <w:webHidden/>
              </w:rPr>
            </w:r>
            <w:r>
              <w:rPr>
                <w:noProof/>
                <w:webHidden/>
              </w:rPr>
              <w:fldChar w:fldCharType="separate"/>
            </w:r>
            <w:r>
              <w:rPr>
                <w:noProof/>
                <w:webHidden/>
              </w:rPr>
              <w:t>3</w:t>
            </w:r>
            <w:r>
              <w:rPr>
                <w:noProof/>
                <w:webHidden/>
              </w:rPr>
              <w:fldChar w:fldCharType="end"/>
            </w:r>
          </w:hyperlink>
        </w:p>
        <w:p w:rsidR="00327E98" w:rsidRDefault="00327E98" w:rsidP="00A0445A">
          <w:pPr>
            <w:pStyle w:val="INNH1"/>
            <w:tabs>
              <w:tab w:val="right" w:leader="dot" w:pos="9062"/>
            </w:tabs>
            <w:jc w:val="both"/>
            <w:rPr>
              <w:noProof/>
            </w:rPr>
          </w:pPr>
          <w:hyperlink w:anchor="_Toc25849590" w:history="1">
            <w:r w:rsidRPr="009D36B2">
              <w:rPr>
                <w:rStyle w:val="Hyperkobling"/>
                <w:noProof/>
                <w:lang w:val="en-US"/>
              </w:rPr>
              <w:t>Study Area and Data</w:t>
            </w:r>
            <w:r>
              <w:rPr>
                <w:noProof/>
                <w:webHidden/>
              </w:rPr>
              <w:tab/>
            </w:r>
            <w:r>
              <w:rPr>
                <w:noProof/>
                <w:webHidden/>
              </w:rPr>
              <w:fldChar w:fldCharType="begin"/>
            </w:r>
            <w:r>
              <w:rPr>
                <w:noProof/>
                <w:webHidden/>
              </w:rPr>
              <w:instrText xml:space="preserve"> PAGEREF _Toc25849590 \h </w:instrText>
            </w:r>
            <w:r>
              <w:rPr>
                <w:noProof/>
                <w:webHidden/>
              </w:rPr>
            </w:r>
            <w:r>
              <w:rPr>
                <w:noProof/>
                <w:webHidden/>
              </w:rPr>
              <w:fldChar w:fldCharType="separate"/>
            </w:r>
            <w:r>
              <w:rPr>
                <w:noProof/>
                <w:webHidden/>
              </w:rPr>
              <w:t>3</w:t>
            </w:r>
            <w:r>
              <w:rPr>
                <w:noProof/>
                <w:webHidden/>
              </w:rPr>
              <w:fldChar w:fldCharType="end"/>
            </w:r>
          </w:hyperlink>
        </w:p>
        <w:p w:rsidR="00327E98" w:rsidRDefault="00327E98" w:rsidP="00A0445A">
          <w:pPr>
            <w:pStyle w:val="INNH1"/>
            <w:tabs>
              <w:tab w:val="right" w:leader="dot" w:pos="9062"/>
            </w:tabs>
            <w:jc w:val="both"/>
            <w:rPr>
              <w:noProof/>
            </w:rPr>
          </w:pPr>
          <w:hyperlink w:anchor="_Toc25849591" w:history="1">
            <w:r w:rsidRPr="009D36B2">
              <w:rPr>
                <w:rStyle w:val="Hyperkobling"/>
                <w:noProof/>
                <w:lang w:val="en-US"/>
              </w:rPr>
              <w:t>Method and Hydrological Models</w:t>
            </w:r>
            <w:r>
              <w:rPr>
                <w:noProof/>
                <w:webHidden/>
              </w:rPr>
              <w:tab/>
            </w:r>
            <w:r>
              <w:rPr>
                <w:noProof/>
                <w:webHidden/>
              </w:rPr>
              <w:fldChar w:fldCharType="begin"/>
            </w:r>
            <w:r>
              <w:rPr>
                <w:noProof/>
                <w:webHidden/>
              </w:rPr>
              <w:instrText xml:space="preserve"> PAGEREF _Toc25849591 \h </w:instrText>
            </w:r>
            <w:r>
              <w:rPr>
                <w:noProof/>
                <w:webHidden/>
              </w:rPr>
            </w:r>
            <w:r>
              <w:rPr>
                <w:noProof/>
                <w:webHidden/>
              </w:rPr>
              <w:fldChar w:fldCharType="separate"/>
            </w:r>
            <w:r>
              <w:rPr>
                <w:noProof/>
                <w:webHidden/>
              </w:rPr>
              <w:t>4</w:t>
            </w:r>
            <w:r>
              <w:rPr>
                <w:noProof/>
                <w:webHidden/>
              </w:rPr>
              <w:fldChar w:fldCharType="end"/>
            </w:r>
          </w:hyperlink>
        </w:p>
        <w:p w:rsidR="00327E98" w:rsidRDefault="00327E98" w:rsidP="00A0445A">
          <w:pPr>
            <w:pStyle w:val="INNH2"/>
            <w:tabs>
              <w:tab w:val="right" w:leader="dot" w:pos="9062"/>
            </w:tabs>
            <w:jc w:val="both"/>
            <w:rPr>
              <w:noProof/>
            </w:rPr>
          </w:pPr>
          <w:hyperlink w:anchor="_Toc25849592" w:history="1">
            <w:r w:rsidRPr="009D36B2">
              <w:rPr>
                <w:rStyle w:val="Hyperkobling"/>
                <w:noProof/>
                <w:lang w:val="en-US"/>
              </w:rPr>
              <w:t>HBV Model</w:t>
            </w:r>
            <w:r>
              <w:rPr>
                <w:noProof/>
                <w:webHidden/>
              </w:rPr>
              <w:tab/>
            </w:r>
            <w:r>
              <w:rPr>
                <w:noProof/>
                <w:webHidden/>
              </w:rPr>
              <w:fldChar w:fldCharType="begin"/>
            </w:r>
            <w:r>
              <w:rPr>
                <w:noProof/>
                <w:webHidden/>
              </w:rPr>
              <w:instrText xml:space="preserve"> PAGEREF _Toc25849592 \h </w:instrText>
            </w:r>
            <w:r>
              <w:rPr>
                <w:noProof/>
                <w:webHidden/>
              </w:rPr>
            </w:r>
            <w:r>
              <w:rPr>
                <w:noProof/>
                <w:webHidden/>
              </w:rPr>
              <w:fldChar w:fldCharType="separate"/>
            </w:r>
            <w:r>
              <w:rPr>
                <w:noProof/>
                <w:webHidden/>
              </w:rPr>
              <w:t>4</w:t>
            </w:r>
            <w:r>
              <w:rPr>
                <w:noProof/>
                <w:webHidden/>
              </w:rPr>
              <w:fldChar w:fldCharType="end"/>
            </w:r>
          </w:hyperlink>
        </w:p>
        <w:p w:rsidR="00327E98" w:rsidRDefault="00327E98" w:rsidP="00A0445A">
          <w:pPr>
            <w:pStyle w:val="INNH2"/>
            <w:tabs>
              <w:tab w:val="right" w:leader="dot" w:pos="9062"/>
            </w:tabs>
            <w:jc w:val="both"/>
            <w:rPr>
              <w:noProof/>
            </w:rPr>
          </w:pPr>
          <w:hyperlink w:anchor="_Toc25849593" w:history="1">
            <w:r w:rsidRPr="009D36B2">
              <w:rPr>
                <w:rStyle w:val="Hyperkobling"/>
                <w:noProof/>
                <w:lang w:val="en-US"/>
              </w:rPr>
              <w:t>WASMOD</w:t>
            </w:r>
            <w:r>
              <w:rPr>
                <w:noProof/>
                <w:webHidden/>
              </w:rPr>
              <w:tab/>
            </w:r>
            <w:r>
              <w:rPr>
                <w:noProof/>
                <w:webHidden/>
              </w:rPr>
              <w:fldChar w:fldCharType="begin"/>
            </w:r>
            <w:r>
              <w:rPr>
                <w:noProof/>
                <w:webHidden/>
              </w:rPr>
              <w:instrText xml:space="preserve"> PAGEREF _Toc25849593 \h </w:instrText>
            </w:r>
            <w:r>
              <w:rPr>
                <w:noProof/>
                <w:webHidden/>
              </w:rPr>
            </w:r>
            <w:r>
              <w:rPr>
                <w:noProof/>
                <w:webHidden/>
              </w:rPr>
              <w:fldChar w:fldCharType="separate"/>
            </w:r>
            <w:r>
              <w:rPr>
                <w:noProof/>
                <w:webHidden/>
              </w:rPr>
              <w:t>5</w:t>
            </w:r>
            <w:r>
              <w:rPr>
                <w:noProof/>
                <w:webHidden/>
              </w:rPr>
              <w:fldChar w:fldCharType="end"/>
            </w:r>
          </w:hyperlink>
        </w:p>
        <w:p w:rsidR="00327E98" w:rsidRDefault="00327E98" w:rsidP="00A0445A">
          <w:pPr>
            <w:pStyle w:val="INNH2"/>
            <w:tabs>
              <w:tab w:val="right" w:leader="dot" w:pos="9062"/>
            </w:tabs>
            <w:jc w:val="both"/>
            <w:rPr>
              <w:noProof/>
            </w:rPr>
          </w:pPr>
          <w:hyperlink w:anchor="_Toc25849594" w:history="1">
            <w:r w:rsidRPr="009D36B2">
              <w:rPr>
                <w:rStyle w:val="Hyperkobling"/>
                <w:noProof/>
                <w:lang w:val="en-US"/>
              </w:rPr>
              <w:t>Model Calibration and Validation</w:t>
            </w:r>
            <w:r>
              <w:rPr>
                <w:noProof/>
                <w:webHidden/>
              </w:rPr>
              <w:tab/>
            </w:r>
            <w:r>
              <w:rPr>
                <w:noProof/>
                <w:webHidden/>
              </w:rPr>
              <w:fldChar w:fldCharType="begin"/>
            </w:r>
            <w:r>
              <w:rPr>
                <w:noProof/>
                <w:webHidden/>
              </w:rPr>
              <w:instrText xml:space="preserve"> PAGEREF _Toc25849594 \h </w:instrText>
            </w:r>
            <w:r>
              <w:rPr>
                <w:noProof/>
                <w:webHidden/>
              </w:rPr>
            </w:r>
            <w:r>
              <w:rPr>
                <w:noProof/>
                <w:webHidden/>
              </w:rPr>
              <w:fldChar w:fldCharType="separate"/>
            </w:r>
            <w:r>
              <w:rPr>
                <w:noProof/>
                <w:webHidden/>
              </w:rPr>
              <w:t>5</w:t>
            </w:r>
            <w:r>
              <w:rPr>
                <w:noProof/>
                <w:webHidden/>
              </w:rPr>
              <w:fldChar w:fldCharType="end"/>
            </w:r>
          </w:hyperlink>
        </w:p>
        <w:p w:rsidR="00327E98" w:rsidRDefault="00327E98" w:rsidP="00A0445A">
          <w:pPr>
            <w:pStyle w:val="INNH1"/>
            <w:tabs>
              <w:tab w:val="right" w:leader="dot" w:pos="9062"/>
            </w:tabs>
            <w:jc w:val="both"/>
            <w:rPr>
              <w:noProof/>
            </w:rPr>
          </w:pPr>
          <w:hyperlink w:anchor="_Toc25849595" w:history="1">
            <w:r w:rsidRPr="009D36B2">
              <w:rPr>
                <w:rStyle w:val="Hyperkobling"/>
                <w:noProof/>
                <w:lang w:val="en-US"/>
              </w:rPr>
              <w:t>Results and discussion</w:t>
            </w:r>
            <w:r>
              <w:rPr>
                <w:noProof/>
                <w:webHidden/>
              </w:rPr>
              <w:tab/>
            </w:r>
            <w:r>
              <w:rPr>
                <w:noProof/>
                <w:webHidden/>
              </w:rPr>
              <w:fldChar w:fldCharType="begin"/>
            </w:r>
            <w:r>
              <w:rPr>
                <w:noProof/>
                <w:webHidden/>
              </w:rPr>
              <w:instrText xml:space="preserve"> PAGEREF _Toc25849595 \h </w:instrText>
            </w:r>
            <w:r>
              <w:rPr>
                <w:noProof/>
                <w:webHidden/>
              </w:rPr>
            </w:r>
            <w:r>
              <w:rPr>
                <w:noProof/>
                <w:webHidden/>
              </w:rPr>
              <w:fldChar w:fldCharType="separate"/>
            </w:r>
            <w:r>
              <w:rPr>
                <w:noProof/>
                <w:webHidden/>
              </w:rPr>
              <w:t>7</w:t>
            </w:r>
            <w:r>
              <w:rPr>
                <w:noProof/>
                <w:webHidden/>
              </w:rPr>
              <w:fldChar w:fldCharType="end"/>
            </w:r>
          </w:hyperlink>
        </w:p>
        <w:p w:rsidR="00327E98" w:rsidRDefault="00327E98" w:rsidP="00A0445A">
          <w:pPr>
            <w:pStyle w:val="INNH2"/>
            <w:tabs>
              <w:tab w:val="right" w:leader="dot" w:pos="9062"/>
            </w:tabs>
            <w:jc w:val="both"/>
            <w:rPr>
              <w:noProof/>
            </w:rPr>
          </w:pPr>
          <w:hyperlink w:anchor="_Toc25849596" w:history="1">
            <w:r w:rsidRPr="009D36B2">
              <w:rPr>
                <w:rStyle w:val="Hyperkobling"/>
                <w:noProof/>
                <w:lang w:val="en-US"/>
              </w:rPr>
              <w:t>Climate Scenarios</w:t>
            </w:r>
            <w:r>
              <w:rPr>
                <w:noProof/>
                <w:webHidden/>
              </w:rPr>
              <w:tab/>
            </w:r>
            <w:r>
              <w:rPr>
                <w:noProof/>
                <w:webHidden/>
              </w:rPr>
              <w:fldChar w:fldCharType="begin"/>
            </w:r>
            <w:r>
              <w:rPr>
                <w:noProof/>
                <w:webHidden/>
              </w:rPr>
              <w:instrText xml:space="preserve"> PAGEREF _Toc25849596 \h </w:instrText>
            </w:r>
            <w:r>
              <w:rPr>
                <w:noProof/>
                <w:webHidden/>
              </w:rPr>
            </w:r>
            <w:r>
              <w:rPr>
                <w:noProof/>
                <w:webHidden/>
              </w:rPr>
              <w:fldChar w:fldCharType="separate"/>
            </w:r>
            <w:r>
              <w:rPr>
                <w:noProof/>
                <w:webHidden/>
              </w:rPr>
              <w:t>7</w:t>
            </w:r>
            <w:r>
              <w:rPr>
                <w:noProof/>
                <w:webHidden/>
              </w:rPr>
              <w:fldChar w:fldCharType="end"/>
            </w:r>
          </w:hyperlink>
        </w:p>
        <w:p w:rsidR="00327E98" w:rsidRDefault="00327E98" w:rsidP="00A0445A">
          <w:pPr>
            <w:pStyle w:val="INNH1"/>
            <w:tabs>
              <w:tab w:val="right" w:leader="dot" w:pos="9062"/>
            </w:tabs>
            <w:jc w:val="both"/>
            <w:rPr>
              <w:noProof/>
            </w:rPr>
          </w:pPr>
          <w:hyperlink w:anchor="_Toc25849597" w:history="1">
            <w:r w:rsidRPr="009D36B2">
              <w:rPr>
                <w:rStyle w:val="Hyperkobling"/>
                <w:noProof/>
                <w:lang w:val="en-US"/>
              </w:rPr>
              <w:t>Conclusion</w:t>
            </w:r>
            <w:r>
              <w:rPr>
                <w:noProof/>
                <w:webHidden/>
              </w:rPr>
              <w:tab/>
            </w:r>
            <w:r>
              <w:rPr>
                <w:noProof/>
                <w:webHidden/>
              </w:rPr>
              <w:fldChar w:fldCharType="begin"/>
            </w:r>
            <w:r>
              <w:rPr>
                <w:noProof/>
                <w:webHidden/>
              </w:rPr>
              <w:instrText xml:space="preserve"> PAGEREF _Toc25849597 \h </w:instrText>
            </w:r>
            <w:r>
              <w:rPr>
                <w:noProof/>
                <w:webHidden/>
              </w:rPr>
            </w:r>
            <w:r>
              <w:rPr>
                <w:noProof/>
                <w:webHidden/>
              </w:rPr>
              <w:fldChar w:fldCharType="separate"/>
            </w:r>
            <w:r>
              <w:rPr>
                <w:noProof/>
                <w:webHidden/>
              </w:rPr>
              <w:t>10</w:t>
            </w:r>
            <w:r>
              <w:rPr>
                <w:noProof/>
                <w:webHidden/>
              </w:rPr>
              <w:fldChar w:fldCharType="end"/>
            </w:r>
          </w:hyperlink>
        </w:p>
        <w:p w:rsidR="00327E98" w:rsidRDefault="00327E98" w:rsidP="00A0445A">
          <w:pPr>
            <w:pStyle w:val="INNH1"/>
            <w:tabs>
              <w:tab w:val="right" w:leader="dot" w:pos="9062"/>
            </w:tabs>
            <w:jc w:val="both"/>
            <w:rPr>
              <w:noProof/>
            </w:rPr>
          </w:pPr>
          <w:hyperlink w:anchor="_Toc25849598" w:history="1">
            <w:r w:rsidRPr="009D36B2">
              <w:rPr>
                <w:rStyle w:val="Hyperkobling"/>
                <w:noProof/>
                <w:lang w:val="en-US"/>
              </w:rPr>
              <w:t>Scources</w:t>
            </w:r>
            <w:r>
              <w:rPr>
                <w:noProof/>
                <w:webHidden/>
              </w:rPr>
              <w:tab/>
            </w:r>
            <w:r>
              <w:rPr>
                <w:noProof/>
                <w:webHidden/>
              </w:rPr>
              <w:fldChar w:fldCharType="begin"/>
            </w:r>
            <w:r>
              <w:rPr>
                <w:noProof/>
                <w:webHidden/>
              </w:rPr>
              <w:instrText xml:space="preserve"> PAGEREF _Toc25849598 \h </w:instrText>
            </w:r>
            <w:r>
              <w:rPr>
                <w:noProof/>
                <w:webHidden/>
              </w:rPr>
            </w:r>
            <w:r>
              <w:rPr>
                <w:noProof/>
                <w:webHidden/>
              </w:rPr>
              <w:fldChar w:fldCharType="separate"/>
            </w:r>
            <w:r>
              <w:rPr>
                <w:noProof/>
                <w:webHidden/>
              </w:rPr>
              <w:t>11</w:t>
            </w:r>
            <w:r>
              <w:rPr>
                <w:noProof/>
                <w:webHidden/>
              </w:rPr>
              <w:fldChar w:fldCharType="end"/>
            </w:r>
          </w:hyperlink>
        </w:p>
        <w:p w:rsidR="00327E98" w:rsidRDefault="00327E98" w:rsidP="00A0445A">
          <w:pPr>
            <w:jc w:val="both"/>
          </w:pPr>
          <w:r>
            <w:rPr>
              <w:b/>
              <w:bCs/>
              <w:noProof/>
            </w:rPr>
            <w:fldChar w:fldCharType="end"/>
          </w:r>
        </w:p>
      </w:sdtContent>
    </w:sdt>
    <w:p w:rsidR="00327E98" w:rsidRDefault="00327E98" w:rsidP="00A0445A">
      <w:pPr>
        <w:jc w:val="both"/>
        <w:rPr>
          <w:rFonts w:asciiTheme="majorHAnsi" w:eastAsiaTheme="majorEastAsia" w:hAnsiTheme="majorHAnsi" w:cstheme="majorBidi"/>
          <w:b/>
          <w:bCs/>
          <w:color w:val="2F5496" w:themeColor="accent1" w:themeShade="BF"/>
          <w:sz w:val="28"/>
          <w:szCs w:val="28"/>
          <w:lang w:val="en-US"/>
        </w:rPr>
      </w:pPr>
      <w:r>
        <w:rPr>
          <w:lang w:val="en-US"/>
        </w:rPr>
        <w:br w:type="page"/>
      </w:r>
    </w:p>
    <w:p w:rsidR="00070449" w:rsidRDefault="00070449" w:rsidP="00A0445A">
      <w:pPr>
        <w:pStyle w:val="Overskrift1"/>
        <w:jc w:val="both"/>
        <w:rPr>
          <w:lang w:val="en-US"/>
        </w:rPr>
      </w:pPr>
      <w:bookmarkStart w:id="0" w:name="_Toc25849589"/>
      <w:r>
        <w:rPr>
          <w:lang w:val="en-US"/>
        </w:rPr>
        <w:lastRenderedPageBreak/>
        <w:t>Introduction</w:t>
      </w:r>
      <w:bookmarkEnd w:id="0"/>
    </w:p>
    <w:p w:rsidR="00070449" w:rsidRDefault="00070449" w:rsidP="00A0445A">
      <w:pPr>
        <w:jc w:val="both"/>
        <w:rPr>
          <w:lang w:val="en-US"/>
        </w:rPr>
      </w:pPr>
      <w:r>
        <w:rPr>
          <w:lang w:val="en-US"/>
        </w:rPr>
        <w:t xml:space="preserve">With the </w:t>
      </w:r>
      <w:r w:rsidR="004B101B">
        <w:rPr>
          <w:lang w:val="en-US"/>
        </w:rPr>
        <w:t>scientific consensus being that the earth is currently experiencing a period of global warming, questions regarding how this new climate will behave and how it will differ from the current is important answer. In this paper, data obtained between 198</w:t>
      </w:r>
      <w:r w:rsidR="00AD7A7B">
        <w:rPr>
          <w:lang w:val="en-US"/>
        </w:rPr>
        <w:t>2</w:t>
      </w:r>
      <w:r w:rsidR="004B101B">
        <w:rPr>
          <w:lang w:val="en-US"/>
        </w:rPr>
        <w:t xml:space="preserve"> and 1991 from the </w:t>
      </w:r>
      <w:proofErr w:type="spellStart"/>
      <w:r w:rsidR="004B101B">
        <w:rPr>
          <w:lang w:val="en-US"/>
        </w:rPr>
        <w:t>Åkestad-Kvarn</w:t>
      </w:r>
      <w:proofErr w:type="spellEnd"/>
      <w:r w:rsidR="004B101B">
        <w:rPr>
          <w:lang w:val="en-US"/>
        </w:rPr>
        <w:t xml:space="preserve"> station will be applied to the hydrological models </w:t>
      </w:r>
      <w:proofErr w:type="spellStart"/>
      <w:r w:rsidR="004B101B" w:rsidRPr="004B101B">
        <w:rPr>
          <w:lang w:val="en-US"/>
        </w:rPr>
        <w:t>Hydrologiska</w:t>
      </w:r>
      <w:proofErr w:type="spellEnd"/>
      <w:r w:rsidR="004B101B" w:rsidRPr="004B101B">
        <w:rPr>
          <w:lang w:val="en-US"/>
        </w:rPr>
        <w:t xml:space="preserve"> </w:t>
      </w:r>
      <w:proofErr w:type="spellStart"/>
      <w:r w:rsidR="004B101B" w:rsidRPr="004B101B">
        <w:rPr>
          <w:lang w:val="en-US"/>
        </w:rPr>
        <w:t>Byråns</w:t>
      </w:r>
      <w:proofErr w:type="spellEnd"/>
      <w:r w:rsidR="004B101B" w:rsidRPr="004B101B">
        <w:rPr>
          <w:lang w:val="en-US"/>
        </w:rPr>
        <w:t xml:space="preserve"> </w:t>
      </w:r>
      <w:proofErr w:type="spellStart"/>
      <w:r w:rsidR="004B101B" w:rsidRPr="004B101B">
        <w:rPr>
          <w:lang w:val="en-US"/>
        </w:rPr>
        <w:t>Vattenbalansavdelning</w:t>
      </w:r>
      <w:proofErr w:type="spellEnd"/>
      <w:r w:rsidR="004B101B" w:rsidRPr="004B101B">
        <w:rPr>
          <w:lang w:val="en-US"/>
        </w:rPr>
        <w:t xml:space="preserve"> model</w:t>
      </w:r>
      <w:r w:rsidR="004B101B">
        <w:rPr>
          <w:lang w:val="en-US"/>
        </w:rPr>
        <w:t xml:space="preserve"> (HBV) and WASMOD. These models will provide a framework to invest</w:t>
      </w:r>
      <w:r w:rsidR="00076678">
        <w:rPr>
          <w:lang w:val="en-US"/>
        </w:rPr>
        <w:t>igate the relationships between</w:t>
      </w:r>
      <w:r w:rsidR="00B04BB4">
        <w:rPr>
          <w:lang w:val="en-US"/>
        </w:rPr>
        <w:t xml:space="preserve"> </w:t>
      </w:r>
      <w:r w:rsidR="0089234D">
        <w:rPr>
          <w:lang w:val="en-US"/>
        </w:rPr>
        <w:t xml:space="preserve">changing </w:t>
      </w:r>
      <w:r w:rsidR="00B04BB4">
        <w:rPr>
          <w:lang w:val="en-US"/>
        </w:rPr>
        <w:t xml:space="preserve">climate and the hydrological response. </w:t>
      </w:r>
      <w:r w:rsidR="0089234D">
        <w:rPr>
          <w:lang w:val="en-US"/>
        </w:rPr>
        <w:t>Models were first created for the original dataset, as this provides insight as to how accurate the model is. Later, three climate scenarios were created using the original dataset, modifying the average temperature and precipitation. The objective for this paper will be to analyze and compare the hydrological resource models created using HBV and WASMOD for the hypothetical climate scenarios.</w:t>
      </w:r>
    </w:p>
    <w:p w:rsidR="00243CD6" w:rsidRDefault="00243CD6" w:rsidP="00A0445A">
      <w:pPr>
        <w:jc w:val="both"/>
        <w:rPr>
          <w:lang w:val="en-US"/>
        </w:rPr>
      </w:pPr>
    </w:p>
    <w:p w:rsidR="007E76D4" w:rsidRDefault="007E76D4" w:rsidP="00A0445A">
      <w:pPr>
        <w:jc w:val="both"/>
        <w:rPr>
          <w:lang w:val="en-US"/>
        </w:rPr>
      </w:pPr>
    </w:p>
    <w:p w:rsidR="007E76D4" w:rsidRDefault="007E76D4" w:rsidP="00A0445A">
      <w:pPr>
        <w:pStyle w:val="Overskrift1"/>
        <w:jc w:val="both"/>
        <w:rPr>
          <w:lang w:val="en-US"/>
        </w:rPr>
      </w:pPr>
      <w:bookmarkStart w:id="1" w:name="_Toc25849590"/>
      <w:r>
        <w:rPr>
          <w:lang w:val="en-US"/>
        </w:rPr>
        <w:t>Study Area</w:t>
      </w:r>
      <w:r w:rsidR="00D535FF">
        <w:rPr>
          <w:lang w:val="en-US"/>
        </w:rPr>
        <w:t xml:space="preserve"> and Data</w:t>
      </w:r>
      <w:bookmarkEnd w:id="1"/>
    </w:p>
    <w:p w:rsidR="00D535FF" w:rsidRPr="00D535FF" w:rsidRDefault="00D535FF" w:rsidP="00A0445A">
      <w:pPr>
        <w:jc w:val="both"/>
        <w:rPr>
          <w:lang w:val="en-US"/>
        </w:rPr>
      </w:pPr>
    </w:p>
    <w:p w:rsidR="007E76D4" w:rsidRDefault="000216AF" w:rsidP="00A0445A">
      <w:pPr>
        <w:jc w:val="both"/>
        <w:rPr>
          <w:lang w:val="en-US"/>
        </w:rPr>
      </w:pPr>
      <w:r>
        <w:rPr>
          <w:noProof/>
          <w:lang w:val="en-US"/>
        </w:rPr>
        <w:drawing>
          <wp:anchor distT="0" distB="0" distL="114300" distR="114300" simplePos="0" relativeHeight="251664384" behindDoc="1" locked="0" layoutInCell="1" allowOverlap="1" wp14:anchorId="667244E7" wp14:editId="48CA465B">
            <wp:simplePos x="0" y="0"/>
            <wp:positionH relativeFrom="column">
              <wp:posOffset>2327910</wp:posOffset>
            </wp:positionH>
            <wp:positionV relativeFrom="paragraph">
              <wp:posOffset>3634105</wp:posOffset>
            </wp:positionV>
            <wp:extent cx="3575050" cy="1804035"/>
            <wp:effectExtent l="0" t="0" r="25400" b="24765"/>
            <wp:wrapTight wrapText="bothSides">
              <wp:wrapPolygon edited="0">
                <wp:start x="0" y="0"/>
                <wp:lineTo x="0" y="21668"/>
                <wp:lineTo x="21638" y="21668"/>
                <wp:lineTo x="21638" y="0"/>
                <wp:lineTo x="0" y="0"/>
              </wp:wrapPolygon>
            </wp:wrapTight>
            <wp:docPr id="4" name="Diagram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35518A">
        <w:rPr>
          <w:noProof/>
          <w:lang w:val="en-US"/>
        </w:rPr>
        <mc:AlternateContent>
          <mc:Choice Requires="wps">
            <w:drawing>
              <wp:anchor distT="0" distB="0" distL="114300" distR="114300" simplePos="0" relativeHeight="251661312" behindDoc="0" locked="0" layoutInCell="1" allowOverlap="1" wp14:anchorId="12F9F53E" wp14:editId="1A41F962">
                <wp:simplePos x="0" y="0"/>
                <wp:positionH relativeFrom="column">
                  <wp:posOffset>3448685</wp:posOffset>
                </wp:positionH>
                <wp:positionV relativeFrom="paragraph">
                  <wp:posOffset>2686050</wp:posOffset>
                </wp:positionV>
                <wp:extent cx="2769870" cy="635"/>
                <wp:effectExtent l="0" t="0" r="0" b="0"/>
                <wp:wrapTight wrapText="bothSides">
                  <wp:wrapPolygon edited="0">
                    <wp:start x="0" y="0"/>
                    <wp:lineTo x="0" y="21600"/>
                    <wp:lineTo x="21600" y="21600"/>
                    <wp:lineTo x="21600" y="0"/>
                  </wp:wrapPolygon>
                </wp:wrapTight>
                <wp:docPr id="2" name="Tekstboks 2"/>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a:effectLst/>
                      </wps:spPr>
                      <wps:txbx>
                        <w:txbxContent>
                          <w:p w:rsidR="00FF4C87" w:rsidRPr="0035518A" w:rsidRDefault="00FF4C87" w:rsidP="0035518A">
                            <w:pPr>
                              <w:pStyle w:val="Bildetekst"/>
                              <w:rPr>
                                <w:noProof/>
                                <w:lang w:val="en-US"/>
                              </w:rPr>
                            </w:pPr>
                            <w:r w:rsidRPr="0035518A">
                              <w:rPr>
                                <w:lang w:val="en-US"/>
                              </w:rPr>
                              <w:t xml:space="preserve">Figure </w:t>
                            </w:r>
                            <w:r>
                              <w:fldChar w:fldCharType="begin"/>
                            </w:r>
                            <w:r w:rsidRPr="0035518A">
                              <w:rPr>
                                <w:lang w:val="en-US"/>
                              </w:rPr>
                              <w:instrText xml:space="preserve"> SEQ Figure \* ARABIC </w:instrText>
                            </w:r>
                            <w:r>
                              <w:fldChar w:fldCharType="separate"/>
                            </w:r>
                            <w:r w:rsidR="00136836">
                              <w:rPr>
                                <w:noProof/>
                                <w:lang w:val="en-US"/>
                              </w:rPr>
                              <w:t>1</w:t>
                            </w:r>
                            <w:r>
                              <w:fldChar w:fldCharType="end"/>
                            </w:r>
                            <w:r w:rsidRPr="0035518A">
                              <w:rPr>
                                <w:lang w:val="en-US"/>
                              </w:rPr>
                              <w:t xml:space="preserve">: Central </w:t>
                            </w:r>
                            <w:proofErr w:type="spellStart"/>
                            <w:r w:rsidRPr="0035518A">
                              <w:rPr>
                                <w:lang w:val="en-US"/>
                              </w:rPr>
                              <w:t>sweeden</w:t>
                            </w:r>
                            <w:proofErr w:type="spellEnd"/>
                            <w:r w:rsidRPr="0035518A">
                              <w:rPr>
                                <w:lang w:val="en-US"/>
                              </w:rPr>
                              <w:t xml:space="preserve">. </w:t>
                            </w:r>
                            <w:proofErr w:type="spellStart"/>
                            <w:proofErr w:type="gramStart"/>
                            <w:r w:rsidRPr="0035518A">
                              <w:rPr>
                                <w:lang w:val="en-US"/>
                              </w:rPr>
                              <w:t>Åkestad</w:t>
                            </w:r>
                            <w:proofErr w:type="spellEnd"/>
                            <w:r w:rsidRPr="0035518A">
                              <w:rPr>
                                <w:lang w:val="en-US"/>
                              </w:rPr>
                              <w:t xml:space="preserve"> </w:t>
                            </w:r>
                            <w:proofErr w:type="spellStart"/>
                            <w:r w:rsidRPr="0035518A">
                              <w:rPr>
                                <w:lang w:val="en-US"/>
                              </w:rPr>
                              <w:t>Kvarn</w:t>
                            </w:r>
                            <w:proofErr w:type="spellEnd"/>
                            <w:r w:rsidRPr="0035518A">
                              <w:rPr>
                                <w:lang w:val="en-US"/>
                              </w:rPr>
                              <w:t xml:space="preserve"> station (Light blue), with Lake </w:t>
                            </w:r>
                            <w:proofErr w:type="spellStart"/>
                            <w:r w:rsidRPr="0035518A">
                              <w:rPr>
                                <w:lang w:val="en-US"/>
                              </w:rPr>
                              <w:t>Mälaren</w:t>
                            </w:r>
                            <w:proofErr w:type="spellEnd"/>
                            <w:r w:rsidRPr="0035518A">
                              <w:rPr>
                                <w:lang w:val="en-US"/>
                              </w:rPr>
                              <w:t xml:space="preserve"> bottom right.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kstboks 2" o:spid="_x0000_s1026" type="#_x0000_t202" style="position:absolute;left:0;text-align:left;margin-left:271.55pt;margin-top:211.5pt;width:21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" stroked="f">
                <v:textbox style="mso-fit-shape-to-text:t" inset="0,0,0,0">
                  <w:txbxContent>
                    <w:p w:rsidR="00FF4C87" w:rsidRPr="0035518A" w:rsidRDefault="00FF4C87" w:rsidP="0035518A">
                      <w:pPr>
                        <w:pStyle w:val="Bildetekst"/>
                        <w:rPr>
                          <w:noProof/>
                          <w:lang w:val="en-US"/>
                        </w:rPr>
                      </w:pPr>
                      <w:r w:rsidRPr="0035518A">
                        <w:rPr>
                          <w:lang w:val="en-US"/>
                        </w:rPr>
                        <w:t xml:space="preserve">Figure </w:t>
                      </w:r>
                      <w:r>
                        <w:fldChar w:fldCharType="begin"/>
                      </w:r>
                      <w:r w:rsidRPr="0035518A">
                        <w:rPr>
                          <w:lang w:val="en-US"/>
                        </w:rPr>
                        <w:instrText xml:space="preserve"> SEQ Figure \* ARABIC </w:instrText>
                      </w:r>
                      <w:r>
                        <w:fldChar w:fldCharType="separate"/>
                      </w:r>
                      <w:r w:rsidR="00136836">
                        <w:rPr>
                          <w:noProof/>
                          <w:lang w:val="en-US"/>
                        </w:rPr>
                        <w:t>1</w:t>
                      </w:r>
                      <w:r>
                        <w:fldChar w:fldCharType="end"/>
                      </w:r>
                      <w:r w:rsidRPr="0035518A">
                        <w:rPr>
                          <w:lang w:val="en-US"/>
                        </w:rPr>
                        <w:t xml:space="preserve">: Central </w:t>
                      </w:r>
                      <w:proofErr w:type="spellStart"/>
                      <w:r w:rsidRPr="0035518A">
                        <w:rPr>
                          <w:lang w:val="en-US"/>
                        </w:rPr>
                        <w:t>sweeden</w:t>
                      </w:r>
                      <w:proofErr w:type="spellEnd"/>
                      <w:r w:rsidRPr="0035518A">
                        <w:rPr>
                          <w:lang w:val="en-US"/>
                        </w:rPr>
                        <w:t xml:space="preserve">. </w:t>
                      </w:r>
                      <w:proofErr w:type="spellStart"/>
                      <w:proofErr w:type="gramStart"/>
                      <w:r w:rsidRPr="0035518A">
                        <w:rPr>
                          <w:lang w:val="en-US"/>
                        </w:rPr>
                        <w:t>Åkestad</w:t>
                      </w:r>
                      <w:proofErr w:type="spellEnd"/>
                      <w:r w:rsidRPr="0035518A">
                        <w:rPr>
                          <w:lang w:val="en-US"/>
                        </w:rPr>
                        <w:t xml:space="preserve"> </w:t>
                      </w:r>
                      <w:proofErr w:type="spellStart"/>
                      <w:r w:rsidRPr="0035518A">
                        <w:rPr>
                          <w:lang w:val="en-US"/>
                        </w:rPr>
                        <w:t>Kvarn</w:t>
                      </w:r>
                      <w:proofErr w:type="spellEnd"/>
                      <w:r w:rsidRPr="0035518A">
                        <w:rPr>
                          <w:lang w:val="en-US"/>
                        </w:rPr>
                        <w:t xml:space="preserve"> station (Light blue), with Lake </w:t>
                      </w:r>
                      <w:proofErr w:type="spellStart"/>
                      <w:r w:rsidRPr="0035518A">
                        <w:rPr>
                          <w:lang w:val="en-US"/>
                        </w:rPr>
                        <w:t>Mälaren</w:t>
                      </w:r>
                      <w:proofErr w:type="spellEnd"/>
                      <w:r w:rsidRPr="0035518A">
                        <w:rPr>
                          <w:lang w:val="en-US"/>
                        </w:rPr>
                        <w:t xml:space="preserve"> bottom right.</w:t>
                      </w:r>
                      <w:proofErr w:type="gramEnd"/>
                    </w:p>
                  </w:txbxContent>
                </v:textbox>
                <w10:wrap type="tight"/>
              </v:shape>
            </w:pict>
          </mc:Fallback>
        </mc:AlternateContent>
      </w:r>
      <w:r w:rsidR="0035518A" w:rsidRPr="007E76D4">
        <w:rPr>
          <w:noProof/>
          <w:lang w:val="en-US"/>
        </w:rPr>
        <w:drawing>
          <wp:anchor distT="0" distB="0" distL="114300" distR="114300" simplePos="0" relativeHeight="251659264" behindDoc="1" locked="0" layoutInCell="1" allowOverlap="1" wp14:anchorId="7008DE5E" wp14:editId="1F47BE14">
            <wp:simplePos x="0" y="0"/>
            <wp:positionH relativeFrom="column">
              <wp:posOffset>3448685</wp:posOffset>
            </wp:positionH>
            <wp:positionV relativeFrom="paragraph">
              <wp:posOffset>59055</wp:posOffset>
            </wp:positionV>
            <wp:extent cx="2769870" cy="2569845"/>
            <wp:effectExtent l="0" t="0" r="0" b="1905"/>
            <wp:wrapTight wrapText="bothSides">
              <wp:wrapPolygon edited="0">
                <wp:start x="0" y="0"/>
                <wp:lineTo x="0" y="21456"/>
                <wp:lineTo x="21392" y="21456"/>
                <wp:lineTo x="21392" y="0"/>
                <wp:lineTo x="0" y="0"/>
              </wp:wrapPolygon>
            </wp:wrapTight>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69870" cy="2569845"/>
                    </a:xfrm>
                    <a:prstGeom prst="rect">
                      <a:avLst/>
                    </a:prstGeom>
                  </pic:spPr>
                </pic:pic>
              </a:graphicData>
            </a:graphic>
            <wp14:sizeRelH relativeFrom="page">
              <wp14:pctWidth>0</wp14:pctWidth>
            </wp14:sizeRelH>
            <wp14:sizeRelV relativeFrom="page">
              <wp14:pctHeight>0</wp14:pctHeight>
            </wp14:sizeRelV>
          </wp:anchor>
        </w:drawing>
      </w:r>
      <w:r w:rsidR="007E76D4">
        <w:rPr>
          <w:lang w:val="en-US"/>
        </w:rPr>
        <w:t>The data used in this paper where o</w:t>
      </w:r>
      <w:r w:rsidR="002E689C">
        <w:rPr>
          <w:lang w:val="en-US"/>
        </w:rPr>
        <w:t xml:space="preserve">btained from the </w:t>
      </w:r>
      <w:proofErr w:type="spellStart"/>
      <w:r w:rsidR="002E689C">
        <w:rPr>
          <w:lang w:val="en-US"/>
        </w:rPr>
        <w:t>Åkestad</w:t>
      </w:r>
      <w:proofErr w:type="spellEnd"/>
      <w:r w:rsidR="002E689C">
        <w:rPr>
          <w:lang w:val="en-US"/>
        </w:rPr>
        <w:t xml:space="preserve"> </w:t>
      </w:r>
      <w:proofErr w:type="spellStart"/>
      <w:r w:rsidR="002E689C">
        <w:rPr>
          <w:lang w:val="en-US"/>
        </w:rPr>
        <w:t>Kvarn</w:t>
      </w:r>
      <w:proofErr w:type="spellEnd"/>
      <w:r w:rsidR="002E689C">
        <w:rPr>
          <w:lang w:val="en-US"/>
        </w:rPr>
        <w:t xml:space="preserve"> </w:t>
      </w:r>
      <w:proofErr w:type="spellStart"/>
      <w:r w:rsidR="002E689C">
        <w:rPr>
          <w:lang w:val="en-US"/>
        </w:rPr>
        <w:t>cathcment</w:t>
      </w:r>
      <w:proofErr w:type="spellEnd"/>
      <w:r w:rsidR="007E76D4">
        <w:rPr>
          <w:lang w:val="en-US"/>
        </w:rPr>
        <w:t xml:space="preserve"> situated in central Sweden</w:t>
      </w:r>
      <w:r w:rsidR="0089234D">
        <w:rPr>
          <w:lang w:val="en-US"/>
        </w:rPr>
        <w:t>. The catchment has an area of 727km</w:t>
      </w:r>
      <w:r w:rsidR="0089234D">
        <w:rPr>
          <w:vertAlign w:val="superscript"/>
          <w:lang w:val="en-US"/>
        </w:rPr>
        <w:t>2</w:t>
      </w:r>
      <w:r w:rsidR="002E689C">
        <w:rPr>
          <w:lang w:val="en-US"/>
        </w:rPr>
        <w:t xml:space="preserve">, with a yearly mean precipitation of 60.1mm. Of this precipitation, approximately one third (21.6mm) flows into </w:t>
      </w:r>
      <w:proofErr w:type="gramStart"/>
      <w:r w:rsidR="002E689C">
        <w:rPr>
          <w:lang w:val="en-US"/>
        </w:rPr>
        <w:t>lake</w:t>
      </w:r>
      <w:proofErr w:type="gramEnd"/>
      <w:r w:rsidR="002E689C">
        <w:rPr>
          <w:lang w:val="en-US"/>
        </w:rPr>
        <w:t xml:space="preserve"> </w:t>
      </w:r>
      <w:proofErr w:type="spellStart"/>
      <w:r w:rsidR="002E689C">
        <w:rPr>
          <w:lang w:val="en-US"/>
        </w:rPr>
        <w:t>Mälaren</w:t>
      </w:r>
      <w:proofErr w:type="spellEnd"/>
      <w:r w:rsidR="002E689C">
        <w:rPr>
          <w:lang w:val="en-US"/>
        </w:rPr>
        <w:t xml:space="preserve">, with two thirds (39.6mm) exiting through evapotranspiration. </w:t>
      </w:r>
      <w:r w:rsidR="00105D23">
        <w:rPr>
          <w:lang w:val="en-US"/>
        </w:rPr>
        <w:t xml:space="preserve">The region is characterized by cold winters and warm summers. As precipitation that falls during the winter months fall as snow, the highest discharge occurs during the spring melt in April and May, with the summer months having the lowest. As seen in table 1, the precipitation is highest during the summer months; this mostly exits the system through evapotranspiration. Precipitation falling during the colder months contributes more to the discharge, especially precipitation accumulated as snow. </w:t>
      </w:r>
      <w:r w:rsidR="00C11A9F">
        <w:rPr>
          <w:lang w:val="en-US"/>
        </w:rPr>
        <w:t>(</w:t>
      </w:r>
      <w:proofErr w:type="spellStart"/>
      <w:r w:rsidR="00C11A9F">
        <w:rPr>
          <w:lang w:val="en-US"/>
        </w:rPr>
        <w:t>Xu</w:t>
      </w:r>
      <w:proofErr w:type="spellEnd"/>
      <w:r w:rsidR="002E689C">
        <w:rPr>
          <w:lang w:val="en-US"/>
        </w:rPr>
        <w:t>, 1998)</w:t>
      </w:r>
      <w:r w:rsidR="002E689C">
        <w:rPr>
          <w:lang w:val="en-US"/>
        </w:rPr>
        <w:br/>
        <w:t xml:space="preserve"> The </w:t>
      </w:r>
      <w:proofErr w:type="spellStart"/>
      <w:r w:rsidR="002E689C">
        <w:rPr>
          <w:lang w:val="en-US"/>
        </w:rPr>
        <w:t>Åkestad</w:t>
      </w:r>
      <w:proofErr w:type="spellEnd"/>
      <w:r w:rsidR="002E689C">
        <w:rPr>
          <w:lang w:val="en-US"/>
        </w:rPr>
        <w:t xml:space="preserve"> </w:t>
      </w:r>
      <w:proofErr w:type="spellStart"/>
      <w:r w:rsidR="002E689C">
        <w:rPr>
          <w:lang w:val="en-US"/>
        </w:rPr>
        <w:t>Kvarn</w:t>
      </w:r>
      <w:proofErr w:type="spellEnd"/>
      <w:r w:rsidR="002E689C">
        <w:rPr>
          <w:lang w:val="en-US"/>
        </w:rPr>
        <w:t xml:space="preserve"> station monitors the river exiting the catchment north of where it drains</w:t>
      </w:r>
      <w:r w:rsidR="007E76D4">
        <w:rPr>
          <w:lang w:val="en-US"/>
        </w:rPr>
        <w:t xml:space="preserve"> into </w:t>
      </w:r>
      <w:proofErr w:type="spellStart"/>
      <w:r w:rsidR="007E76D4">
        <w:rPr>
          <w:lang w:val="en-US"/>
        </w:rPr>
        <w:t>Mälaren</w:t>
      </w:r>
      <w:proofErr w:type="spellEnd"/>
      <w:r w:rsidR="007E76D4">
        <w:rPr>
          <w:lang w:val="en-US"/>
        </w:rPr>
        <w:t xml:space="preserve"> lake</w:t>
      </w:r>
      <w:r w:rsidR="002E689C">
        <w:rPr>
          <w:lang w:val="en-US"/>
        </w:rPr>
        <w:t>, shown in figure 1</w:t>
      </w:r>
      <w:r w:rsidR="007E76D4">
        <w:rPr>
          <w:lang w:val="en-US"/>
        </w:rPr>
        <w:t xml:space="preserve">. </w:t>
      </w:r>
      <w:r w:rsidR="00070449">
        <w:rPr>
          <w:lang w:val="en-US"/>
        </w:rPr>
        <w:t xml:space="preserve">The lake </w:t>
      </w:r>
      <w:r w:rsidR="002E689C">
        <w:rPr>
          <w:lang w:val="en-US"/>
        </w:rPr>
        <w:t>is used as</w:t>
      </w:r>
      <w:r w:rsidR="00070449">
        <w:rPr>
          <w:lang w:val="en-US"/>
        </w:rPr>
        <w:t xml:space="preserve"> the main freshwater source to Stoc</w:t>
      </w:r>
      <w:r w:rsidR="00C11A9F">
        <w:rPr>
          <w:lang w:val="en-US"/>
        </w:rPr>
        <w:t>kholm and its surrounding areas</w:t>
      </w:r>
      <w:r w:rsidR="00070449">
        <w:rPr>
          <w:lang w:val="en-US"/>
        </w:rPr>
        <w:t xml:space="preserve">, and has been the subject of several studies. </w:t>
      </w:r>
    </w:p>
    <w:p w:rsidR="00BF3A8F" w:rsidRDefault="000216AF" w:rsidP="00A0445A">
      <w:pPr>
        <w:jc w:val="both"/>
        <w:rPr>
          <w:lang w:val="en-US"/>
        </w:rPr>
      </w:pPr>
      <w:r>
        <w:rPr>
          <w:noProof/>
          <w:lang w:val="en-US"/>
        </w:rPr>
        <mc:AlternateContent>
          <mc:Choice Requires="wps">
            <w:drawing>
              <wp:anchor distT="0" distB="0" distL="114300" distR="114300" simplePos="0" relativeHeight="251666432" behindDoc="0" locked="0" layoutInCell="1" allowOverlap="1" wp14:anchorId="1E53B78B" wp14:editId="0CB524C5">
                <wp:simplePos x="0" y="0"/>
                <wp:positionH relativeFrom="column">
                  <wp:posOffset>2488565</wp:posOffset>
                </wp:positionH>
                <wp:positionV relativeFrom="paragraph">
                  <wp:posOffset>1798320</wp:posOffset>
                </wp:positionV>
                <wp:extent cx="2769870" cy="635"/>
                <wp:effectExtent l="0" t="0" r="0" b="0"/>
                <wp:wrapTight wrapText="bothSides">
                  <wp:wrapPolygon edited="0">
                    <wp:start x="0" y="0"/>
                    <wp:lineTo x="0" y="20282"/>
                    <wp:lineTo x="21392" y="20282"/>
                    <wp:lineTo x="21392" y="0"/>
                    <wp:lineTo x="0" y="0"/>
                  </wp:wrapPolygon>
                </wp:wrapTight>
                <wp:docPr id="6" name="Tekstboks 6"/>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a:effectLst/>
                      </wps:spPr>
                      <wps:txbx>
                        <w:txbxContent>
                          <w:p w:rsidR="00FF4C87" w:rsidRPr="0035518A" w:rsidRDefault="00FF4C87" w:rsidP="000216AF">
                            <w:pPr>
                              <w:pStyle w:val="Bildetekst"/>
                              <w:rPr>
                                <w:noProof/>
                                <w:lang w:val="en-US"/>
                              </w:rPr>
                            </w:pPr>
                            <w:r w:rsidRPr="0035518A">
                              <w:rPr>
                                <w:lang w:val="en-US"/>
                              </w:rPr>
                              <w:t xml:space="preserve">Figure </w:t>
                            </w:r>
                            <w:r w:rsidRPr="000216AF">
                              <w:rPr>
                                <w:lang w:val="en-US"/>
                              </w:rPr>
                              <w:t>2</w:t>
                            </w:r>
                            <w:r w:rsidRPr="0035518A">
                              <w:rPr>
                                <w:lang w:val="en-US"/>
                              </w:rPr>
                              <w:t xml:space="preserve">: </w:t>
                            </w:r>
                            <w:r>
                              <w:rPr>
                                <w:lang w:val="en-US"/>
                              </w:rPr>
                              <w:t xml:space="preserve">Average observed discharge by month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6" o:spid="_x0000_s1027" type="#_x0000_t202" style="position:absolute;left:0;text-align:left;margin-left:195.95pt;margin-top:141.6pt;width:21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" stroked="f">
                <v:textbox style="mso-fit-shape-to-text:t" inset="0,0,0,0">
                  <w:txbxContent>
                    <w:p w:rsidR="00FF4C87" w:rsidRPr="0035518A" w:rsidRDefault="00FF4C87" w:rsidP="000216AF">
                      <w:pPr>
                        <w:pStyle w:val="Bildetekst"/>
                        <w:rPr>
                          <w:noProof/>
                          <w:lang w:val="en-US"/>
                        </w:rPr>
                      </w:pPr>
                      <w:r w:rsidRPr="0035518A">
                        <w:rPr>
                          <w:lang w:val="en-US"/>
                        </w:rPr>
                        <w:t xml:space="preserve">Figure </w:t>
                      </w:r>
                      <w:r w:rsidRPr="000216AF">
                        <w:rPr>
                          <w:lang w:val="en-US"/>
                        </w:rPr>
                        <w:t>2</w:t>
                      </w:r>
                      <w:r w:rsidRPr="0035518A">
                        <w:rPr>
                          <w:lang w:val="en-US"/>
                        </w:rPr>
                        <w:t xml:space="preserve">: </w:t>
                      </w:r>
                      <w:r>
                        <w:rPr>
                          <w:lang w:val="en-US"/>
                        </w:rPr>
                        <w:t xml:space="preserve">Average observed discharge by month </w:t>
                      </w:r>
                    </w:p>
                  </w:txbxContent>
                </v:textbox>
                <w10:wrap type="tight"/>
              </v:shape>
            </w:pict>
          </mc:Fallback>
        </mc:AlternateContent>
      </w:r>
      <w:r w:rsidR="00BF3A8F">
        <w:rPr>
          <w:lang w:val="en-US"/>
        </w:rPr>
        <w:t>The data used in this paper is a time series gathered between 01.01.1981 and 31.12.1991</w:t>
      </w:r>
      <w:r>
        <w:rPr>
          <w:lang w:val="en-US"/>
        </w:rPr>
        <w:t xml:space="preserve"> for the HBS model, and a monthly time</w:t>
      </w:r>
      <w:r w:rsidR="00C11A9F">
        <w:rPr>
          <w:lang w:val="en-US"/>
        </w:rPr>
        <w:t xml:space="preserve"> series</w:t>
      </w:r>
      <w:r>
        <w:rPr>
          <w:lang w:val="en-US"/>
        </w:rPr>
        <w:t xml:space="preserve"> covering the same span for the WASMOD. As can be seen in figure 2, these datasets are not exactly identical as the observed discharge in the datasets differs quite </w:t>
      </w:r>
      <w:r>
        <w:rPr>
          <w:lang w:val="en-US"/>
        </w:rPr>
        <w:lastRenderedPageBreak/>
        <w:t>a bit</w:t>
      </w:r>
      <w:r w:rsidR="00C11A9F">
        <w:rPr>
          <w:lang w:val="en-US"/>
        </w:rPr>
        <w:t xml:space="preserve">. The HBV and WASMOD </w:t>
      </w:r>
      <w:proofErr w:type="gramStart"/>
      <w:r w:rsidR="00C11A9F">
        <w:rPr>
          <w:lang w:val="en-US"/>
        </w:rPr>
        <w:t>includes</w:t>
      </w:r>
      <w:proofErr w:type="gramEnd"/>
      <w:r w:rsidR="00BF3A8F">
        <w:rPr>
          <w:lang w:val="en-US"/>
        </w:rPr>
        <w:t xml:space="preserve"> measurements of precipitation in millimeters, the average temperature, and the observed discharge</w:t>
      </w:r>
      <w:r w:rsidR="00C11A9F">
        <w:rPr>
          <w:lang w:val="en-US"/>
        </w:rPr>
        <w:t xml:space="preserve"> for each data point</w:t>
      </w:r>
      <w:r w:rsidR="00BF3A8F">
        <w:rPr>
          <w:lang w:val="en-US"/>
        </w:rPr>
        <w:t>. For our three climate scenarios the data was modified in the following ways:</w:t>
      </w:r>
    </w:p>
    <w:p w:rsidR="00070449" w:rsidRDefault="00BF3A8F" w:rsidP="00A0445A">
      <w:pPr>
        <w:pStyle w:val="Listeavsnitt"/>
        <w:numPr>
          <w:ilvl w:val="0"/>
          <w:numId w:val="1"/>
        </w:numPr>
        <w:jc w:val="both"/>
        <w:rPr>
          <w:lang w:val="en-US"/>
        </w:rPr>
      </w:pPr>
      <w:r>
        <w:rPr>
          <w:lang w:val="en-US"/>
        </w:rPr>
        <w:t xml:space="preserve">Temperature increased by 3 </w:t>
      </w:r>
      <w:proofErr w:type="spellStart"/>
      <w:r>
        <w:rPr>
          <w:vertAlign w:val="superscript"/>
          <w:lang w:val="en-US"/>
        </w:rPr>
        <w:t>o</w:t>
      </w:r>
      <w:r>
        <w:rPr>
          <w:lang w:val="en-US"/>
        </w:rPr>
        <w:t>C</w:t>
      </w:r>
      <w:proofErr w:type="spellEnd"/>
    </w:p>
    <w:p w:rsidR="00BF3A8F" w:rsidRDefault="00BF3A8F" w:rsidP="00A0445A">
      <w:pPr>
        <w:pStyle w:val="Listeavsnitt"/>
        <w:numPr>
          <w:ilvl w:val="0"/>
          <w:numId w:val="1"/>
        </w:numPr>
        <w:jc w:val="both"/>
        <w:rPr>
          <w:lang w:val="en-US"/>
        </w:rPr>
      </w:pPr>
      <w:r>
        <w:rPr>
          <w:lang w:val="en-US"/>
        </w:rPr>
        <w:t xml:space="preserve">Temperature increased by </w:t>
      </w:r>
      <w:proofErr w:type="spellStart"/>
      <w:r>
        <w:rPr>
          <w:vertAlign w:val="superscript"/>
          <w:lang w:val="en-US"/>
        </w:rPr>
        <w:t>o</w:t>
      </w:r>
      <w:r>
        <w:rPr>
          <w:lang w:val="en-US"/>
        </w:rPr>
        <w:t>C</w:t>
      </w:r>
      <w:proofErr w:type="spellEnd"/>
      <w:r>
        <w:rPr>
          <w:lang w:val="en-US"/>
        </w:rPr>
        <w:t xml:space="preserve"> and precipitation increased by 15%</w:t>
      </w:r>
    </w:p>
    <w:p w:rsidR="00BF3A8F" w:rsidRPr="00BF3A8F" w:rsidRDefault="00BF3A8F" w:rsidP="00A0445A">
      <w:pPr>
        <w:pStyle w:val="Listeavsnitt"/>
        <w:numPr>
          <w:ilvl w:val="0"/>
          <w:numId w:val="1"/>
        </w:numPr>
        <w:jc w:val="both"/>
        <w:rPr>
          <w:lang w:val="en-US"/>
        </w:rPr>
      </w:pPr>
      <w:r>
        <w:rPr>
          <w:lang w:val="en-US"/>
        </w:rPr>
        <w:t xml:space="preserve">Temperature increased by </w:t>
      </w:r>
      <w:proofErr w:type="spellStart"/>
      <w:r>
        <w:rPr>
          <w:vertAlign w:val="superscript"/>
          <w:lang w:val="en-US"/>
        </w:rPr>
        <w:t>o</w:t>
      </w:r>
      <w:r>
        <w:rPr>
          <w:lang w:val="en-US"/>
        </w:rPr>
        <w:t>C</w:t>
      </w:r>
      <w:proofErr w:type="spellEnd"/>
      <w:r>
        <w:rPr>
          <w:lang w:val="en-US"/>
        </w:rPr>
        <w:t xml:space="preserve"> and precipitation decreased by 15%</w:t>
      </w:r>
    </w:p>
    <w:p w:rsidR="00BF3A8F" w:rsidRDefault="00BF3A8F" w:rsidP="00A0445A">
      <w:pPr>
        <w:jc w:val="both"/>
        <w:rPr>
          <w:lang w:val="en-US"/>
        </w:rPr>
      </w:pPr>
    </w:p>
    <w:p w:rsidR="008339BA" w:rsidRDefault="008339BA" w:rsidP="00A0445A">
      <w:pPr>
        <w:pStyle w:val="Overskrift1"/>
        <w:jc w:val="both"/>
        <w:rPr>
          <w:lang w:val="en-US"/>
        </w:rPr>
      </w:pPr>
      <w:bookmarkStart w:id="2" w:name="_Toc25849591"/>
      <w:r>
        <w:rPr>
          <w:lang w:val="en-US"/>
        </w:rPr>
        <w:t>Method</w:t>
      </w:r>
      <w:r w:rsidR="00931612">
        <w:rPr>
          <w:lang w:val="en-US"/>
        </w:rPr>
        <w:t xml:space="preserve"> and Hydrological Models</w:t>
      </w:r>
      <w:bookmarkEnd w:id="2"/>
    </w:p>
    <w:p w:rsidR="00BF3A8F" w:rsidRDefault="007438FD" w:rsidP="00A0445A">
      <w:pPr>
        <w:jc w:val="both"/>
        <w:rPr>
          <w:lang w:val="en-US"/>
        </w:rPr>
      </w:pPr>
      <w:r>
        <w:rPr>
          <w:lang w:val="en-US"/>
        </w:rPr>
        <w:t xml:space="preserve">Hydrological models </w:t>
      </w:r>
      <w:r w:rsidR="00B3349C">
        <w:rPr>
          <w:lang w:val="en-US"/>
        </w:rPr>
        <w:t>are created in order to simulate the movement of water. This can be accomplished in several ways, and this paper utilizes two models with different approaches. The first one, HBV-mod is a computer simulation that uses routines in order to more accurately model the water movements.</w:t>
      </w:r>
      <w:r w:rsidR="002D6E8E">
        <w:rPr>
          <w:lang w:val="en-US"/>
        </w:rPr>
        <w:t xml:space="preserve"> This approach can be called a semi-distributed conceptual model.</w:t>
      </w:r>
      <w:r w:rsidR="00B3349C">
        <w:rPr>
          <w:lang w:val="en-US"/>
        </w:rPr>
        <w:t xml:space="preserve"> The second model, WASMOD is a lumped conceptual model </w:t>
      </w:r>
      <w:r w:rsidR="002D6E8E">
        <w:rPr>
          <w:lang w:val="en-US"/>
        </w:rPr>
        <w:t>that uses two state-variables</w:t>
      </w:r>
      <w:r w:rsidR="00D76479">
        <w:rPr>
          <w:lang w:val="en-US"/>
        </w:rPr>
        <w:t xml:space="preserve"> and </w:t>
      </w:r>
      <w:r w:rsidR="002D6E8E">
        <w:rPr>
          <w:lang w:val="en-US"/>
        </w:rPr>
        <w:t xml:space="preserve">five tunable parameters to model the entire water budget. </w:t>
      </w:r>
      <w:r w:rsidR="00C5762D">
        <w:rPr>
          <w:lang w:val="en-US"/>
        </w:rPr>
        <w:t>(</w:t>
      </w:r>
      <w:proofErr w:type="spellStart"/>
      <w:r w:rsidR="00C5762D">
        <w:rPr>
          <w:lang w:val="en-US"/>
        </w:rPr>
        <w:t>Eregno</w:t>
      </w:r>
      <w:proofErr w:type="spellEnd"/>
      <w:r w:rsidR="00C5762D">
        <w:rPr>
          <w:lang w:val="en-US"/>
        </w:rPr>
        <w:t xml:space="preserve"> et al. 2013</w:t>
      </w:r>
      <w:r w:rsidR="00C11A9F">
        <w:rPr>
          <w:lang w:val="en-US"/>
        </w:rPr>
        <w:t>)</w:t>
      </w:r>
    </w:p>
    <w:p w:rsidR="008339BA" w:rsidRDefault="00592356" w:rsidP="00A0445A">
      <w:pPr>
        <w:pStyle w:val="Overskrift2"/>
        <w:jc w:val="both"/>
        <w:rPr>
          <w:lang w:val="en-US"/>
        </w:rPr>
      </w:pPr>
      <w:bookmarkStart w:id="3" w:name="_Toc25849592"/>
      <w:r>
        <w:rPr>
          <w:noProof/>
          <w:lang w:val="en-US"/>
        </w:rPr>
        <w:drawing>
          <wp:anchor distT="0" distB="0" distL="114300" distR="114300" simplePos="0" relativeHeight="251658240" behindDoc="1" locked="0" layoutInCell="1" allowOverlap="1" wp14:anchorId="1C5041CE" wp14:editId="4DF94411">
            <wp:simplePos x="0" y="0"/>
            <wp:positionH relativeFrom="column">
              <wp:posOffset>3115310</wp:posOffset>
            </wp:positionH>
            <wp:positionV relativeFrom="paragraph">
              <wp:posOffset>255270</wp:posOffset>
            </wp:positionV>
            <wp:extent cx="3226435" cy="1910715"/>
            <wp:effectExtent l="0" t="0" r="0" b="0"/>
            <wp:wrapTight wrapText="bothSides">
              <wp:wrapPolygon edited="0">
                <wp:start x="0" y="0"/>
                <wp:lineTo x="0" y="21320"/>
                <wp:lineTo x="21426" y="21320"/>
                <wp:lineTo x="21426" y="0"/>
                <wp:lineTo x="0" y="0"/>
              </wp:wrapPolygon>
            </wp:wrapTight>
            <wp:docPr id="192" name="Bild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26435" cy="1910715"/>
                    </a:xfrm>
                    <a:prstGeom prst="rect">
                      <a:avLst/>
                    </a:prstGeom>
                  </pic:spPr>
                </pic:pic>
              </a:graphicData>
            </a:graphic>
            <wp14:sizeRelH relativeFrom="page">
              <wp14:pctWidth>0</wp14:pctWidth>
            </wp14:sizeRelH>
            <wp14:sizeRelV relativeFrom="page">
              <wp14:pctHeight>0</wp14:pctHeight>
            </wp14:sizeRelV>
          </wp:anchor>
        </w:drawing>
      </w:r>
      <w:r w:rsidR="008339BA">
        <w:rPr>
          <w:lang w:val="en-US"/>
        </w:rPr>
        <w:t xml:space="preserve">HBV </w:t>
      </w:r>
      <w:r w:rsidR="0048199D">
        <w:rPr>
          <w:lang w:val="en-US"/>
        </w:rPr>
        <w:t>Model</w:t>
      </w:r>
      <w:bookmarkEnd w:id="3"/>
    </w:p>
    <w:p w:rsidR="0048199D" w:rsidRDefault="00592356" w:rsidP="00A0445A">
      <w:pPr>
        <w:jc w:val="both"/>
        <w:rPr>
          <w:lang w:val="en-US"/>
        </w:rPr>
      </w:pPr>
      <w:r>
        <w:rPr>
          <w:noProof/>
          <w:lang w:val="en-US"/>
        </w:rPr>
        <mc:AlternateContent>
          <mc:Choice Requires="wps">
            <w:drawing>
              <wp:anchor distT="0" distB="0" distL="114300" distR="114300" simplePos="0" relativeHeight="251663360" behindDoc="0" locked="0" layoutInCell="1" allowOverlap="1" wp14:anchorId="6EB51DE9" wp14:editId="35495667">
                <wp:simplePos x="0" y="0"/>
                <wp:positionH relativeFrom="column">
                  <wp:posOffset>3210560</wp:posOffset>
                </wp:positionH>
                <wp:positionV relativeFrom="paragraph">
                  <wp:posOffset>1965325</wp:posOffset>
                </wp:positionV>
                <wp:extent cx="3226435" cy="635"/>
                <wp:effectExtent l="0" t="0" r="0" b="0"/>
                <wp:wrapTight wrapText="bothSides">
                  <wp:wrapPolygon edited="0">
                    <wp:start x="0" y="0"/>
                    <wp:lineTo x="0" y="20057"/>
                    <wp:lineTo x="21426" y="20057"/>
                    <wp:lineTo x="21426" y="0"/>
                    <wp:lineTo x="0" y="0"/>
                  </wp:wrapPolygon>
                </wp:wrapTight>
                <wp:docPr id="3" name="Tekstboks 3"/>
                <wp:cNvGraphicFramePr/>
                <a:graphic xmlns:a="http://schemas.openxmlformats.org/drawingml/2006/main">
                  <a:graphicData uri="http://schemas.microsoft.com/office/word/2010/wordprocessingShape">
                    <wps:wsp>
                      <wps:cNvSpPr txBox="1"/>
                      <wps:spPr>
                        <a:xfrm>
                          <a:off x="0" y="0"/>
                          <a:ext cx="3226435" cy="635"/>
                        </a:xfrm>
                        <a:prstGeom prst="rect">
                          <a:avLst/>
                        </a:prstGeom>
                        <a:solidFill>
                          <a:prstClr val="white"/>
                        </a:solidFill>
                        <a:ln>
                          <a:noFill/>
                        </a:ln>
                        <a:effectLst/>
                      </wps:spPr>
                      <wps:txbx>
                        <w:txbxContent>
                          <w:p w:rsidR="00FF4C87" w:rsidRPr="0035518A" w:rsidRDefault="00FF4C87" w:rsidP="0035518A">
                            <w:pPr>
                              <w:pStyle w:val="Bildetekst"/>
                              <w:rPr>
                                <w:noProof/>
                                <w:lang w:val="en-US"/>
                              </w:rPr>
                            </w:pPr>
                            <w:r w:rsidRPr="0035518A">
                              <w:rPr>
                                <w:lang w:val="en-US"/>
                              </w:rPr>
                              <w:t xml:space="preserve">Figure </w:t>
                            </w:r>
                            <w:r w:rsidRPr="000216AF">
                              <w:rPr>
                                <w:lang w:val="en-US"/>
                              </w:rPr>
                              <w:t>3</w:t>
                            </w:r>
                            <w:r w:rsidRPr="0035518A">
                              <w:rPr>
                                <w:lang w:val="en-US"/>
                              </w:rPr>
                              <w:t>: Data flow through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3" o:spid="_x0000_s1028" type="#_x0000_t202" style="position:absolute;left:0;text-align:left;margin-left:252.8pt;margin-top:154.75pt;width:254.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" stroked="f">
                <v:textbox style="mso-fit-shape-to-text:t" inset="0,0,0,0">
                  <w:txbxContent>
                    <w:p w:rsidR="00FF4C87" w:rsidRPr="0035518A" w:rsidRDefault="00FF4C87" w:rsidP="0035518A">
                      <w:pPr>
                        <w:pStyle w:val="Bildetekst"/>
                        <w:rPr>
                          <w:noProof/>
                          <w:lang w:val="en-US"/>
                        </w:rPr>
                      </w:pPr>
                      <w:r w:rsidRPr="0035518A">
                        <w:rPr>
                          <w:lang w:val="en-US"/>
                        </w:rPr>
                        <w:t xml:space="preserve">Figure </w:t>
                      </w:r>
                      <w:r w:rsidRPr="000216AF">
                        <w:rPr>
                          <w:lang w:val="en-US"/>
                        </w:rPr>
                        <w:t>3</w:t>
                      </w:r>
                      <w:r w:rsidRPr="0035518A">
                        <w:rPr>
                          <w:lang w:val="en-US"/>
                        </w:rPr>
                        <w:t>: Data flow through the HBV model</w:t>
                      </w:r>
                    </w:p>
                  </w:txbxContent>
                </v:textbox>
                <w10:wrap type="tight"/>
              </v:shape>
            </w:pict>
          </mc:Fallback>
        </mc:AlternateContent>
      </w:r>
      <w:r w:rsidR="0048199D">
        <w:rPr>
          <w:lang w:val="en-US"/>
        </w:rPr>
        <w:t xml:space="preserve">The HBV model was developed by the Swedish Meteorological and Hydrological institute. It models the water balance using a mathematical model that takes rainfall, temperature and runoff data in order to simulate the water movement in the catchment. The </w:t>
      </w:r>
      <w:r w:rsidR="007F0D68">
        <w:rPr>
          <w:lang w:val="en-US"/>
        </w:rPr>
        <w:t>model consists</w:t>
      </w:r>
      <w:r w:rsidR="0048199D">
        <w:rPr>
          <w:lang w:val="en-US"/>
        </w:rPr>
        <w:t xml:space="preserve"> of several routines that the data goes through in order for the model to create a day by day simulation of the hydrological properties.</w:t>
      </w:r>
      <w:r w:rsidR="007F0D68">
        <w:rPr>
          <w:lang w:val="en-US"/>
        </w:rPr>
        <w:t xml:space="preserve"> For the calculations performed by the model several parameters are fitted using the measured discharge as a test</w:t>
      </w:r>
      <w:r w:rsidR="005062F8">
        <w:rPr>
          <w:lang w:val="en-US"/>
        </w:rPr>
        <w:t>/validation</w:t>
      </w:r>
      <w:r w:rsidR="007F0D68">
        <w:rPr>
          <w:lang w:val="en-US"/>
        </w:rPr>
        <w:t xml:space="preserve"> dataset. </w:t>
      </w:r>
    </w:p>
    <w:p w:rsidR="0048199D" w:rsidRDefault="0048199D" w:rsidP="00A0445A">
      <w:pPr>
        <w:jc w:val="both"/>
        <w:rPr>
          <w:lang w:val="en-US"/>
        </w:rPr>
      </w:pPr>
      <w:r>
        <w:rPr>
          <w:lang w:val="en-US"/>
        </w:rPr>
        <w:t xml:space="preserve">The precipitation </w:t>
      </w:r>
      <w:r w:rsidR="001D3DF9">
        <w:rPr>
          <w:lang w:val="en-US"/>
        </w:rPr>
        <w:t>will be simulate</w:t>
      </w:r>
      <w:r w:rsidR="007438FD">
        <w:rPr>
          <w:lang w:val="en-US"/>
        </w:rPr>
        <w:t>d</w:t>
      </w:r>
      <w:r w:rsidR="001D3DF9">
        <w:rPr>
          <w:lang w:val="en-US"/>
        </w:rPr>
        <w:t xml:space="preserve"> as snowfall if the temperature is below the temperature threshold (TT)</w:t>
      </w:r>
      <w:proofErr w:type="gramStart"/>
      <w:r w:rsidR="001D3DF9">
        <w:rPr>
          <w:lang w:val="en-US"/>
        </w:rPr>
        <w:t>,</w:t>
      </w:r>
      <w:proofErr w:type="gramEnd"/>
      <w:r w:rsidR="001D3DF9">
        <w:rPr>
          <w:lang w:val="en-US"/>
        </w:rPr>
        <w:t xml:space="preserve"> </w:t>
      </w:r>
      <w:r w:rsidR="007438FD">
        <w:rPr>
          <w:lang w:val="en-US"/>
        </w:rPr>
        <w:t>this</w:t>
      </w:r>
      <w:r w:rsidR="001D3DF9">
        <w:rPr>
          <w:lang w:val="en-US"/>
        </w:rPr>
        <w:t xml:space="preserve"> </w:t>
      </w:r>
      <w:r w:rsidR="007F0D68">
        <w:rPr>
          <w:lang w:val="en-US"/>
        </w:rPr>
        <w:t>add</w:t>
      </w:r>
      <w:r w:rsidR="007438FD">
        <w:rPr>
          <w:lang w:val="en-US"/>
        </w:rPr>
        <w:t>s</w:t>
      </w:r>
      <w:r w:rsidR="007F0D68">
        <w:rPr>
          <w:lang w:val="en-US"/>
        </w:rPr>
        <w:t xml:space="preserve"> an additional snow routine</w:t>
      </w:r>
      <w:r w:rsidR="001D3DF9">
        <w:rPr>
          <w:lang w:val="en-US"/>
        </w:rPr>
        <w:t xml:space="preserve"> to the simulation. (</w:t>
      </w:r>
      <w:proofErr w:type="spellStart"/>
      <w:r w:rsidR="001D3DF9">
        <w:rPr>
          <w:lang w:val="en-US"/>
        </w:rPr>
        <w:t>Eregno</w:t>
      </w:r>
      <w:proofErr w:type="spellEnd"/>
      <w:r w:rsidR="001D3DF9">
        <w:rPr>
          <w:lang w:val="en-US"/>
        </w:rPr>
        <w:t>, F. E., 2009)</w:t>
      </w:r>
    </w:p>
    <w:p w:rsidR="007F0D68" w:rsidRPr="005E16D3" w:rsidRDefault="007F0D68" w:rsidP="00A0445A">
      <w:pPr>
        <w:jc w:val="both"/>
      </w:pPr>
      <w:r>
        <w:rPr>
          <w:lang w:val="en-US"/>
        </w:rPr>
        <w:t>During the melt phase, the calculation uses a degree day method</w:t>
      </w:r>
      <w:r w:rsidR="007438FD">
        <w:rPr>
          <w:lang w:val="en-US"/>
        </w:rPr>
        <w:t xml:space="preserve"> to calculate the melt</w:t>
      </w:r>
      <w:r>
        <w:rPr>
          <w:lang w:val="en-US"/>
        </w:rPr>
        <w:t xml:space="preserve"> (equation 1)</w:t>
      </w:r>
      <w:r w:rsidR="007438FD">
        <w:rPr>
          <w:lang w:val="en-US"/>
        </w:rPr>
        <w:t xml:space="preserve"> and refreezing (equation 2)</w:t>
      </w:r>
      <w:r>
        <w:rPr>
          <w:lang w:val="en-US"/>
        </w:rPr>
        <w:t>. To do</w:t>
      </w:r>
      <w:r w:rsidR="007438FD">
        <w:rPr>
          <w:lang w:val="en-US"/>
        </w:rPr>
        <w:t xml:space="preserve"> these</w:t>
      </w:r>
      <w:r>
        <w:rPr>
          <w:lang w:val="en-US"/>
        </w:rPr>
        <w:t xml:space="preserve"> calculation</w:t>
      </w:r>
      <w:r w:rsidR="007438FD">
        <w:rPr>
          <w:lang w:val="en-US"/>
        </w:rPr>
        <w:t>s</w:t>
      </w:r>
      <w:r>
        <w:rPr>
          <w:lang w:val="en-US"/>
        </w:rPr>
        <w:t xml:space="preserve">, the model uses the fitted parameters </w:t>
      </w:r>
      <w:r w:rsidR="007438FD">
        <w:rPr>
          <w:lang w:val="en-US"/>
        </w:rPr>
        <w:t>CFR and CFMAX, as well as the threshold temperature parameter (TT) and the temperature for the calculated day (</w:t>
      </w:r>
      <w:proofErr w:type="gramStart"/>
      <w:r w:rsidR="007438FD">
        <w:rPr>
          <w:lang w:val="en-US"/>
        </w:rPr>
        <w:t>T(</w:t>
      </w:r>
      <w:proofErr w:type="gramEnd"/>
      <w:r w:rsidR="007438FD">
        <w:rPr>
          <w:lang w:val="en-US"/>
        </w:rPr>
        <w:t>t)).</w:t>
      </w:r>
      <w:r w:rsidR="002D6E8E">
        <w:rPr>
          <w:lang w:val="en-US"/>
        </w:rPr>
        <w:t xml:space="preserve"> </w:t>
      </w:r>
      <w:r w:rsidR="002D6E8E" w:rsidRPr="005E16D3">
        <w:t>(</w:t>
      </w:r>
      <w:proofErr w:type="spellStart"/>
      <w:r w:rsidR="002D6E8E" w:rsidRPr="005E16D3">
        <w:t>Eregno</w:t>
      </w:r>
      <w:proofErr w:type="spellEnd"/>
      <w:r w:rsidR="002D6E8E" w:rsidRPr="005E16D3">
        <w:t xml:space="preserve"> </w:t>
      </w:r>
      <w:proofErr w:type="gramStart"/>
      <w:r w:rsidR="002D6E8E" w:rsidRPr="005E16D3">
        <w:t>et</w:t>
      </w:r>
      <w:proofErr w:type="gramEnd"/>
      <w:r w:rsidR="002D6E8E" w:rsidRPr="005E16D3">
        <w:t xml:space="preserve"> al. 2013)</w:t>
      </w:r>
    </w:p>
    <w:p w:rsidR="007438FD" w:rsidRPr="005E16D3" w:rsidRDefault="007438FD" w:rsidP="00A0445A">
      <w:pPr>
        <w:jc w:val="both"/>
        <w:rPr>
          <w:rFonts w:eastAsiaTheme="minorEastAsia"/>
        </w:rPr>
      </w:pPr>
      <m:oMath>
        <m:r>
          <w:rPr>
            <w:rFonts w:ascii="Cambria Math" w:hAnsi="Cambria Math"/>
            <w:lang w:val="en-US"/>
          </w:rPr>
          <m:t>Melt</m:t>
        </m:r>
        <m:r>
          <w:rPr>
            <w:rFonts w:ascii="Cambria Math" w:hAnsi="Cambria Math"/>
          </w:rPr>
          <m:t>=</m:t>
        </m:r>
        <m:r>
          <w:rPr>
            <w:rFonts w:ascii="Cambria Math" w:hAnsi="Cambria Math"/>
            <w:lang w:val="en-US"/>
          </w:rPr>
          <m:t>CFMAX</m:t>
        </m:r>
        <m:r>
          <w:rPr>
            <w:rFonts w:ascii="Cambria Math" w:hAnsi="Cambria Math"/>
          </w:rPr>
          <m:t>*</m:t>
        </m:r>
        <m:d>
          <m:dPr>
            <m:ctrlPr>
              <w:rPr>
                <w:rFonts w:ascii="Cambria Math" w:hAnsi="Cambria Math"/>
                <w:i/>
                <w:lang w:val="en-US"/>
              </w:rPr>
            </m:ctrlPr>
          </m:dPr>
          <m:e>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rPr>
              <m:t>-</m:t>
            </m:r>
            <m:r>
              <w:rPr>
                <w:rFonts w:ascii="Cambria Math" w:hAnsi="Cambria Math"/>
                <w:lang w:val="en-US"/>
              </w:rPr>
              <m:t>TT</m:t>
            </m:r>
          </m:e>
        </m:d>
      </m:oMath>
      <w:r w:rsidRPr="005E16D3">
        <w:rPr>
          <w:rFonts w:eastAsiaTheme="minorEastAsia"/>
        </w:rPr>
        <w:tab/>
      </w:r>
      <w:r w:rsidRPr="005E16D3">
        <w:rPr>
          <w:rFonts w:eastAsiaTheme="minorEastAsia"/>
        </w:rPr>
        <w:tab/>
      </w:r>
      <w:r w:rsidRPr="005E16D3">
        <w:rPr>
          <w:rFonts w:eastAsiaTheme="minorEastAsia"/>
        </w:rPr>
        <w:tab/>
        <w:t>(1)</w:t>
      </w:r>
    </w:p>
    <w:p w:rsidR="007438FD" w:rsidRPr="005E16D3" w:rsidRDefault="007438FD" w:rsidP="00A0445A">
      <w:pPr>
        <w:jc w:val="both"/>
        <w:rPr>
          <w:rFonts w:eastAsiaTheme="minorEastAsia"/>
        </w:rPr>
      </w:pPr>
      <m:oMath>
        <m:r>
          <w:rPr>
            <w:rFonts w:ascii="Cambria Math" w:eastAsiaTheme="minorEastAsia" w:hAnsi="Cambria Math"/>
            <w:lang w:val="en-US"/>
          </w:rPr>
          <m:t>Refreezing</m:t>
        </m:r>
        <m:r>
          <w:rPr>
            <w:rFonts w:ascii="Cambria Math" w:eastAsiaTheme="minorEastAsia" w:hAnsi="Cambria Math"/>
          </w:rPr>
          <m:t>=</m:t>
        </m:r>
        <m:r>
          <w:rPr>
            <w:rFonts w:ascii="Cambria Math" w:eastAsiaTheme="minorEastAsia" w:hAnsi="Cambria Math"/>
            <w:lang w:val="en-US"/>
          </w:rPr>
          <m:t>CFR</m:t>
        </m:r>
        <m:r>
          <w:rPr>
            <w:rFonts w:ascii="Cambria Math" w:eastAsiaTheme="minorEastAsia" w:hAnsi="Cambria Math"/>
          </w:rPr>
          <m:t>*</m:t>
        </m:r>
        <m:r>
          <w:rPr>
            <w:rFonts w:ascii="Cambria Math" w:eastAsiaTheme="minorEastAsia" w:hAnsi="Cambria Math"/>
            <w:lang w:val="en-US"/>
          </w:rPr>
          <m:t>CFMAX</m:t>
        </m:r>
        <m:r>
          <w:rPr>
            <w:rFonts w:ascii="Cambria Math" w:eastAsiaTheme="minorEastAsia" w:hAnsi="Cambria Math"/>
          </w:rPr>
          <m:t>*</m:t>
        </m:r>
        <m:r>
          <w:rPr>
            <w:rFonts w:ascii="Cambria Math" w:eastAsiaTheme="minorEastAsia" w:hAnsi="Cambria Math"/>
            <w:lang w:val="en-US"/>
          </w:rPr>
          <m:t>TT</m:t>
        </m:r>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oMath>
      <w:r w:rsidRPr="005E16D3">
        <w:rPr>
          <w:rFonts w:eastAsiaTheme="minorEastAsia"/>
        </w:rPr>
        <w:tab/>
        <w:t>(2)</w:t>
      </w:r>
    </w:p>
    <w:p w:rsidR="002D6E8E" w:rsidRDefault="002D6E8E" w:rsidP="00A0445A">
      <w:pPr>
        <w:jc w:val="both"/>
        <w:rPr>
          <w:rFonts w:eastAsiaTheme="minorEastAsia"/>
          <w:lang w:val="en-US"/>
        </w:rPr>
      </w:pPr>
      <w:r>
        <w:rPr>
          <w:rFonts w:eastAsiaTheme="minorEastAsia"/>
          <w:lang w:val="en-US"/>
        </w:rPr>
        <w:t xml:space="preserve">After the snow routine, the </w:t>
      </w:r>
      <w:r w:rsidR="008B7E1A">
        <w:rPr>
          <w:rFonts w:eastAsiaTheme="minorEastAsia"/>
          <w:lang w:val="en-US"/>
        </w:rPr>
        <w:t>water, rainfall and</w:t>
      </w:r>
      <w:r w:rsidR="005062F8">
        <w:rPr>
          <w:rFonts w:eastAsiaTheme="minorEastAsia"/>
          <w:lang w:val="en-US"/>
        </w:rPr>
        <w:t>/or</w:t>
      </w:r>
      <w:r w:rsidR="008B7E1A">
        <w:rPr>
          <w:rFonts w:eastAsiaTheme="minorEastAsia"/>
          <w:lang w:val="en-US"/>
        </w:rPr>
        <w:t xml:space="preserve"> snow melt, are divided into either</w:t>
      </w:r>
      <w:r>
        <w:rPr>
          <w:rFonts w:eastAsiaTheme="minorEastAsia"/>
          <w:lang w:val="en-US"/>
        </w:rPr>
        <w:t xml:space="preserve"> groundwater</w:t>
      </w:r>
      <w:r w:rsidR="008B7E1A">
        <w:rPr>
          <w:rFonts w:eastAsiaTheme="minorEastAsia"/>
          <w:lang w:val="en-US"/>
        </w:rPr>
        <w:t xml:space="preserve"> recharge or added into the soil moisture</w:t>
      </w:r>
      <w:r>
        <w:rPr>
          <w:rFonts w:eastAsiaTheme="minorEastAsia"/>
          <w:lang w:val="en-US"/>
        </w:rPr>
        <w:t xml:space="preserve">. This depends on the water content of the modeled soil box (SM) </w:t>
      </w:r>
      <w:r w:rsidR="008B7E1A">
        <w:rPr>
          <w:rFonts w:eastAsiaTheme="minorEastAsia"/>
          <w:lang w:val="en-US"/>
        </w:rPr>
        <w:t>and its largest value (FC). The Actual evapotranspiration is also calculated during this routine, being dependent on the ratio SM/FC and the parameter LP.</w:t>
      </w:r>
    </w:p>
    <w:p w:rsidR="0035518A" w:rsidRDefault="008B7E1A" w:rsidP="00A0445A">
      <w:pPr>
        <w:jc w:val="both"/>
        <w:rPr>
          <w:rFonts w:eastAsiaTheme="minorEastAsia"/>
          <w:lang w:val="en-US"/>
        </w:rPr>
      </w:pPr>
      <w:r>
        <w:rPr>
          <w:rFonts w:eastAsiaTheme="minorEastAsia"/>
          <w:lang w:val="en-US"/>
        </w:rPr>
        <w:t xml:space="preserve">The groundwater recharge is added to a system of boxes to simulate the differing runoff and storage time in and from different depths of groundwater. The Model uses the parameters K0, K1 and K2 to </w:t>
      </w:r>
      <w:r>
        <w:rPr>
          <w:rFonts w:eastAsiaTheme="minorEastAsia"/>
          <w:lang w:val="en-US"/>
        </w:rPr>
        <w:lastRenderedPageBreak/>
        <w:t>fit the runoff from the groundwater.</w:t>
      </w:r>
      <w:r w:rsidR="0035518A">
        <w:rPr>
          <w:rFonts w:eastAsiaTheme="minorEastAsia"/>
          <w:lang w:val="en-US"/>
        </w:rPr>
        <w:t xml:space="preserve"> </w:t>
      </w:r>
      <w:r w:rsidR="008E28B5">
        <w:rPr>
          <w:rFonts w:eastAsiaTheme="minorEastAsia"/>
          <w:lang w:val="en-US"/>
        </w:rPr>
        <w:t xml:space="preserve">The groundwater contribution can be seen in a run of the </w:t>
      </w:r>
      <w:r w:rsidR="00136836">
        <w:rPr>
          <w:noProof/>
        </w:rPr>
        <mc:AlternateContent>
          <mc:Choice Requires="wps">
            <w:drawing>
              <wp:anchor distT="0" distB="0" distL="114300" distR="114300" simplePos="0" relativeHeight="251723776" behindDoc="0" locked="0" layoutInCell="1" allowOverlap="1" wp14:anchorId="5984707A" wp14:editId="48DBE7F7">
                <wp:simplePos x="0" y="0"/>
                <wp:positionH relativeFrom="column">
                  <wp:posOffset>2847975</wp:posOffset>
                </wp:positionH>
                <wp:positionV relativeFrom="paragraph">
                  <wp:posOffset>1659890</wp:posOffset>
                </wp:positionV>
                <wp:extent cx="3723005" cy="635"/>
                <wp:effectExtent l="0" t="0" r="0" b="0"/>
                <wp:wrapTight wrapText="bothSides">
                  <wp:wrapPolygon edited="0">
                    <wp:start x="0" y="0"/>
                    <wp:lineTo x="0" y="21600"/>
                    <wp:lineTo x="21600" y="21600"/>
                    <wp:lineTo x="21600" y="0"/>
                  </wp:wrapPolygon>
                </wp:wrapTight>
                <wp:docPr id="60" name="Tekstboks 60"/>
                <wp:cNvGraphicFramePr/>
                <a:graphic xmlns:a="http://schemas.openxmlformats.org/drawingml/2006/main">
                  <a:graphicData uri="http://schemas.microsoft.com/office/word/2010/wordprocessingShape">
                    <wps:wsp>
                      <wps:cNvSpPr txBox="1"/>
                      <wps:spPr>
                        <a:xfrm>
                          <a:off x="0" y="0"/>
                          <a:ext cx="3723005" cy="635"/>
                        </a:xfrm>
                        <a:prstGeom prst="rect">
                          <a:avLst/>
                        </a:prstGeom>
                        <a:solidFill>
                          <a:prstClr val="white"/>
                        </a:solidFill>
                        <a:ln>
                          <a:noFill/>
                        </a:ln>
                        <a:effectLst/>
                      </wps:spPr>
                      <wps:txbx>
                        <w:txbxContent>
                          <w:p w:rsidR="00136836" w:rsidRPr="00136836" w:rsidRDefault="00136836" w:rsidP="00136836">
                            <w:pPr>
                              <w:pStyle w:val="Bildetekst"/>
                              <w:rPr>
                                <w:lang w:val="en-US"/>
                              </w:rPr>
                            </w:pPr>
                            <w:r w:rsidRPr="00136836">
                              <w:rPr>
                                <w:lang w:val="en-US"/>
                              </w:rPr>
                              <w:t>Figure 4: Height of simulat</w:t>
                            </w:r>
                            <w:r>
                              <w:rPr>
                                <w:lang w:val="en-US"/>
                              </w:rPr>
                              <w:t>e</w:t>
                            </w:r>
                            <w:r w:rsidRPr="00136836">
                              <w:rPr>
                                <w:lang w:val="en-US"/>
                              </w:rPr>
                              <w:t>d groundwater boxes</w:t>
                            </w:r>
                            <w:r>
                              <w:rPr>
                                <w:lang w:val="en-US"/>
                              </w:rPr>
                              <w:t xml:space="preserve"> (HBV)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60" o:spid="_x0000_s1029" type="#_x0000_t202" style="position:absolute;left:0;text-align:left;margin-left:224.25pt;margin-top:130.7pt;width:293.1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" stroked="f">
                <v:textbox style="mso-fit-shape-to-text:t" inset="0,0,0,0">
                  <w:txbxContent>
                    <w:p w:rsidR="00136836" w:rsidRPr="00136836" w:rsidRDefault="00136836" w:rsidP="00136836">
                      <w:pPr>
                        <w:pStyle w:val="Bildetekst"/>
                        <w:rPr>
                          <w:lang w:val="en-US"/>
                        </w:rPr>
                      </w:pPr>
                      <w:r w:rsidRPr="00136836">
                        <w:rPr>
                          <w:lang w:val="en-US"/>
                        </w:rPr>
                        <w:t>Figure 4: Height of simulat</w:t>
                      </w:r>
                      <w:r>
                        <w:rPr>
                          <w:lang w:val="en-US"/>
                        </w:rPr>
                        <w:t>e</w:t>
                      </w:r>
                      <w:r w:rsidRPr="00136836">
                        <w:rPr>
                          <w:lang w:val="en-US"/>
                        </w:rPr>
                        <w:t>d groundwater boxes</w:t>
                      </w:r>
                      <w:r>
                        <w:rPr>
                          <w:lang w:val="en-US"/>
                        </w:rPr>
                        <w:t xml:space="preserve"> (HBV)</w:t>
                      </w:r>
                    </w:p>
                  </w:txbxContent>
                </v:textbox>
                <w10:wrap type="tight"/>
              </v:shape>
            </w:pict>
          </mc:Fallback>
        </mc:AlternateContent>
      </w:r>
      <w:r w:rsidR="00136836">
        <w:rPr>
          <w:noProof/>
          <w:lang w:val="en-US"/>
        </w:rPr>
        <w:drawing>
          <wp:anchor distT="0" distB="0" distL="114300" distR="114300" simplePos="0" relativeHeight="251721728" behindDoc="1" locked="0" layoutInCell="1" allowOverlap="1" wp14:anchorId="375EBAEF" wp14:editId="4836323F">
            <wp:simplePos x="0" y="0"/>
            <wp:positionH relativeFrom="column">
              <wp:posOffset>2847975</wp:posOffset>
            </wp:positionH>
            <wp:positionV relativeFrom="paragraph">
              <wp:posOffset>-563245</wp:posOffset>
            </wp:positionV>
            <wp:extent cx="3723005" cy="2165985"/>
            <wp:effectExtent l="0" t="0" r="10795" b="24765"/>
            <wp:wrapTight wrapText="bothSides">
              <wp:wrapPolygon edited="0">
                <wp:start x="0" y="0"/>
                <wp:lineTo x="0" y="21657"/>
                <wp:lineTo x="21552" y="21657"/>
                <wp:lineTo x="21552" y="0"/>
                <wp:lineTo x="0" y="0"/>
              </wp:wrapPolygon>
            </wp:wrapTight>
            <wp:docPr id="37" name="Diagram 3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01BCCE-17B2-4A92-A049-09C6CD60B8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8E28B5">
        <w:rPr>
          <w:rFonts w:eastAsiaTheme="minorEastAsia"/>
          <w:lang w:val="en-US"/>
        </w:rPr>
        <w:t xml:space="preserve">dataset in figure 4. The QSUZ is the water content of the top </w:t>
      </w:r>
      <w:proofErr w:type="gramStart"/>
      <w:r w:rsidR="008E28B5">
        <w:rPr>
          <w:rFonts w:eastAsiaTheme="minorEastAsia"/>
          <w:lang w:val="en-US"/>
        </w:rPr>
        <w:t>layer,</w:t>
      </w:r>
      <w:proofErr w:type="gramEnd"/>
      <w:r w:rsidR="008E28B5">
        <w:rPr>
          <w:rFonts w:eastAsiaTheme="minorEastAsia"/>
          <w:lang w:val="en-US"/>
        </w:rPr>
        <w:t xml:space="preserve"> it reaches the highest levels during the melt phase, as it becomes saturated. The QSLZ is the deeper groundwater and it contributes more steadily to the discharge year round. </w:t>
      </w:r>
    </w:p>
    <w:p w:rsidR="008E28B5" w:rsidRDefault="008E28B5" w:rsidP="00A0445A">
      <w:pPr>
        <w:jc w:val="both"/>
        <w:rPr>
          <w:rFonts w:eastAsiaTheme="minorEastAsia"/>
          <w:lang w:val="en-US"/>
        </w:rPr>
      </w:pPr>
    </w:p>
    <w:p w:rsidR="001D3DF9" w:rsidRDefault="001D3DF9" w:rsidP="00A0445A">
      <w:pPr>
        <w:pStyle w:val="Overskrift2"/>
        <w:jc w:val="both"/>
        <w:rPr>
          <w:lang w:val="en-US"/>
        </w:rPr>
      </w:pPr>
      <w:bookmarkStart w:id="4" w:name="_Toc25849593"/>
      <w:r>
        <w:rPr>
          <w:lang w:val="en-US"/>
        </w:rPr>
        <w:t>WASMOD</w:t>
      </w:r>
      <w:bookmarkEnd w:id="4"/>
    </w:p>
    <w:p w:rsidR="001D3DF9" w:rsidRDefault="001D3DF9" w:rsidP="00A0445A">
      <w:pPr>
        <w:jc w:val="both"/>
        <w:rPr>
          <w:lang w:val="en-US"/>
        </w:rPr>
      </w:pPr>
      <w:r>
        <w:rPr>
          <w:lang w:val="en-US"/>
        </w:rPr>
        <w:t xml:space="preserve">The other model used in this paper is the Water and Soil </w:t>
      </w:r>
      <w:proofErr w:type="spellStart"/>
      <w:r>
        <w:rPr>
          <w:lang w:val="en-US"/>
        </w:rPr>
        <w:t>MODeling</w:t>
      </w:r>
      <w:proofErr w:type="spellEnd"/>
      <w:r>
        <w:rPr>
          <w:lang w:val="en-US"/>
        </w:rPr>
        <w:t xml:space="preserve"> system (WASMOD). WASMOD is a </w:t>
      </w:r>
      <w:r w:rsidR="00240B52">
        <w:rPr>
          <w:lang w:val="en-US"/>
        </w:rPr>
        <w:t>conceptual</w:t>
      </w:r>
      <w:r>
        <w:rPr>
          <w:lang w:val="en-US"/>
        </w:rPr>
        <w:t xml:space="preserve"> lumped modeling system developed by Chong-Yu Xu in 2002 (Xu, 2002). WASMOD calculates</w:t>
      </w:r>
      <w:r w:rsidR="00240B52">
        <w:rPr>
          <w:lang w:val="en-US"/>
        </w:rPr>
        <w:t xml:space="preserve"> the monthly water balance and it requires input of monthly values of the areal precipitation, potential evapotranspiration and air temperature. WASMOD outputs the simulated monthly river flow as well as several other water balance components, such as actual evapotranspiration, snowpack size</w:t>
      </w:r>
      <w:r>
        <w:rPr>
          <w:lang w:val="en-US"/>
        </w:rPr>
        <w:t xml:space="preserve"> </w:t>
      </w:r>
      <w:r w:rsidR="00240B52">
        <w:rPr>
          <w:lang w:val="en-US"/>
        </w:rPr>
        <w:t xml:space="preserve">and soil moisture. </w:t>
      </w:r>
      <w:r w:rsidR="005062F8">
        <w:rPr>
          <w:lang w:val="en-US"/>
        </w:rPr>
        <w:t>This is accomplished using 6 tuned parameters.</w:t>
      </w:r>
    </w:p>
    <w:p w:rsidR="00240B52" w:rsidRDefault="00240B52" w:rsidP="00A0445A">
      <w:pPr>
        <w:jc w:val="both"/>
        <w:rPr>
          <w:lang w:val="en-US"/>
        </w:rPr>
      </w:pPr>
    </w:p>
    <w:p w:rsidR="00240B52" w:rsidRDefault="00240B52" w:rsidP="00A0445A">
      <w:pPr>
        <w:pStyle w:val="Overskrift2"/>
        <w:jc w:val="both"/>
        <w:rPr>
          <w:lang w:val="en-US"/>
        </w:rPr>
      </w:pPr>
      <w:bookmarkStart w:id="5" w:name="_Toc25849594"/>
      <w:r>
        <w:rPr>
          <w:lang w:val="en-US"/>
        </w:rPr>
        <w:t>Model Calibration and Validation</w:t>
      </w:r>
      <w:bookmarkEnd w:id="5"/>
    </w:p>
    <w:p w:rsidR="00ED473D" w:rsidRPr="00ED473D" w:rsidRDefault="00ED473D" w:rsidP="00A0445A">
      <w:pPr>
        <w:jc w:val="both"/>
        <w:rPr>
          <w:lang w:val="en-US"/>
        </w:rPr>
      </w:pPr>
    </w:p>
    <w:p w:rsidR="00240B52" w:rsidRDefault="00504250" w:rsidP="00A0445A">
      <w:pPr>
        <w:jc w:val="both"/>
        <w:rPr>
          <w:lang w:val="en-US"/>
        </w:rPr>
      </w:pPr>
      <w:r>
        <w:rPr>
          <w:noProof/>
        </w:rPr>
        <mc:AlternateContent>
          <mc:Choice Requires="wps">
            <w:drawing>
              <wp:anchor distT="0" distB="0" distL="114300" distR="114300" simplePos="0" relativeHeight="251720704" behindDoc="0" locked="0" layoutInCell="1" allowOverlap="1" wp14:anchorId="62328967" wp14:editId="47CE318C">
                <wp:simplePos x="0" y="0"/>
                <wp:positionH relativeFrom="column">
                  <wp:posOffset>3551555</wp:posOffset>
                </wp:positionH>
                <wp:positionV relativeFrom="paragraph">
                  <wp:posOffset>3944620</wp:posOffset>
                </wp:positionV>
                <wp:extent cx="3088640" cy="635"/>
                <wp:effectExtent l="0" t="0" r="0" b="0"/>
                <wp:wrapTight wrapText="bothSides">
                  <wp:wrapPolygon edited="0">
                    <wp:start x="0" y="0"/>
                    <wp:lineTo x="0" y="20057"/>
                    <wp:lineTo x="21449" y="20057"/>
                    <wp:lineTo x="21449" y="0"/>
                    <wp:lineTo x="0" y="0"/>
                  </wp:wrapPolygon>
                </wp:wrapTight>
                <wp:docPr id="58" name="Tekstboks 58"/>
                <wp:cNvGraphicFramePr/>
                <a:graphic xmlns:a="http://schemas.openxmlformats.org/drawingml/2006/main">
                  <a:graphicData uri="http://schemas.microsoft.com/office/word/2010/wordprocessingShape">
                    <wps:wsp>
                      <wps:cNvSpPr txBox="1"/>
                      <wps:spPr>
                        <a:xfrm>
                          <a:off x="0" y="0"/>
                          <a:ext cx="3088640"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sidR="00136836">
                              <w:rPr>
                                <w:lang w:val="en-US"/>
                              </w:rPr>
                              <w:t>5</w:t>
                            </w:r>
                            <w:r>
                              <w:fldChar w:fldCharType="begin"/>
                            </w:r>
                            <w:r w:rsidRPr="00504250">
                              <w:rPr>
                                <w:lang w:val="en-US"/>
                              </w:rPr>
                              <w:instrText xml:space="preserve"> SEQ Figure \* ARABIC </w:instrText>
                            </w:r>
                            <w:r>
                              <w:fldChar w:fldCharType="separate"/>
                            </w:r>
                            <w:r w:rsidR="00136836">
                              <w:rPr>
                                <w:noProof/>
                                <w:lang w:val="en-US"/>
                              </w:rPr>
                              <w:t>3</w:t>
                            </w:r>
                            <w:r>
                              <w:fldChar w:fldCharType="end"/>
                            </w:r>
                            <w:r w:rsidRPr="00504250">
                              <w:rPr>
                                <w:lang w:val="en-US"/>
                              </w:rPr>
                              <w:t>: Residuals for monthly average runoff</w:t>
                            </w:r>
                            <w:r>
                              <w:rPr>
                                <w:lang w:val="en-US"/>
                              </w:rPr>
                              <w:t xml:space="preserve"> from the HBV calibration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8" o:spid="_x0000_s1030" type="#_x0000_t202" style="position:absolute;left:0;text-align:left;margin-left:279.65pt;margin-top:310.6pt;width:243.2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sidR="00136836">
                        <w:rPr>
                          <w:lang w:val="en-US"/>
                        </w:rPr>
                        <w:t>5</w:t>
                      </w:r>
                      <w:r>
                        <w:fldChar w:fldCharType="begin"/>
                      </w:r>
                      <w:r w:rsidRPr="00504250">
                        <w:rPr>
                          <w:lang w:val="en-US"/>
                        </w:rPr>
                        <w:instrText xml:space="preserve"> SEQ Figure \* ARABIC </w:instrText>
                      </w:r>
                      <w:r>
                        <w:fldChar w:fldCharType="separate"/>
                      </w:r>
                      <w:r w:rsidR="00136836">
                        <w:rPr>
                          <w:noProof/>
                          <w:lang w:val="en-US"/>
                        </w:rPr>
                        <w:t>3</w:t>
                      </w:r>
                      <w:r>
                        <w:fldChar w:fldCharType="end"/>
                      </w:r>
                      <w:r w:rsidRPr="00504250">
                        <w:rPr>
                          <w:lang w:val="en-US"/>
                        </w:rPr>
                        <w:t>: Residuals for monthly average runoff</w:t>
                      </w:r>
                      <w:r>
                        <w:rPr>
                          <w:lang w:val="en-US"/>
                        </w:rPr>
                        <w:t xml:space="preserve"> from the HBV calibration</w:t>
                      </w:r>
                    </w:p>
                  </w:txbxContent>
                </v:textbox>
                <w10:wrap type="tight"/>
              </v:shape>
            </w:pict>
          </mc:Fallback>
        </mc:AlternateContent>
      </w:r>
      <w:r>
        <w:rPr>
          <w:noProof/>
          <w:lang w:val="en-US"/>
        </w:rPr>
        <w:drawing>
          <wp:anchor distT="0" distB="0" distL="114300" distR="114300" simplePos="0" relativeHeight="251718656" behindDoc="1" locked="0" layoutInCell="1" allowOverlap="1" wp14:anchorId="4C4FAEBC" wp14:editId="27EF4B33">
            <wp:simplePos x="0" y="0"/>
            <wp:positionH relativeFrom="column">
              <wp:posOffset>3457575</wp:posOffset>
            </wp:positionH>
            <wp:positionV relativeFrom="paragraph">
              <wp:posOffset>1909445</wp:posOffset>
            </wp:positionV>
            <wp:extent cx="2866390" cy="1976755"/>
            <wp:effectExtent l="0" t="0" r="10160" b="23495"/>
            <wp:wrapTight wrapText="bothSides">
              <wp:wrapPolygon edited="0">
                <wp:start x="0" y="0"/>
                <wp:lineTo x="0" y="21649"/>
                <wp:lineTo x="21533" y="21649"/>
                <wp:lineTo x="21533" y="0"/>
                <wp:lineTo x="0" y="0"/>
              </wp:wrapPolygon>
            </wp:wrapTight>
            <wp:docPr id="31" name="Diagram 3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14A84EA-C21F-4C10-83F5-2DFA035145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240B52">
        <w:rPr>
          <w:lang w:val="en-US"/>
        </w:rPr>
        <w:t>Fo</w:t>
      </w:r>
      <w:r w:rsidR="00B91D13">
        <w:rPr>
          <w:lang w:val="en-US"/>
        </w:rPr>
        <w:t>r any model, the calibration and validation are crucial steps to make the model applicable to a given scenario. For the models used in this paper, the calibrat</w:t>
      </w:r>
      <w:r w:rsidR="00BE7671">
        <w:rPr>
          <w:lang w:val="en-US"/>
        </w:rPr>
        <w:t>ion and validation process is an</w:t>
      </w:r>
      <w:r w:rsidR="00B91D13">
        <w:rPr>
          <w:lang w:val="en-US"/>
        </w:rPr>
        <w:t xml:space="preserve"> iterative procedure</w:t>
      </w:r>
      <w:r w:rsidR="00BE7671">
        <w:rPr>
          <w:lang w:val="en-US"/>
        </w:rPr>
        <w:t>. T</w:t>
      </w:r>
      <w:r w:rsidR="00B91D13">
        <w:rPr>
          <w:lang w:val="en-US"/>
        </w:rPr>
        <w:t>he</w:t>
      </w:r>
      <w:r w:rsidR="00D76479">
        <w:rPr>
          <w:lang w:val="en-US"/>
        </w:rPr>
        <w:t xml:space="preserve"> parameter values are </w:t>
      </w:r>
      <w:r w:rsidR="00BE7671">
        <w:rPr>
          <w:lang w:val="en-US"/>
        </w:rPr>
        <w:t>adjusted</w:t>
      </w:r>
      <w:r w:rsidR="00D76479">
        <w:rPr>
          <w:lang w:val="en-US"/>
        </w:rPr>
        <w:t xml:space="preserve"> and</w:t>
      </w:r>
      <w:r w:rsidR="00B91D13">
        <w:rPr>
          <w:lang w:val="en-US"/>
        </w:rPr>
        <w:t xml:space="preserve"> refined to create a simulation that as close</w:t>
      </w:r>
      <w:r w:rsidR="005062F8">
        <w:rPr>
          <w:lang w:val="en-US"/>
        </w:rPr>
        <w:t>ly</w:t>
      </w:r>
      <w:r w:rsidR="00B91D13">
        <w:rPr>
          <w:lang w:val="en-US"/>
        </w:rPr>
        <w:t xml:space="preserve"> as possibl</w:t>
      </w:r>
      <w:r w:rsidR="00BE7671">
        <w:rPr>
          <w:lang w:val="en-US"/>
        </w:rPr>
        <w:t>y</w:t>
      </w:r>
      <w:r w:rsidR="00B91D13">
        <w:rPr>
          <w:lang w:val="en-US"/>
        </w:rPr>
        <w:t xml:space="preserve"> calculates the runoff.</w:t>
      </w:r>
      <w:r w:rsidR="00BE7671">
        <w:rPr>
          <w:lang w:val="en-US"/>
        </w:rPr>
        <w:t xml:space="preserve"> </w:t>
      </w:r>
      <w:r w:rsidR="005062F8">
        <w:rPr>
          <w:lang w:val="en-US"/>
        </w:rPr>
        <w:br/>
      </w:r>
      <w:r w:rsidR="00BE7671">
        <w:rPr>
          <w:lang w:val="en-US"/>
        </w:rPr>
        <w:t>For the HBV model, this was done using the Monte Carlo procedure.</w:t>
      </w:r>
      <w:r w:rsidR="00B91D13">
        <w:rPr>
          <w:lang w:val="en-US"/>
        </w:rPr>
        <w:t xml:space="preserve"> During the calibration, the model will look at the supplied </w:t>
      </w:r>
      <w:r w:rsidR="00BE7671">
        <w:rPr>
          <w:lang w:val="en-US"/>
        </w:rPr>
        <w:t xml:space="preserve">portion of </w:t>
      </w:r>
      <w:r w:rsidR="00B91D13">
        <w:rPr>
          <w:lang w:val="en-US"/>
        </w:rPr>
        <w:t xml:space="preserve">runoff data in order to refine the approach and adjusting the parameters to minimize the difference between simulated and actual runoff. For the validation, </w:t>
      </w:r>
      <w:r w:rsidR="00BE7671">
        <w:rPr>
          <w:lang w:val="en-US"/>
        </w:rPr>
        <w:t>the remainder</w:t>
      </w:r>
      <w:r w:rsidR="005E16D3">
        <w:rPr>
          <w:lang w:val="en-US"/>
        </w:rPr>
        <w:t xml:space="preserve"> (01.01.198</w:t>
      </w:r>
      <w:r w:rsidR="000F2DED">
        <w:rPr>
          <w:lang w:val="en-US"/>
        </w:rPr>
        <w:t>8</w:t>
      </w:r>
      <w:r w:rsidR="005E16D3">
        <w:rPr>
          <w:lang w:val="en-US"/>
        </w:rPr>
        <w:t xml:space="preserve"> – 31-12.1991)</w:t>
      </w:r>
      <w:r w:rsidR="00BE7671">
        <w:rPr>
          <w:lang w:val="en-US"/>
        </w:rPr>
        <w:t xml:space="preserve"> of the </w:t>
      </w:r>
      <w:r w:rsidR="00B91D13">
        <w:rPr>
          <w:lang w:val="en-US"/>
        </w:rPr>
        <w:t>time</w:t>
      </w:r>
      <w:r w:rsidR="00BE7671">
        <w:rPr>
          <w:lang w:val="en-US"/>
        </w:rPr>
        <w:t xml:space="preserve"> </w:t>
      </w:r>
      <w:r w:rsidR="00B91D13">
        <w:rPr>
          <w:lang w:val="en-US"/>
        </w:rPr>
        <w:t>series is analyzed using the same parameters</w:t>
      </w:r>
      <w:r w:rsidR="007C33D3">
        <w:rPr>
          <w:lang w:val="en-US"/>
        </w:rPr>
        <w:t xml:space="preserve">. </w:t>
      </w:r>
      <w:r w:rsidR="00B91D13">
        <w:rPr>
          <w:lang w:val="en-US"/>
        </w:rPr>
        <w:t xml:space="preserve">The results the model produces for the validation timeseries will be an indicator of how well the model is able to generalize the hydrological situation in the modeled area. </w:t>
      </w:r>
      <w:r w:rsidR="007C33D3">
        <w:rPr>
          <w:lang w:val="en-US"/>
        </w:rPr>
        <w:t>The reff value, the accuracy of the model, is calculated by the model as a value between 0 for no fit and 1, should the model match exactly. As the reff value indicates h</w:t>
      </w:r>
      <w:r w:rsidR="005E16D3">
        <w:rPr>
          <w:lang w:val="en-US"/>
        </w:rPr>
        <w:t>ow well the model preforms, and all results produced by the model using the same parameters will at least carry over this error.</w:t>
      </w:r>
      <w:r>
        <w:rPr>
          <w:lang w:val="en-US"/>
        </w:rPr>
        <w:t xml:space="preserve"> The error is calculated using the residual between the observed and simulated runs of the model. The monthly residual is shown in figure </w:t>
      </w:r>
      <w:r w:rsidR="00136836">
        <w:rPr>
          <w:lang w:val="en-US"/>
        </w:rPr>
        <w:t>5</w:t>
      </w:r>
      <w:r>
        <w:rPr>
          <w:lang w:val="en-US"/>
        </w:rPr>
        <w:t>. In the calculation of the reff values in HBV, the daily residual was used, while monthly was used in the WASMOD as it uses monthly data</w:t>
      </w:r>
      <w:r w:rsidR="00A824D4">
        <w:rPr>
          <w:lang w:val="en-US"/>
        </w:rPr>
        <w:t>.</w:t>
      </w:r>
    </w:p>
    <w:p w:rsidR="00136836" w:rsidRDefault="00136836" w:rsidP="00A0445A">
      <w:pPr>
        <w:jc w:val="both"/>
        <w:rPr>
          <w:lang w:val="en-US"/>
        </w:rPr>
      </w:pPr>
    </w:p>
    <w:p w:rsidR="00136836" w:rsidRDefault="00136836" w:rsidP="00A0445A">
      <w:pPr>
        <w:jc w:val="both"/>
        <w:rPr>
          <w:lang w:val="en-US"/>
        </w:rPr>
      </w:pPr>
    </w:p>
    <w:p w:rsidR="00504250" w:rsidRDefault="00504250" w:rsidP="00A0445A">
      <w:pPr>
        <w:jc w:val="both"/>
        <w:rPr>
          <w:lang w:val="en-US"/>
        </w:rPr>
      </w:pPr>
      <w:r>
        <w:rPr>
          <w:lang w:val="en-US"/>
        </w:rPr>
        <w:br w:type="page"/>
      </w:r>
    </w:p>
    <w:p w:rsidR="00ED473D" w:rsidRDefault="00FD48B3" w:rsidP="00A0445A">
      <w:pPr>
        <w:jc w:val="both"/>
        <w:rPr>
          <w:lang w:val="en-US"/>
        </w:rPr>
      </w:pPr>
      <w:r>
        <w:rPr>
          <w:noProof/>
        </w:rPr>
        <w:lastRenderedPageBreak/>
        <mc:AlternateContent>
          <mc:Choice Requires="wps">
            <w:drawing>
              <wp:anchor distT="0" distB="0" distL="114300" distR="114300" simplePos="0" relativeHeight="251688960" behindDoc="0" locked="0" layoutInCell="1" allowOverlap="1" wp14:anchorId="2224A265" wp14:editId="7276BF60">
                <wp:simplePos x="0" y="0"/>
                <wp:positionH relativeFrom="column">
                  <wp:posOffset>3916045</wp:posOffset>
                </wp:positionH>
                <wp:positionV relativeFrom="paragraph">
                  <wp:posOffset>6447155</wp:posOffset>
                </wp:positionV>
                <wp:extent cx="2446020" cy="635"/>
                <wp:effectExtent l="0" t="0" r="0" b="0"/>
                <wp:wrapTight wrapText="bothSides">
                  <wp:wrapPolygon edited="0">
                    <wp:start x="0" y="0"/>
                    <wp:lineTo x="0" y="21600"/>
                    <wp:lineTo x="21600" y="21600"/>
                    <wp:lineTo x="21600" y="0"/>
                  </wp:wrapPolygon>
                </wp:wrapTight>
                <wp:docPr id="44" name="Tekstboks 44"/>
                <wp:cNvGraphicFramePr/>
                <a:graphic xmlns:a="http://schemas.openxmlformats.org/drawingml/2006/main">
                  <a:graphicData uri="http://schemas.microsoft.com/office/word/2010/wordprocessingShape">
                    <wps:wsp>
                      <wps:cNvSpPr txBox="1"/>
                      <wps:spPr>
                        <a:xfrm>
                          <a:off x="0" y="0"/>
                          <a:ext cx="2446020" cy="635"/>
                        </a:xfrm>
                        <a:prstGeom prst="rect">
                          <a:avLst/>
                        </a:prstGeom>
                        <a:solidFill>
                          <a:prstClr val="white"/>
                        </a:solidFill>
                        <a:ln>
                          <a:noFill/>
                        </a:ln>
                        <a:effectLst/>
                      </wps:spPr>
                      <wps:txbx>
                        <w:txbxContent>
                          <w:p w:rsidR="00FD48B3" w:rsidRPr="00936911" w:rsidRDefault="00FD48B3" w:rsidP="00FD48B3">
                            <w:pPr>
                              <w:pStyle w:val="Bildetekst"/>
                              <w:rPr>
                                <w:noProof/>
                              </w:rPr>
                            </w:pPr>
                            <w:proofErr w:type="spellStart"/>
                            <w:r>
                              <w:t>Figure</w:t>
                            </w:r>
                            <w:proofErr w:type="spellEnd"/>
                            <w:r>
                              <w:t xml:space="preserve"> </w:t>
                            </w:r>
                            <w:r w:rsidR="00136836">
                              <w:t>8</w:t>
                            </w:r>
                            <w:r>
                              <w:t xml:space="preserve">: </w:t>
                            </w:r>
                            <w:proofErr w:type="spellStart"/>
                            <w:r>
                              <w:t>Error</w:t>
                            </w:r>
                            <w:proofErr w:type="spellEnd"/>
                            <w:r>
                              <w:t xml:space="preserve"> during WASMOD </w:t>
                            </w:r>
                            <w:proofErr w:type="spellStart"/>
                            <w:r>
                              <w:t>Calibration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4" o:spid="_x0000_s1031" type="#_x0000_t202" style="position:absolute;left:0;text-align:left;margin-left:308.35pt;margin-top:507.65pt;width:192.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" stroked="f">
                <v:textbox style="mso-fit-shape-to-text:t" inset="0,0,0,0">
                  <w:txbxContent>
                    <w:p w:rsidR="00FD48B3" w:rsidRPr="00936911" w:rsidRDefault="00FD48B3" w:rsidP="00FD48B3">
                      <w:pPr>
                        <w:pStyle w:val="Bildetekst"/>
                        <w:rPr>
                          <w:noProof/>
                        </w:rPr>
                      </w:pPr>
                      <w:proofErr w:type="spellStart"/>
                      <w:r>
                        <w:t>Figure</w:t>
                      </w:r>
                      <w:proofErr w:type="spellEnd"/>
                      <w:r>
                        <w:t xml:space="preserve"> </w:t>
                      </w:r>
                      <w:r w:rsidR="00136836">
                        <w:t>8</w:t>
                      </w:r>
                      <w:r>
                        <w:t xml:space="preserve">: </w:t>
                      </w:r>
                      <w:proofErr w:type="spellStart"/>
                      <w:r>
                        <w:t>Error</w:t>
                      </w:r>
                      <w:proofErr w:type="spellEnd"/>
                      <w:r>
                        <w:t xml:space="preserve"> during WASMOD </w:t>
                      </w:r>
                      <w:proofErr w:type="spellStart"/>
                      <w:r>
                        <w:t>Calibration</w:t>
                      </w:r>
                      <w:proofErr w:type="spellEnd"/>
                    </w:p>
                  </w:txbxContent>
                </v:textbox>
                <w10:wrap type="tight"/>
              </v:shape>
            </w:pict>
          </mc:Fallback>
        </mc:AlternateContent>
      </w:r>
      <w:r>
        <w:rPr>
          <w:noProof/>
          <w:lang w:val="en-US"/>
        </w:rPr>
        <w:drawing>
          <wp:anchor distT="0" distB="0" distL="114300" distR="114300" simplePos="0" relativeHeight="251667456" behindDoc="1" locked="0" layoutInCell="1" allowOverlap="1" wp14:anchorId="5098B90A" wp14:editId="0DFF9585">
            <wp:simplePos x="0" y="0"/>
            <wp:positionH relativeFrom="column">
              <wp:posOffset>3916045</wp:posOffset>
            </wp:positionH>
            <wp:positionV relativeFrom="paragraph">
              <wp:posOffset>3070225</wp:posOffset>
            </wp:positionV>
            <wp:extent cx="2446020" cy="3319780"/>
            <wp:effectExtent l="0" t="0" r="11430" b="13970"/>
            <wp:wrapTight wrapText="bothSides">
              <wp:wrapPolygon edited="0">
                <wp:start x="0" y="0"/>
                <wp:lineTo x="0" y="21567"/>
                <wp:lineTo x="21533" y="21567"/>
                <wp:lineTo x="21533" y="0"/>
                <wp:lineTo x="0" y="0"/>
              </wp:wrapPolygon>
            </wp:wrapTight>
            <wp:docPr id="7" name="Diagram 7">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7BDE309D-859E-4247-9403-7A4483FE58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00ED473D">
        <w:rPr>
          <w:noProof/>
          <w:lang w:val="en-US"/>
        </w:rPr>
        <w:drawing>
          <wp:anchor distT="0" distB="0" distL="114300" distR="114300" simplePos="0" relativeHeight="251679744" behindDoc="1" locked="0" layoutInCell="1" allowOverlap="1" wp14:anchorId="2117BD79" wp14:editId="26CCA09A">
            <wp:simplePos x="0" y="0"/>
            <wp:positionH relativeFrom="column">
              <wp:posOffset>3053715</wp:posOffset>
            </wp:positionH>
            <wp:positionV relativeFrom="paragraph">
              <wp:posOffset>-38100</wp:posOffset>
            </wp:positionV>
            <wp:extent cx="3195955" cy="2743200"/>
            <wp:effectExtent l="0" t="0" r="23495" b="19050"/>
            <wp:wrapTight wrapText="bothSides">
              <wp:wrapPolygon edited="0">
                <wp:start x="0" y="0"/>
                <wp:lineTo x="0" y="21600"/>
                <wp:lineTo x="21630" y="21600"/>
                <wp:lineTo x="21630" y="0"/>
                <wp:lineTo x="0" y="0"/>
              </wp:wrapPolygon>
            </wp:wrapTight>
            <wp:docPr id="39" name="Diagram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rsidR="006D0AAE" w:rsidRDefault="00ED473D" w:rsidP="00A0445A">
      <w:pPr>
        <w:jc w:val="both"/>
        <w:rPr>
          <w:lang w:val="en-US"/>
        </w:rPr>
      </w:pPr>
      <w:r>
        <w:rPr>
          <w:lang w:val="en-US"/>
        </w:rPr>
        <w:t xml:space="preserve">Figure </w:t>
      </w:r>
      <w:r w:rsidR="00136836">
        <w:rPr>
          <w:lang w:val="en-US"/>
        </w:rPr>
        <w:t>6</w:t>
      </w:r>
      <w:r>
        <w:rPr>
          <w:lang w:val="en-US"/>
        </w:rPr>
        <w:t xml:space="preserve"> and </w:t>
      </w:r>
      <w:r w:rsidR="00136836">
        <w:rPr>
          <w:lang w:val="en-US"/>
        </w:rPr>
        <w:t>7</w:t>
      </w:r>
      <w:r>
        <w:rPr>
          <w:lang w:val="en-US"/>
        </w:rPr>
        <w:t xml:space="preserve"> shows the results for MAXBAS and TT_1 parameters where the reff-value is greater than 0.7. </w:t>
      </w:r>
      <w:r>
        <w:rPr>
          <w:noProof/>
        </w:rPr>
        <mc:AlternateContent>
          <mc:Choice Requires="wps">
            <w:drawing>
              <wp:anchor distT="0" distB="0" distL="114300" distR="114300" simplePos="0" relativeHeight="251683840" behindDoc="0" locked="0" layoutInCell="1" allowOverlap="1" wp14:anchorId="1339FF07" wp14:editId="32F9632B">
                <wp:simplePos x="0" y="0"/>
                <wp:positionH relativeFrom="column">
                  <wp:posOffset>3053715</wp:posOffset>
                </wp:positionH>
                <wp:positionV relativeFrom="paragraph">
                  <wp:posOffset>2517775</wp:posOffset>
                </wp:positionV>
                <wp:extent cx="3195955" cy="635"/>
                <wp:effectExtent l="0" t="0" r="0" b="0"/>
                <wp:wrapTight wrapText="bothSides">
                  <wp:wrapPolygon edited="0">
                    <wp:start x="0" y="0"/>
                    <wp:lineTo x="0" y="21600"/>
                    <wp:lineTo x="21600" y="21600"/>
                    <wp:lineTo x="21600" y="0"/>
                  </wp:wrapPolygon>
                </wp:wrapTight>
                <wp:docPr id="41" name="Tekstboks 41"/>
                <wp:cNvGraphicFramePr/>
                <a:graphic xmlns:a="http://schemas.openxmlformats.org/drawingml/2006/main">
                  <a:graphicData uri="http://schemas.microsoft.com/office/word/2010/wordprocessingShape">
                    <wps:wsp>
                      <wps:cNvSpPr txBox="1"/>
                      <wps:spPr>
                        <a:xfrm>
                          <a:off x="0" y="0"/>
                          <a:ext cx="3195955" cy="635"/>
                        </a:xfrm>
                        <a:prstGeom prst="rect">
                          <a:avLst/>
                        </a:prstGeom>
                        <a:solidFill>
                          <a:prstClr val="white"/>
                        </a:solidFill>
                        <a:ln>
                          <a:noFill/>
                        </a:ln>
                        <a:effectLst/>
                      </wps:spPr>
                      <wps:txbx>
                        <w:txbxContent>
                          <w:p w:rsidR="00ED473D" w:rsidRPr="00ED473D" w:rsidRDefault="00ED473D" w:rsidP="00ED473D">
                            <w:pPr>
                              <w:pStyle w:val="Bildetekst"/>
                              <w:rPr>
                                <w:lang w:val="en-US"/>
                              </w:rPr>
                            </w:pPr>
                            <w:r w:rsidRPr="00ED473D">
                              <w:rPr>
                                <w:lang w:val="en-US"/>
                              </w:rPr>
                              <w:t xml:space="preserve">Figure </w:t>
                            </w:r>
                            <w:r w:rsidR="00136836">
                              <w:rPr>
                                <w:lang w:val="en-US"/>
                              </w:rPr>
                              <w:t>7</w:t>
                            </w:r>
                            <w:r>
                              <w:rPr>
                                <w:lang w:val="en-US"/>
                              </w:rPr>
                              <w:t>:</w:t>
                            </w:r>
                            <w:r w:rsidRPr="00ED473D">
                              <w:rPr>
                                <w:lang w:val="en-US"/>
                              </w:rPr>
                              <w:t xml:space="preserve"> Monte Carlo scatterplot for the </w:t>
                            </w:r>
                            <w:r>
                              <w:rPr>
                                <w:lang w:val="en-US"/>
                              </w:rPr>
                              <w:t>TT_1</w:t>
                            </w:r>
                            <w:r w:rsidRPr="00ED473D">
                              <w:rPr>
                                <w:lang w:val="en-US"/>
                              </w:rPr>
                              <w:t xml:space="preserve"> parameter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1" o:spid="_x0000_s1032" type="#_x0000_t202" style="position:absolute;left:0;text-align:left;margin-left:240.45pt;margin-top:198.25pt;width:251.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" stroked="f">
                <v:textbox style="mso-fit-shape-to-text:t" inset="0,0,0,0">
                  <w:txbxContent>
                    <w:p w:rsidR="00ED473D" w:rsidRPr="00ED473D" w:rsidRDefault="00ED473D" w:rsidP="00ED473D">
                      <w:pPr>
                        <w:pStyle w:val="Bildetekst"/>
                        <w:rPr>
                          <w:lang w:val="en-US"/>
                        </w:rPr>
                      </w:pPr>
                      <w:r w:rsidRPr="00ED473D">
                        <w:rPr>
                          <w:lang w:val="en-US"/>
                        </w:rPr>
                        <w:t xml:space="preserve">Figure </w:t>
                      </w:r>
                      <w:r w:rsidR="00136836">
                        <w:rPr>
                          <w:lang w:val="en-US"/>
                        </w:rPr>
                        <w:t>7</w:t>
                      </w:r>
                      <w:r>
                        <w:rPr>
                          <w:lang w:val="en-US"/>
                        </w:rPr>
                        <w:t>:</w:t>
                      </w:r>
                      <w:r w:rsidRPr="00ED473D">
                        <w:rPr>
                          <w:lang w:val="en-US"/>
                        </w:rPr>
                        <w:t xml:space="preserve"> Monte Carlo scatterplot for the </w:t>
                      </w:r>
                      <w:r>
                        <w:rPr>
                          <w:lang w:val="en-US"/>
                        </w:rPr>
                        <w:t>TT_1</w:t>
                      </w:r>
                      <w:r w:rsidRPr="00ED473D">
                        <w:rPr>
                          <w:lang w:val="en-US"/>
                        </w:rPr>
                        <w:t xml:space="preserve"> parameter</w:t>
                      </w:r>
                    </w:p>
                  </w:txbxContent>
                </v:textbox>
                <w10:wrap type="tight"/>
              </v:shape>
            </w:pict>
          </mc:Fallback>
        </mc:AlternateContent>
      </w:r>
      <w:r>
        <w:rPr>
          <w:noProof/>
        </w:rPr>
        <mc:AlternateContent>
          <mc:Choice Requires="wps">
            <w:drawing>
              <wp:anchor distT="0" distB="0" distL="114300" distR="114300" simplePos="0" relativeHeight="251681792" behindDoc="0" locked="0" layoutInCell="1" allowOverlap="1" wp14:anchorId="245E483B" wp14:editId="5005D095">
                <wp:simplePos x="0" y="0"/>
                <wp:positionH relativeFrom="column">
                  <wp:posOffset>-43180</wp:posOffset>
                </wp:positionH>
                <wp:positionV relativeFrom="paragraph">
                  <wp:posOffset>2519680</wp:posOffset>
                </wp:positionV>
                <wp:extent cx="2800350" cy="635"/>
                <wp:effectExtent l="0" t="0" r="0" b="0"/>
                <wp:wrapTight wrapText="bothSides">
                  <wp:wrapPolygon edited="0">
                    <wp:start x="0" y="0"/>
                    <wp:lineTo x="0" y="21600"/>
                    <wp:lineTo x="21600" y="21600"/>
                    <wp:lineTo x="21600" y="0"/>
                  </wp:wrapPolygon>
                </wp:wrapTight>
                <wp:docPr id="40" name="Tekstboks 40"/>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a:effectLst/>
                      </wps:spPr>
                      <wps:txbx>
                        <w:txbxContent>
                          <w:p w:rsidR="00ED473D" w:rsidRPr="00ED473D" w:rsidRDefault="00ED473D" w:rsidP="00ED473D">
                            <w:pPr>
                              <w:pStyle w:val="Bildetekst"/>
                              <w:rPr>
                                <w:lang w:val="en-US"/>
                              </w:rPr>
                            </w:pPr>
                            <w:r w:rsidRPr="00ED473D">
                              <w:rPr>
                                <w:lang w:val="en-US"/>
                              </w:rPr>
                              <w:t xml:space="preserve">Figure </w:t>
                            </w:r>
                            <w:r w:rsidR="00136836">
                              <w:rPr>
                                <w:lang w:val="en-US"/>
                              </w:rPr>
                              <w:t>6</w:t>
                            </w:r>
                            <w:r w:rsidRPr="00ED473D">
                              <w:rPr>
                                <w:lang w:val="en-US"/>
                              </w:rPr>
                              <w:t>: Monte Carlo scatterplot for the MAXBAS parameter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0" o:spid="_x0000_s1033" type="#_x0000_t202" style="position:absolute;left:0;text-align:left;margin-left:-3.4pt;margin-top:198.4pt;width:22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" stroked="f">
                <v:textbox style="mso-fit-shape-to-text:t" inset="0,0,0,0">
                  <w:txbxContent>
                    <w:p w:rsidR="00ED473D" w:rsidRPr="00ED473D" w:rsidRDefault="00ED473D" w:rsidP="00ED473D">
                      <w:pPr>
                        <w:pStyle w:val="Bildetekst"/>
                        <w:rPr>
                          <w:lang w:val="en-US"/>
                        </w:rPr>
                      </w:pPr>
                      <w:r w:rsidRPr="00ED473D">
                        <w:rPr>
                          <w:lang w:val="en-US"/>
                        </w:rPr>
                        <w:t xml:space="preserve">Figure </w:t>
                      </w:r>
                      <w:r w:rsidR="00136836">
                        <w:rPr>
                          <w:lang w:val="en-US"/>
                        </w:rPr>
                        <w:t>6</w:t>
                      </w:r>
                      <w:r w:rsidRPr="00ED473D">
                        <w:rPr>
                          <w:lang w:val="en-US"/>
                        </w:rPr>
                        <w:t>: Monte Carlo scatterplot for the MAXBAS parameter</w:t>
                      </w:r>
                    </w:p>
                  </w:txbxContent>
                </v:textbox>
                <w10:wrap type="tight"/>
              </v:shape>
            </w:pict>
          </mc:Fallback>
        </mc:AlternateContent>
      </w:r>
      <w:r>
        <w:rPr>
          <w:noProof/>
          <w:lang w:val="en-US"/>
        </w:rPr>
        <w:drawing>
          <wp:anchor distT="0" distB="0" distL="114300" distR="114300" simplePos="0" relativeHeight="251678720" behindDoc="1" locked="0" layoutInCell="1" allowOverlap="1" wp14:anchorId="0A1FB31B" wp14:editId="7D26D784">
            <wp:simplePos x="0" y="0"/>
            <wp:positionH relativeFrom="column">
              <wp:posOffset>-43180</wp:posOffset>
            </wp:positionH>
            <wp:positionV relativeFrom="paragraph">
              <wp:posOffset>-321310</wp:posOffset>
            </wp:positionV>
            <wp:extent cx="2800350" cy="2783840"/>
            <wp:effectExtent l="0" t="0" r="19050" b="16510"/>
            <wp:wrapTight wrapText="bothSides">
              <wp:wrapPolygon edited="0">
                <wp:start x="0" y="0"/>
                <wp:lineTo x="0" y="21580"/>
                <wp:lineTo x="21600" y="21580"/>
                <wp:lineTo x="21600" y="0"/>
                <wp:lineTo x="0" y="0"/>
              </wp:wrapPolygon>
            </wp:wrapTight>
            <wp:docPr id="38" name="Diagram 38">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Pr>
          <w:lang w:val="en-US"/>
        </w:rPr>
        <w:t xml:space="preserve"> The final parameters for the HBV model is shown in table 1.</w:t>
      </w:r>
    </w:p>
    <w:p w:rsidR="00ED473D" w:rsidRDefault="00FD48B3" w:rsidP="00A0445A">
      <w:pPr>
        <w:jc w:val="both"/>
        <w:rPr>
          <w:lang w:val="en-US"/>
        </w:rPr>
      </w:pPr>
      <w:r>
        <w:rPr>
          <w:noProof/>
          <w:lang w:val="en-US"/>
        </w:rPr>
        <w:drawing>
          <wp:anchor distT="0" distB="0" distL="114300" distR="114300" simplePos="0" relativeHeight="251686912" behindDoc="1" locked="0" layoutInCell="1" allowOverlap="1" wp14:anchorId="5626D272" wp14:editId="2A64440B">
            <wp:simplePos x="0" y="0"/>
            <wp:positionH relativeFrom="column">
              <wp:posOffset>-201295</wp:posOffset>
            </wp:positionH>
            <wp:positionV relativeFrom="paragraph">
              <wp:posOffset>147955</wp:posOffset>
            </wp:positionV>
            <wp:extent cx="1609725" cy="3733800"/>
            <wp:effectExtent l="0" t="0" r="9525" b="0"/>
            <wp:wrapTight wrapText="bothSides">
              <wp:wrapPolygon edited="0">
                <wp:start x="0" y="0"/>
                <wp:lineTo x="0" y="21490"/>
                <wp:lineTo x="21472" y="21490"/>
                <wp:lineTo x="21472" y="0"/>
                <wp:lineTo x="0" y="0"/>
              </wp:wrapPolygon>
            </wp:wrapTight>
            <wp:docPr id="43" name="Bil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609725" cy="3733800"/>
                    </a:xfrm>
                    <a:prstGeom prst="rect">
                      <a:avLst/>
                    </a:prstGeom>
                  </pic:spPr>
                </pic:pic>
              </a:graphicData>
            </a:graphic>
            <wp14:sizeRelH relativeFrom="page">
              <wp14:pctWidth>0</wp14:pctWidth>
            </wp14:sizeRelH>
            <wp14:sizeRelV relativeFrom="page">
              <wp14:pctHeight>0</wp14:pctHeight>
            </wp14:sizeRelV>
          </wp:anchor>
        </w:drawing>
      </w:r>
    </w:p>
    <w:p w:rsidR="006D0AAE" w:rsidRDefault="000216AF" w:rsidP="00A0445A">
      <w:pPr>
        <w:jc w:val="both"/>
        <w:rPr>
          <w:lang w:val="en-US"/>
        </w:rPr>
      </w:pPr>
      <w:r>
        <w:rPr>
          <w:lang w:val="en-US"/>
        </w:rPr>
        <w:t xml:space="preserve">The </w:t>
      </w:r>
      <w:r w:rsidR="00AA0ADB">
        <w:rPr>
          <w:lang w:val="en-US"/>
        </w:rPr>
        <w:t xml:space="preserve">calibration of the WASMOD model consists of tuning 6 parameters (A1-A6). This is again done by an iterative process. The iterations can be seen visualized in figure </w:t>
      </w:r>
      <w:r w:rsidR="00136836">
        <w:rPr>
          <w:lang w:val="en-US"/>
        </w:rPr>
        <w:t>8</w:t>
      </w:r>
      <w:r w:rsidR="00AA0ADB">
        <w:rPr>
          <w:lang w:val="en-US"/>
        </w:rPr>
        <w:t xml:space="preserve"> and </w:t>
      </w:r>
      <w:r w:rsidR="00136836">
        <w:rPr>
          <w:lang w:val="en-US"/>
        </w:rPr>
        <w:t>9</w:t>
      </w:r>
      <w:r w:rsidR="00AA0ADB">
        <w:rPr>
          <w:lang w:val="en-US"/>
        </w:rPr>
        <w:t xml:space="preserve">, with figure </w:t>
      </w:r>
      <w:r w:rsidR="00136836">
        <w:rPr>
          <w:lang w:val="en-US"/>
        </w:rPr>
        <w:t>8</w:t>
      </w:r>
      <w:r w:rsidR="00AA0ADB">
        <w:rPr>
          <w:lang w:val="en-US"/>
        </w:rPr>
        <w:t xml:space="preserve"> showing that the least error occurred during the 20</w:t>
      </w:r>
      <w:r w:rsidR="00AA0ADB" w:rsidRPr="00AA0ADB">
        <w:rPr>
          <w:vertAlign w:val="superscript"/>
          <w:lang w:val="en-US"/>
        </w:rPr>
        <w:t>th</w:t>
      </w:r>
      <w:r w:rsidR="00AA0ADB">
        <w:rPr>
          <w:lang w:val="en-US"/>
        </w:rPr>
        <w:t xml:space="preserve"> iterative</w:t>
      </w:r>
      <w:r w:rsidR="00ED473D">
        <w:rPr>
          <w:lang w:val="en-US"/>
        </w:rPr>
        <w:t xml:space="preserve"> step. Figure </w:t>
      </w:r>
      <w:r w:rsidR="00136836">
        <w:rPr>
          <w:lang w:val="en-US"/>
        </w:rPr>
        <w:t>9</w:t>
      </w:r>
      <w:r w:rsidR="00ED473D">
        <w:rPr>
          <w:lang w:val="en-US"/>
        </w:rPr>
        <w:t xml:space="preserve"> shows the value for each parameter for each step.</w:t>
      </w:r>
      <w:r w:rsidR="00AA0ADB">
        <w:rPr>
          <w:lang w:val="en-US"/>
        </w:rPr>
        <w:t xml:space="preserve"> </w:t>
      </w:r>
    </w:p>
    <w:p w:rsidR="00AA0ADB" w:rsidRDefault="00FD48B3" w:rsidP="00A0445A">
      <w:pPr>
        <w:jc w:val="both"/>
        <w:rPr>
          <w:rFonts w:asciiTheme="majorHAnsi" w:eastAsiaTheme="majorEastAsia" w:hAnsiTheme="majorHAnsi" w:cstheme="majorBidi"/>
          <w:b/>
          <w:bCs/>
          <w:color w:val="2F5496" w:themeColor="accent1" w:themeShade="BF"/>
          <w:sz w:val="28"/>
          <w:szCs w:val="28"/>
          <w:lang w:val="en-US"/>
        </w:rPr>
      </w:pPr>
      <w:r>
        <w:rPr>
          <w:noProof/>
        </w:rPr>
        <mc:AlternateContent>
          <mc:Choice Requires="wps">
            <w:drawing>
              <wp:anchor distT="0" distB="0" distL="114300" distR="114300" simplePos="0" relativeHeight="251691008" behindDoc="0" locked="0" layoutInCell="1" allowOverlap="1" wp14:anchorId="639331A9" wp14:editId="20E50E2B">
                <wp:simplePos x="0" y="0"/>
                <wp:positionH relativeFrom="column">
                  <wp:posOffset>1606550</wp:posOffset>
                </wp:positionH>
                <wp:positionV relativeFrom="paragraph">
                  <wp:posOffset>3077845</wp:posOffset>
                </wp:positionV>
                <wp:extent cx="3434715" cy="635"/>
                <wp:effectExtent l="0" t="0" r="0" b="0"/>
                <wp:wrapTight wrapText="bothSides">
                  <wp:wrapPolygon edited="0">
                    <wp:start x="0" y="0"/>
                    <wp:lineTo x="0" y="20057"/>
                    <wp:lineTo x="21444" y="20057"/>
                    <wp:lineTo x="21444" y="0"/>
                    <wp:lineTo x="0" y="0"/>
                  </wp:wrapPolygon>
                </wp:wrapTight>
                <wp:docPr id="45" name="Tekstboks 45"/>
                <wp:cNvGraphicFramePr/>
                <a:graphic xmlns:a="http://schemas.openxmlformats.org/drawingml/2006/main">
                  <a:graphicData uri="http://schemas.microsoft.com/office/word/2010/wordprocessingShape">
                    <wps:wsp>
                      <wps:cNvSpPr txBox="1"/>
                      <wps:spPr>
                        <a:xfrm>
                          <a:off x="0" y="0"/>
                          <a:ext cx="3434715" cy="635"/>
                        </a:xfrm>
                        <a:prstGeom prst="rect">
                          <a:avLst/>
                        </a:prstGeom>
                        <a:solidFill>
                          <a:prstClr val="white"/>
                        </a:solidFill>
                        <a:ln>
                          <a:noFill/>
                        </a:ln>
                        <a:effectLst/>
                      </wps:spPr>
                      <wps:txbx>
                        <w:txbxContent>
                          <w:p w:rsidR="00FD48B3" w:rsidRPr="00FD48B3" w:rsidRDefault="00FD48B3" w:rsidP="00FD48B3">
                            <w:pPr>
                              <w:pStyle w:val="Bildetekst"/>
                              <w:rPr>
                                <w:noProof/>
                                <w:lang w:val="en-US"/>
                              </w:rPr>
                            </w:pPr>
                            <w:r w:rsidRPr="00FD48B3">
                              <w:rPr>
                                <w:lang w:val="en-US"/>
                              </w:rPr>
                              <w:t xml:space="preserve">Figure </w:t>
                            </w:r>
                            <w:r w:rsidR="00136836">
                              <w:rPr>
                                <w:lang w:val="en-US"/>
                              </w:rPr>
                              <w:t>9</w:t>
                            </w:r>
                            <w:r w:rsidRPr="00FD48B3">
                              <w:rPr>
                                <w:lang w:val="en-US"/>
                              </w:rPr>
                              <w:t>: Parameter value through calibration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5" o:spid="_x0000_s1034" type="#_x0000_t202" style="position:absolute;left:0;text-align:left;margin-left:126.5pt;margin-top:242.35pt;width:270.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" stroked="f">
                <v:textbox style="mso-fit-shape-to-text:t" inset="0,0,0,0">
                  <w:txbxContent>
                    <w:p w:rsidR="00FD48B3" w:rsidRPr="00FD48B3" w:rsidRDefault="00FD48B3" w:rsidP="00FD48B3">
                      <w:pPr>
                        <w:pStyle w:val="Bildetekst"/>
                        <w:rPr>
                          <w:noProof/>
                          <w:lang w:val="en-US"/>
                        </w:rPr>
                      </w:pPr>
                      <w:r w:rsidRPr="00FD48B3">
                        <w:rPr>
                          <w:lang w:val="en-US"/>
                        </w:rPr>
                        <w:t xml:space="preserve">Figure </w:t>
                      </w:r>
                      <w:r w:rsidR="00136836">
                        <w:rPr>
                          <w:lang w:val="en-US"/>
                        </w:rPr>
                        <w:t>9</w:t>
                      </w:r>
                      <w:r w:rsidRPr="00FD48B3">
                        <w:rPr>
                          <w:lang w:val="en-US"/>
                        </w:rPr>
                        <w:t>: Parameter value through calibration process</w:t>
                      </w:r>
                    </w:p>
                  </w:txbxContent>
                </v:textbox>
                <w10:wrap type="tight"/>
              </v:shape>
            </w:pict>
          </mc:Fallback>
        </mc:AlternateContent>
      </w:r>
      <w:r>
        <w:rPr>
          <w:noProof/>
        </w:rPr>
        <mc:AlternateContent>
          <mc:Choice Requires="wps">
            <w:drawing>
              <wp:anchor distT="0" distB="0" distL="114300" distR="114300" simplePos="0" relativeHeight="251685888" behindDoc="0" locked="0" layoutInCell="1" allowOverlap="1" wp14:anchorId="0E5D3F12" wp14:editId="2A4958E7">
                <wp:simplePos x="0" y="0"/>
                <wp:positionH relativeFrom="column">
                  <wp:posOffset>-2045970</wp:posOffset>
                </wp:positionH>
                <wp:positionV relativeFrom="paragraph">
                  <wp:posOffset>1838960</wp:posOffset>
                </wp:positionV>
                <wp:extent cx="1943735" cy="635"/>
                <wp:effectExtent l="0" t="0" r="0" b="0"/>
                <wp:wrapTight wrapText="bothSides">
                  <wp:wrapPolygon edited="0">
                    <wp:start x="0" y="0"/>
                    <wp:lineTo x="0" y="20057"/>
                    <wp:lineTo x="21381" y="20057"/>
                    <wp:lineTo x="21381" y="0"/>
                    <wp:lineTo x="0" y="0"/>
                  </wp:wrapPolygon>
                </wp:wrapTight>
                <wp:docPr id="42" name="Tekstboks 42"/>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a:effectLst/>
                      </wps:spPr>
                      <wps:txbx>
                        <w:txbxContent>
                          <w:p w:rsidR="00ED473D" w:rsidRPr="00ED473D" w:rsidRDefault="00FD48B3" w:rsidP="00ED473D">
                            <w:pPr>
                              <w:pStyle w:val="Bildetekst"/>
                              <w:rPr>
                                <w:lang w:val="en-US"/>
                              </w:rPr>
                            </w:pPr>
                            <w:r>
                              <w:rPr>
                                <w:lang w:val="en-US"/>
                              </w:rPr>
                              <w:t>Table 1:</w:t>
                            </w:r>
                            <w:r w:rsidR="00ED473D" w:rsidRPr="00ED473D">
                              <w:rPr>
                                <w:lang w:val="en-US"/>
                              </w:rPr>
                              <w:t xml:space="preserve"> </w:t>
                            </w:r>
                            <w:r w:rsidR="00ED473D">
                              <w:rPr>
                                <w:lang w:val="en-US"/>
                              </w:rPr>
                              <w:t>Parameters used in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42" o:spid="_x0000_s1035" type="#_x0000_t202" style="position:absolute;left:0;text-align:left;margin-left:-161.1pt;margin-top:144.8pt;width:153.0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" stroked="f">
                <v:textbox style="mso-fit-shape-to-text:t" inset="0,0,0,0">
                  <w:txbxContent>
                    <w:p w:rsidR="00ED473D" w:rsidRPr="00ED473D" w:rsidRDefault="00FD48B3" w:rsidP="00ED473D">
                      <w:pPr>
                        <w:pStyle w:val="Bildetekst"/>
                        <w:rPr>
                          <w:lang w:val="en-US"/>
                        </w:rPr>
                      </w:pPr>
                      <w:r>
                        <w:rPr>
                          <w:lang w:val="en-US"/>
                        </w:rPr>
                        <w:t>Table 1:</w:t>
                      </w:r>
                      <w:r w:rsidR="00ED473D" w:rsidRPr="00ED473D">
                        <w:rPr>
                          <w:lang w:val="en-US"/>
                        </w:rPr>
                        <w:t xml:space="preserve"> </w:t>
                      </w:r>
                      <w:r w:rsidR="00ED473D">
                        <w:rPr>
                          <w:lang w:val="en-US"/>
                        </w:rPr>
                        <w:t>Parameters used in HBV model</w:t>
                      </w:r>
                    </w:p>
                  </w:txbxContent>
                </v:textbox>
                <w10:wrap type="tight"/>
              </v:shape>
            </w:pict>
          </mc:Fallback>
        </mc:AlternateContent>
      </w:r>
      <w:r>
        <w:rPr>
          <w:noProof/>
          <w:lang w:val="en-US"/>
        </w:rPr>
        <w:drawing>
          <wp:anchor distT="0" distB="0" distL="114300" distR="114300" simplePos="0" relativeHeight="251668480" behindDoc="1" locked="0" layoutInCell="1" allowOverlap="1" wp14:anchorId="5AE454B5" wp14:editId="049285D7">
            <wp:simplePos x="0" y="0"/>
            <wp:positionH relativeFrom="column">
              <wp:posOffset>1475105</wp:posOffset>
            </wp:positionH>
            <wp:positionV relativeFrom="paragraph">
              <wp:posOffset>501015</wp:posOffset>
            </wp:positionV>
            <wp:extent cx="3434715" cy="2503805"/>
            <wp:effectExtent l="0" t="0" r="13335" b="10795"/>
            <wp:wrapTight wrapText="bothSides">
              <wp:wrapPolygon edited="0">
                <wp:start x="0" y="0"/>
                <wp:lineTo x="0" y="21529"/>
                <wp:lineTo x="21564" y="21529"/>
                <wp:lineTo x="21564" y="0"/>
                <wp:lineTo x="0" y="0"/>
              </wp:wrapPolygon>
            </wp:wrapTight>
            <wp:docPr id="8" name="Diagram 8">
              <a:extLst xmlns:a="http://schemas.openxmlformats.org/drawingml/2006/main">
                <a:ext uri="{FF2B5EF4-FFF2-40B4-BE49-F238E27FC236}">
                  <a16:creationId xmlns:xdr="http://schemas.openxmlformats.org/drawingml/2006/spreadsheetDrawing" xmlns:a16="http://schemas.microsoft.com/office/drawing/2014/main" xmlns="" xmlns:lc="http://schemas.openxmlformats.org/drawingml/2006/lockedCanvas" id="{C307D5C0-BA68-4FE7-958E-E974C864A8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r w:rsidR="00AA0ADB">
        <w:rPr>
          <w:lang w:val="en-US"/>
        </w:rPr>
        <w:br w:type="page"/>
      </w:r>
    </w:p>
    <w:p w:rsidR="000C7011" w:rsidRDefault="00AA0ADB" w:rsidP="00A0445A">
      <w:pPr>
        <w:pStyle w:val="Overskrift1"/>
        <w:jc w:val="both"/>
        <w:rPr>
          <w:lang w:val="en-US"/>
        </w:rPr>
      </w:pPr>
      <w:bookmarkStart w:id="6" w:name="_Toc25849595"/>
      <w:r>
        <w:rPr>
          <w:lang w:val="en-US"/>
        </w:rPr>
        <w:lastRenderedPageBreak/>
        <w:t>Results and discussion</w:t>
      </w:r>
      <w:bookmarkEnd w:id="6"/>
    </w:p>
    <w:p w:rsidR="005E16D3" w:rsidRDefault="005E16D3" w:rsidP="00A0445A">
      <w:pPr>
        <w:jc w:val="both"/>
        <w:rPr>
          <w:lang w:val="en-US"/>
        </w:rPr>
      </w:pPr>
    </w:p>
    <w:p w:rsidR="00AA0ADB" w:rsidRDefault="00AA0ADB" w:rsidP="00A0445A">
      <w:pPr>
        <w:pStyle w:val="Overskrift2"/>
        <w:jc w:val="both"/>
        <w:rPr>
          <w:lang w:val="en-US"/>
        </w:rPr>
      </w:pPr>
      <w:r>
        <w:rPr>
          <w:lang w:val="en-US"/>
        </w:rPr>
        <w:t>Original dataset</w:t>
      </w:r>
    </w:p>
    <w:p w:rsidR="005E16D3" w:rsidRDefault="005E16D3" w:rsidP="00A0445A">
      <w:pPr>
        <w:jc w:val="both"/>
        <w:rPr>
          <w:noProof/>
          <w:lang w:val="en-US"/>
        </w:rPr>
      </w:pPr>
      <w:r w:rsidRPr="005E16D3">
        <w:rPr>
          <w:noProof/>
          <w:lang w:val="en-US"/>
        </w:rPr>
        <w:t>First the models were run for the observed datas</w:t>
      </w:r>
      <w:r>
        <w:rPr>
          <w:noProof/>
          <w:lang w:val="en-US"/>
        </w:rPr>
        <w:t>et, testing between 01.01.1981 and 31.12.198</w:t>
      </w:r>
      <w:r w:rsidR="000F2DED">
        <w:rPr>
          <w:noProof/>
          <w:lang w:val="en-US"/>
        </w:rPr>
        <w:t>7</w:t>
      </w:r>
      <w:r>
        <w:rPr>
          <w:noProof/>
          <w:lang w:val="en-US"/>
        </w:rPr>
        <w:t xml:space="preserve"> and validating for the rest of the dataset. Running the models produced the following R</w:t>
      </w:r>
      <w:r>
        <w:rPr>
          <w:noProof/>
          <w:vertAlign w:val="superscript"/>
          <w:lang w:val="en-US"/>
        </w:rPr>
        <w:t>2</w:t>
      </w:r>
      <w:r>
        <w:rPr>
          <w:noProof/>
          <w:lang w:val="en-US"/>
        </w:rPr>
        <w:t xml:space="preserve"> values:</w:t>
      </w:r>
    </w:p>
    <w:tbl>
      <w:tblPr>
        <w:tblStyle w:val="Tabellrutenett"/>
        <w:tblW w:w="0" w:type="auto"/>
        <w:tblLook w:val="04A0" w:firstRow="1" w:lastRow="0" w:firstColumn="1" w:lastColumn="0" w:noHBand="0" w:noVBand="1"/>
      </w:tblPr>
      <w:tblGrid>
        <w:gridCol w:w="4644"/>
        <w:gridCol w:w="4644"/>
      </w:tblGrid>
      <w:tr w:rsidR="005E16D3" w:rsidTr="005E16D3">
        <w:tc>
          <w:tcPr>
            <w:tcW w:w="4644" w:type="dxa"/>
          </w:tcPr>
          <w:p w:rsidR="005E16D3" w:rsidRDefault="005E16D3" w:rsidP="00A0445A">
            <w:pPr>
              <w:jc w:val="both"/>
              <w:rPr>
                <w:noProof/>
                <w:lang w:val="en-US"/>
              </w:rPr>
            </w:pPr>
            <w:r>
              <w:rPr>
                <w:noProof/>
                <w:lang w:val="en-US"/>
              </w:rPr>
              <w:t>Model</w:t>
            </w:r>
          </w:p>
        </w:tc>
        <w:tc>
          <w:tcPr>
            <w:tcW w:w="4644" w:type="dxa"/>
          </w:tcPr>
          <w:p w:rsidR="005E16D3" w:rsidRPr="005E16D3" w:rsidRDefault="005E16D3" w:rsidP="00A0445A">
            <w:pPr>
              <w:jc w:val="both"/>
              <w:rPr>
                <w:noProof/>
                <w:lang w:val="en-US"/>
              </w:rPr>
            </w:pPr>
            <w:r>
              <w:rPr>
                <w:noProof/>
                <w:lang w:val="en-US"/>
              </w:rPr>
              <w:t>R</w:t>
            </w:r>
            <w:r>
              <w:rPr>
                <w:noProof/>
                <w:vertAlign w:val="superscript"/>
                <w:lang w:val="en-US"/>
              </w:rPr>
              <w:t>2</w:t>
            </w:r>
            <w:r>
              <w:rPr>
                <w:noProof/>
                <w:lang w:val="en-US"/>
              </w:rPr>
              <w:t xml:space="preserve"> value</w:t>
            </w:r>
          </w:p>
        </w:tc>
      </w:tr>
      <w:tr w:rsidR="005E16D3" w:rsidTr="005E16D3">
        <w:tc>
          <w:tcPr>
            <w:tcW w:w="4644" w:type="dxa"/>
          </w:tcPr>
          <w:p w:rsidR="005E16D3" w:rsidRDefault="000F2DED" w:rsidP="00A0445A">
            <w:pPr>
              <w:jc w:val="both"/>
              <w:rPr>
                <w:noProof/>
                <w:lang w:val="en-US"/>
              </w:rPr>
            </w:pPr>
            <w:r>
              <w:rPr>
                <w:noProof/>
                <w:lang w:val="en-US"/>
              </w:rPr>
              <w:t>HBV Calibration</w:t>
            </w:r>
          </w:p>
        </w:tc>
        <w:tc>
          <w:tcPr>
            <w:tcW w:w="4644" w:type="dxa"/>
          </w:tcPr>
          <w:p w:rsidR="005E16D3" w:rsidRDefault="000F2DED" w:rsidP="00A0445A">
            <w:pPr>
              <w:jc w:val="both"/>
              <w:rPr>
                <w:noProof/>
                <w:lang w:val="en-US"/>
              </w:rPr>
            </w:pPr>
            <w:r>
              <w:rPr>
                <w:noProof/>
                <w:lang w:val="en-US"/>
              </w:rPr>
              <w:t>0.898</w:t>
            </w:r>
          </w:p>
        </w:tc>
      </w:tr>
      <w:tr w:rsidR="005E16D3" w:rsidTr="005E16D3">
        <w:tc>
          <w:tcPr>
            <w:tcW w:w="4644" w:type="dxa"/>
          </w:tcPr>
          <w:p w:rsidR="005E16D3" w:rsidRDefault="000F2DED" w:rsidP="00A0445A">
            <w:pPr>
              <w:jc w:val="both"/>
              <w:rPr>
                <w:noProof/>
                <w:lang w:val="en-US"/>
              </w:rPr>
            </w:pPr>
            <w:r>
              <w:rPr>
                <w:noProof/>
                <w:lang w:val="en-US"/>
              </w:rPr>
              <w:t>HBV Validation</w:t>
            </w:r>
          </w:p>
        </w:tc>
        <w:tc>
          <w:tcPr>
            <w:tcW w:w="4644" w:type="dxa"/>
          </w:tcPr>
          <w:p w:rsidR="005E16D3" w:rsidRDefault="000F2DED" w:rsidP="00A0445A">
            <w:pPr>
              <w:jc w:val="both"/>
              <w:rPr>
                <w:noProof/>
                <w:lang w:val="en-US"/>
              </w:rPr>
            </w:pPr>
            <w:r>
              <w:rPr>
                <w:noProof/>
                <w:lang w:val="en-US"/>
              </w:rPr>
              <w:t>0.888</w:t>
            </w:r>
          </w:p>
        </w:tc>
      </w:tr>
      <w:tr w:rsidR="005E16D3" w:rsidTr="005E16D3">
        <w:tc>
          <w:tcPr>
            <w:tcW w:w="4644" w:type="dxa"/>
          </w:tcPr>
          <w:p w:rsidR="005E16D3" w:rsidRDefault="000216AF" w:rsidP="00A0445A">
            <w:pPr>
              <w:jc w:val="both"/>
              <w:rPr>
                <w:noProof/>
                <w:lang w:val="en-US"/>
              </w:rPr>
            </w:pPr>
            <w:r>
              <w:rPr>
                <w:noProof/>
                <w:lang w:val="en-US"/>
              </w:rPr>
              <w:t>WASMOD Calibration</w:t>
            </w:r>
          </w:p>
        </w:tc>
        <w:tc>
          <w:tcPr>
            <w:tcW w:w="4644" w:type="dxa"/>
          </w:tcPr>
          <w:p w:rsidR="005E16D3" w:rsidRDefault="000F2DED" w:rsidP="00A0445A">
            <w:pPr>
              <w:jc w:val="both"/>
              <w:rPr>
                <w:noProof/>
                <w:lang w:val="en-US"/>
              </w:rPr>
            </w:pPr>
            <w:r>
              <w:rPr>
                <w:noProof/>
                <w:lang w:val="en-US"/>
              </w:rPr>
              <w:t>0.864</w:t>
            </w:r>
          </w:p>
        </w:tc>
      </w:tr>
      <w:tr w:rsidR="005E16D3" w:rsidTr="005E16D3">
        <w:tc>
          <w:tcPr>
            <w:tcW w:w="4644" w:type="dxa"/>
          </w:tcPr>
          <w:p w:rsidR="005E16D3" w:rsidRDefault="000216AF" w:rsidP="00A0445A">
            <w:pPr>
              <w:jc w:val="both"/>
              <w:rPr>
                <w:noProof/>
                <w:lang w:val="en-US"/>
              </w:rPr>
            </w:pPr>
            <w:r>
              <w:rPr>
                <w:noProof/>
                <w:lang w:val="en-US"/>
              </w:rPr>
              <w:t>WASMOD Validation</w:t>
            </w:r>
          </w:p>
        </w:tc>
        <w:tc>
          <w:tcPr>
            <w:tcW w:w="4644" w:type="dxa"/>
          </w:tcPr>
          <w:p w:rsidR="005E16D3" w:rsidRDefault="000F2DED" w:rsidP="00A0445A">
            <w:pPr>
              <w:jc w:val="both"/>
              <w:rPr>
                <w:noProof/>
                <w:lang w:val="en-US"/>
              </w:rPr>
            </w:pPr>
            <w:r>
              <w:rPr>
                <w:noProof/>
                <w:lang w:val="en-US"/>
              </w:rPr>
              <w:t>0.770</w:t>
            </w:r>
          </w:p>
        </w:tc>
      </w:tr>
    </w:tbl>
    <w:p w:rsidR="000F2DED" w:rsidRDefault="00136836" w:rsidP="00A0445A">
      <w:pPr>
        <w:jc w:val="both"/>
        <w:rPr>
          <w:noProof/>
          <w:lang w:val="en-US"/>
        </w:rPr>
      </w:pPr>
      <w:r>
        <w:rPr>
          <w:noProof/>
        </w:rPr>
        <mc:AlternateContent>
          <mc:Choice Requires="wps">
            <w:drawing>
              <wp:anchor distT="0" distB="0" distL="114300" distR="114300" simplePos="0" relativeHeight="251725824" behindDoc="0" locked="0" layoutInCell="1" allowOverlap="1" wp14:anchorId="042533AB" wp14:editId="223BE131">
                <wp:simplePos x="0" y="0"/>
                <wp:positionH relativeFrom="column">
                  <wp:posOffset>-85725</wp:posOffset>
                </wp:positionH>
                <wp:positionV relativeFrom="paragraph">
                  <wp:posOffset>43180</wp:posOffset>
                </wp:positionV>
                <wp:extent cx="1943735" cy="635"/>
                <wp:effectExtent l="0" t="0" r="0" b="0"/>
                <wp:wrapTight wrapText="bothSides">
                  <wp:wrapPolygon edited="0">
                    <wp:start x="0" y="0"/>
                    <wp:lineTo x="0" y="20057"/>
                    <wp:lineTo x="21381" y="20057"/>
                    <wp:lineTo x="21381" y="0"/>
                    <wp:lineTo x="0" y="0"/>
                  </wp:wrapPolygon>
                </wp:wrapTight>
                <wp:docPr id="61" name="Tekstboks 61"/>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a:effectLst/>
                      </wps:spPr>
                      <wps:txbx>
                        <w:txbxContent>
                          <w:p w:rsidR="00136836" w:rsidRPr="00ED473D" w:rsidRDefault="00136836" w:rsidP="00136836">
                            <w:pPr>
                              <w:pStyle w:val="Bildetekst"/>
                              <w:rPr>
                                <w:lang w:val="en-US"/>
                              </w:rPr>
                            </w:pPr>
                            <w:r>
                              <w:rPr>
                                <w:lang w:val="en-US"/>
                              </w:rPr>
                              <w:t xml:space="preserve">Table </w:t>
                            </w:r>
                            <w:r>
                              <w:rPr>
                                <w:lang w:val="en-US"/>
                              </w:rPr>
                              <w:t>2</w:t>
                            </w:r>
                            <w:r>
                              <w:rPr>
                                <w:lang w:val="en-US"/>
                              </w:rPr>
                              <w:t>:</w:t>
                            </w:r>
                            <w:r w:rsidRPr="00ED473D">
                              <w:rPr>
                                <w:lang w:val="en-US"/>
                              </w:rPr>
                              <w:t xml:space="preserve"> </w:t>
                            </w:r>
                            <w:r>
                              <w:rPr>
                                <w:lang w:val="en-US"/>
                              </w:rPr>
                              <w:t>Errors from the model runs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61" o:spid="_x0000_s1036" type="#_x0000_t202" style="position:absolute;left:0;text-align:left;margin-left:-6.75pt;margin-top:3.4pt;width:153.05pt;height:.0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" stroked="f">
                <v:textbox style="mso-fit-shape-to-text:t" inset="0,0,0,0">
                  <w:txbxContent>
                    <w:p w:rsidR="00136836" w:rsidRPr="00ED473D" w:rsidRDefault="00136836" w:rsidP="00136836">
                      <w:pPr>
                        <w:pStyle w:val="Bildetekst"/>
                        <w:rPr>
                          <w:lang w:val="en-US"/>
                        </w:rPr>
                      </w:pPr>
                      <w:r>
                        <w:rPr>
                          <w:lang w:val="en-US"/>
                        </w:rPr>
                        <w:t xml:space="preserve">Table </w:t>
                      </w:r>
                      <w:r>
                        <w:rPr>
                          <w:lang w:val="en-US"/>
                        </w:rPr>
                        <w:t>2</w:t>
                      </w:r>
                      <w:r>
                        <w:rPr>
                          <w:lang w:val="en-US"/>
                        </w:rPr>
                        <w:t>:</w:t>
                      </w:r>
                      <w:r w:rsidRPr="00ED473D">
                        <w:rPr>
                          <w:lang w:val="en-US"/>
                        </w:rPr>
                        <w:t xml:space="preserve"> </w:t>
                      </w:r>
                      <w:r>
                        <w:rPr>
                          <w:lang w:val="en-US"/>
                        </w:rPr>
                        <w:t>Errors from the model runs</w:t>
                      </w:r>
                    </w:p>
                  </w:txbxContent>
                </v:textbox>
                <w10:wrap type="tight"/>
              </v:shape>
            </w:pict>
          </mc:Fallback>
        </mc:AlternateContent>
      </w:r>
      <w:r w:rsidR="005E16D3">
        <w:rPr>
          <w:noProof/>
          <w:lang w:val="en-US"/>
        </w:rPr>
        <w:t xml:space="preserve"> </w:t>
      </w:r>
    </w:p>
    <w:p w:rsidR="00136836" w:rsidRDefault="00136836" w:rsidP="00A0445A">
      <w:pPr>
        <w:jc w:val="both"/>
        <w:rPr>
          <w:noProof/>
          <w:lang w:val="en-US"/>
        </w:rPr>
      </w:pPr>
    </w:p>
    <w:p w:rsidR="00AA0ADB" w:rsidRDefault="00AA0ADB" w:rsidP="00A0445A">
      <w:pPr>
        <w:jc w:val="both"/>
        <w:rPr>
          <w:noProof/>
          <w:lang w:val="en-US"/>
        </w:rPr>
      </w:pPr>
      <w:r>
        <w:rPr>
          <w:noProof/>
          <w:lang w:val="en-US"/>
        </w:rPr>
        <w:t>As can be seen in table 2, the HBV model produces the most accurate scores, and has the lower loss of accuracy between calibration and validation. This would suggest that the HBV model</w:t>
      </w:r>
      <w:r w:rsidR="00A824D4">
        <w:rPr>
          <w:noProof/>
          <w:lang w:val="en-US"/>
        </w:rPr>
        <w:t xml:space="preserve"> with the current parameters does a</w:t>
      </w:r>
      <w:r>
        <w:rPr>
          <w:noProof/>
          <w:lang w:val="en-US"/>
        </w:rPr>
        <w:t xml:space="preserve"> better</w:t>
      </w:r>
      <w:r w:rsidR="00A824D4">
        <w:rPr>
          <w:noProof/>
          <w:lang w:val="en-US"/>
        </w:rPr>
        <w:t xml:space="preserve"> job</w:t>
      </w:r>
      <w:r>
        <w:rPr>
          <w:noProof/>
          <w:lang w:val="en-US"/>
        </w:rPr>
        <w:t xml:space="preserve"> at moddelign the underlying procesees for this catchment.</w:t>
      </w:r>
    </w:p>
    <w:p w:rsidR="00D535FF" w:rsidRDefault="000F2DED" w:rsidP="00A0445A">
      <w:pPr>
        <w:jc w:val="both"/>
        <w:rPr>
          <w:noProof/>
          <w:lang w:val="en-US"/>
        </w:rPr>
      </w:pPr>
      <w:r>
        <w:rPr>
          <w:noProof/>
          <w:lang w:val="en-US"/>
        </w:rPr>
        <w:t xml:space="preserve">The comparison of monthly mean values for observed and calculated discharge is shown in figure </w:t>
      </w:r>
      <w:r w:rsidR="00136836">
        <w:rPr>
          <w:noProof/>
          <w:lang w:val="en-US"/>
        </w:rPr>
        <w:t>10 and 11</w:t>
      </w:r>
      <w:r>
        <w:rPr>
          <w:noProof/>
          <w:lang w:val="en-US"/>
        </w:rPr>
        <w:t>. The models produce</w:t>
      </w:r>
      <w:r w:rsidR="002D472C">
        <w:rPr>
          <w:noProof/>
          <w:lang w:val="en-US"/>
        </w:rPr>
        <w:t>s results that fits quite well. Both models appears to overestimate the discharge during the winter and later</w:t>
      </w:r>
      <w:r w:rsidR="000216AF">
        <w:rPr>
          <w:noProof/>
          <w:lang w:val="en-US"/>
        </w:rPr>
        <w:t xml:space="preserve"> melt phase, while it slightly underestimates during the summer months between june and august. </w:t>
      </w:r>
    </w:p>
    <w:p w:rsidR="00504250" w:rsidRDefault="00504250" w:rsidP="00A0445A">
      <w:pPr>
        <w:jc w:val="both"/>
        <w:rPr>
          <w:noProof/>
          <w:lang w:val="en-US"/>
        </w:rPr>
      </w:pPr>
      <w:r>
        <w:rPr>
          <w:noProof/>
        </w:rPr>
        <mc:AlternateContent>
          <mc:Choice Requires="wps">
            <w:drawing>
              <wp:anchor distT="0" distB="0" distL="114300" distR="114300" simplePos="0" relativeHeight="251716608" behindDoc="0" locked="0" layoutInCell="1" allowOverlap="1" wp14:anchorId="6E3AE5DF" wp14:editId="64918A61">
                <wp:simplePos x="0" y="0"/>
                <wp:positionH relativeFrom="column">
                  <wp:posOffset>2897505</wp:posOffset>
                </wp:positionH>
                <wp:positionV relativeFrom="paragraph">
                  <wp:posOffset>2849880</wp:posOffset>
                </wp:positionV>
                <wp:extent cx="3706495" cy="635"/>
                <wp:effectExtent l="0" t="0" r="0" b="0"/>
                <wp:wrapTight wrapText="bothSides">
                  <wp:wrapPolygon edited="0">
                    <wp:start x="0" y="0"/>
                    <wp:lineTo x="0" y="21600"/>
                    <wp:lineTo x="21600" y="21600"/>
                    <wp:lineTo x="21600" y="0"/>
                  </wp:wrapPolygon>
                </wp:wrapTight>
                <wp:docPr id="57" name="Tekstboks 57"/>
                <wp:cNvGraphicFramePr/>
                <a:graphic xmlns:a="http://schemas.openxmlformats.org/drawingml/2006/main">
                  <a:graphicData uri="http://schemas.microsoft.com/office/word/2010/wordprocessingShape">
                    <wps:wsp>
                      <wps:cNvSpPr txBox="1"/>
                      <wps:spPr>
                        <a:xfrm>
                          <a:off x="0" y="0"/>
                          <a:ext cx="370649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sidR="00136836">
                              <w:rPr>
                                <w:lang w:val="en-US"/>
                              </w:rPr>
                              <w:t>11</w:t>
                            </w:r>
                            <w:r w:rsidRPr="00504250">
                              <w:rPr>
                                <w:lang w:val="en-US"/>
                              </w:rPr>
                              <w:t xml:space="preserve">: </w:t>
                            </w:r>
                            <w:r w:rsidRPr="00504250">
                              <w:rPr>
                                <w:lang w:val="en-US"/>
                              </w:rPr>
                              <w:t xml:space="preserve">Observed and simulated discharge for the </w:t>
                            </w:r>
                            <w:r>
                              <w:rPr>
                                <w:lang w:val="en-US"/>
                              </w:rPr>
                              <w:t>WASMOD</w:t>
                            </w:r>
                            <w:r w:rsidRPr="00504250">
                              <w:rPr>
                                <w:lang w:val="en-US"/>
                              </w:rPr>
                              <w:t xml:space="preserv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7" o:spid="_x0000_s1037" type="#_x0000_t202" style="position:absolute;left:0;text-align:left;margin-left:228.15pt;margin-top:224.4pt;width:291.8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sidR="00136836">
                        <w:rPr>
                          <w:lang w:val="en-US"/>
                        </w:rPr>
                        <w:t>11</w:t>
                      </w:r>
                      <w:r w:rsidRPr="00504250">
                        <w:rPr>
                          <w:lang w:val="en-US"/>
                        </w:rPr>
                        <w:t xml:space="preserve">: </w:t>
                      </w:r>
                      <w:r w:rsidRPr="00504250">
                        <w:rPr>
                          <w:lang w:val="en-US"/>
                        </w:rPr>
                        <w:t xml:space="preserve">Observed and simulated discharge for the </w:t>
                      </w:r>
                      <w:r>
                        <w:rPr>
                          <w:lang w:val="en-US"/>
                        </w:rPr>
                        <w:t>WASMOD</w:t>
                      </w:r>
                      <w:r w:rsidRPr="00504250">
                        <w:rPr>
                          <w:lang w:val="en-US"/>
                        </w:rPr>
                        <w:t xml:space="preserve"> model</w:t>
                      </w:r>
                    </w:p>
                  </w:txbxContent>
                </v:textbox>
                <w10:wrap type="tight"/>
              </v:shape>
            </w:pict>
          </mc:Fallback>
        </mc:AlternateContent>
      </w:r>
      <w:r w:rsidR="00D535FF">
        <w:rPr>
          <w:noProof/>
          <w:lang w:val="en-US"/>
        </w:rPr>
        <w:drawing>
          <wp:anchor distT="0" distB="0" distL="114300" distR="114300" simplePos="0" relativeHeight="251669504" behindDoc="1" locked="0" layoutInCell="1" allowOverlap="1" wp14:anchorId="3E769A82" wp14:editId="67123CF3">
            <wp:simplePos x="0" y="0"/>
            <wp:positionH relativeFrom="column">
              <wp:posOffset>2897505</wp:posOffset>
            </wp:positionH>
            <wp:positionV relativeFrom="paragraph">
              <wp:posOffset>165100</wp:posOffset>
            </wp:positionV>
            <wp:extent cx="3706495" cy="2627630"/>
            <wp:effectExtent l="0" t="0" r="27305" b="20320"/>
            <wp:wrapTight wrapText="bothSides">
              <wp:wrapPolygon edited="0">
                <wp:start x="0" y="0"/>
                <wp:lineTo x="0" y="21610"/>
                <wp:lineTo x="21648" y="21610"/>
                <wp:lineTo x="21648" y="0"/>
                <wp:lineTo x="0" y="0"/>
              </wp:wrapPolygon>
            </wp:wrapTight>
            <wp:docPr id="14" name="Diagram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4560" behindDoc="0" locked="0" layoutInCell="1" allowOverlap="1" wp14:anchorId="41B91A4F" wp14:editId="75330EFB">
                <wp:simplePos x="0" y="0"/>
                <wp:positionH relativeFrom="column">
                  <wp:posOffset>-826135</wp:posOffset>
                </wp:positionH>
                <wp:positionV relativeFrom="paragraph">
                  <wp:posOffset>2849880</wp:posOffset>
                </wp:positionV>
                <wp:extent cx="3723005" cy="635"/>
                <wp:effectExtent l="0" t="0" r="0" b="0"/>
                <wp:wrapTight wrapText="bothSides">
                  <wp:wrapPolygon edited="0">
                    <wp:start x="0" y="0"/>
                    <wp:lineTo x="0" y="21600"/>
                    <wp:lineTo x="21600" y="21600"/>
                    <wp:lineTo x="21600" y="0"/>
                  </wp:wrapPolygon>
                </wp:wrapTight>
                <wp:docPr id="56" name="Tekstboks 56"/>
                <wp:cNvGraphicFramePr/>
                <a:graphic xmlns:a="http://schemas.openxmlformats.org/drawingml/2006/main">
                  <a:graphicData uri="http://schemas.microsoft.com/office/word/2010/wordprocessingShape">
                    <wps:wsp>
                      <wps:cNvSpPr txBox="1"/>
                      <wps:spPr>
                        <a:xfrm>
                          <a:off x="0" y="0"/>
                          <a:ext cx="372300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Pr>
                                <w:lang w:val="en-US"/>
                              </w:rPr>
                              <w:t xml:space="preserve">Figure </w:t>
                            </w:r>
                            <w:r w:rsidR="00136836">
                              <w:rPr>
                                <w:lang w:val="en-US"/>
                              </w:rPr>
                              <w:t>10</w:t>
                            </w:r>
                            <w:r>
                              <w:rPr>
                                <w:lang w:val="en-US"/>
                              </w:rPr>
                              <w:t>:</w:t>
                            </w:r>
                            <w:r w:rsidRPr="00504250">
                              <w:rPr>
                                <w:lang w:val="en-US"/>
                              </w:rPr>
                              <w:t xml:space="preserve"> Observed and simulated discharge for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6" o:spid="_x0000_s1038" type="#_x0000_t202" style="position:absolute;left:0;text-align:left;margin-left:-65.05pt;margin-top:224.4pt;width:293.1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" stroked="f">
                <v:textbox style="mso-fit-shape-to-text:t" inset="0,0,0,0">
                  <w:txbxContent>
                    <w:p w:rsidR="00504250" w:rsidRPr="00504250" w:rsidRDefault="00504250" w:rsidP="00504250">
                      <w:pPr>
                        <w:pStyle w:val="Bildetekst"/>
                        <w:rPr>
                          <w:noProof/>
                          <w:lang w:val="en-US"/>
                        </w:rPr>
                      </w:pPr>
                      <w:r>
                        <w:rPr>
                          <w:lang w:val="en-US"/>
                        </w:rPr>
                        <w:t xml:space="preserve">Figure </w:t>
                      </w:r>
                      <w:r w:rsidR="00136836">
                        <w:rPr>
                          <w:lang w:val="en-US"/>
                        </w:rPr>
                        <w:t>10</w:t>
                      </w:r>
                      <w:r>
                        <w:rPr>
                          <w:lang w:val="en-US"/>
                        </w:rPr>
                        <w:t>:</w:t>
                      </w:r>
                      <w:r w:rsidRPr="00504250">
                        <w:rPr>
                          <w:lang w:val="en-US"/>
                        </w:rPr>
                        <w:t xml:space="preserve"> Observed and simulated discharge for the HBV model</w:t>
                      </w:r>
                    </w:p>
                  </w:txbxContent>
                </v:textbox>
                <w10:wrap type="tight"/>
              </v:shape>
            </w:pict>
          </mc:Fallback>
        </mc:AlternateContent>
      </w:r>
      <w:r w:rsidR="00AA0ADB">
        <w:rPr>
          <w:noProof/>
          <w:lang w:val="en-US"/>
        </w:rPr>
        <w:drawing>
          <wp:anchor distT="0" distB="0" distL="114300" distR="114300" simplePos="0" relativeHeight="251670528" behindDoc="1" locked="0" layoutInCell="1" allowOverlap="1" wp14:anchorId="42D29B8F" wp14:editId="24A697D7">
            <wp:simplePos x="0" y="0"/>
            <wp:positionH relativeFrom="column">
              <wp:posOffset>-826135</wp:posOffset>
            </wp:positionH>
            <wp:positionV relativeFrom="paragraph">
              <wp:posOffset>165100</wp:posOffset>
            </wp:positionV>
            <wp:extent cx="3723005" cy="2627630"/>
            <wp:effectExtent l="0" t="0" r="10795" b="20320"/>
            <wp:wrapTight wrapText="bothSides">
              <wp:wrapPolygon edited="0">
                <wp:start x="0" y="0"/>
                <wp:lineTo x="0" y="21610"/>
                <wp:lineTo x="21552" y="21610"/>
                <wp:lineTo x="21552" y="0"/>
                <wp:lineTo x="0" y="0"/>
              </wp:wrapPolygon>
            </wp:wrapTight>
            <wp:docPr id="13" name="Diagram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rsidR="00D535FF" w:rsidRDefault="00D535FF" w:rsidP="00A0445A">
      <w:pPr>
        <w:pStyle w:val="Overskrift2"/>
        <w:jc w:val="both"/>
        <w:rPr>
          <w:noProof/>
          <w:lang w:val="en-US"/>
        </w:rPr>
      </w:pPr>
      <w:bookmarkStart w:id="7" w:name="_Toc25849596"/>
      <w:r>
        <w:rPr>
          <w:noProof/>
          <w:lang w:val="en-US"/>
        </w:rPr>
        <w:t>Climate Scenarios</w:t>
      </w:r>
      <w:bookmarkEnd w:id="7"/>
    </w:p>
    <w:p w:rsidR="00D535FF" w:rsidRDefault="00D535FF" w:rsidP="00A0445A">
      <w:pPr>
        <w:jc w:val="both"/>
        <w:rPr>
          <w:noProof/>
          <w:lang w:val="en-US"/>
        </w:rPr>
      </w:pPr>
      <w:r>
        <w:rPr>
          <w:noProof/>
          <w:lang w:val="en-US"/>
        </w:rPr>
        <w:t xml:space="preserve">Three different climate scenarios were analyzed with changes to the temperature and precipitation. The models were initiated for the modified datasets using the same parametrs obtained from running the observed dataset. This was done as using the original dataset is the only way to validate the parameters for this catchment. With well preforming models of the catchment, the only necessary step is to change the input data and run the model again. </w:t>
      </w:r>
    </w:p>
    <w:p w:rsidR="00D535FF" w:rsidRDefault="00D535FF" w:rsidP="00A0445A">
      <w:pPr>
        <w:jc w:val="both"/>
        <w:rPr>
          <w:noProof/>
          <w:lang w:val="en-US"/>
        </w:rPr>
      </w:pPr>
      <w:r>
        <w:rPr>
          <w:noProof/>
          <w:lang w:val="en-US"/>
        </w:rPr>
        <w:lastRenderedPageBreak/>
        <w:t>Loo</w:t>
      </w:r>
      <w:r w:rsidR="00222086">
        <w:rPr>
          <w:noProof/>
          <w:lang w:val="en-US"/>
        </w:rPr>
        <w:t xml:space="preserve">king an the annual </w:t>
      </w:r>
      <w:r w:rsidR="00FF4C87">
        <w:rPr>
          <w:noProof/>
          <w:lang w:val="en-US"/>
        </w:rPr>
        <w:t xml:space="preserve">discharge in table </w:t>
      </w:r>
      <w:r w:rsidR="00136836">
        <w:rPr>
          <w:noProof/>
          <w:lang w:val="en-US"/>
        </w:rPr>
        <w:t>3</w:t>
      </w:r>
      <w:r w:rsidR="00FF4C87">
        <w:rPr>
          <w:noProof/>
          <w:lang w:val="en-US"/>
        </w:rPr>
        <w:t xml:space="preserve"> for the HBV</w:t>
      </w:r>
      <w:r w:rsidR="00222086">
        <w:rPr>
          <w:noProof/>
          <w:lang w:val="en-US"/>
        </w:rPr>
        <w:t>, it can be seen that the climate scenarios has quite a large effect on the over all discharge. The higher temperature in</w:t>
      </w:r>
      <w:r w:rsidR="00F64EDC">
        <w:rPr>
          <w:noProof/>
          <w:lang w:val="en-US"/>
        </w:rPr>
        <w:t xml:space="preserve"> scenario 1 leads to a drop</w:t>
      </w:r>
      <w:r w:rsidR="00222086">
        <w:rPr>
          <w:noProof/>
          <w:lang w:val="en-US"/>
        </w:rPr>
        <w:t xml:space="preserve"> in discharge of about 15%. This is likely du the the greater actual evapotranspiration, as a warmer athmosphere can hold more water vapor. In scenario 2, with an increase in temperature and precipitation, the resulting discharge was simulated to be higher than that of the original. The las scenario, with an increase to temperature and a decrease to the precipitation  resulted in the lowest discharge of all the </w:t>
      </w:r>
      <w:r w:rsidR="00FF4C87">
        <w:rPr>
          <w:noProof/>
          <w:lang w:val="en-US"/>
        </w:rPr>
        <w:t>scenarios with a reduction of 42%</w:t>
      </w:r>
    </w:p>
    <w:tbl>
      <w:tblPr>
        <w:tblStyle w:val="Tabellrutenett"/>
        <w:tblW w:w="0" w:type="auto"/>
        <w:tblLook w:val="04A0" w:firstRow="1" w:lastRow="0" w:firstColumn="1" w:lastColumn="0" w:noHBand="0" w:noVBand="1"/>
      </w:tblPr>
      <w:tblGrid>
        <w:gridCol w:w="4644"/>
        <w:gridCol w:w="4644"/>
      </w:tblGrid>
      <w:tr w:rsidR="00FF4C87" w:rsidTr="00FF4C87">
        <w:tc>
          <w:tcPr>
            <w:tcW w:w="4644" w:type="dxa"/>
          </w:tcPr>
          <w:p w:rsidR="00FF4C87" w:rsidRDefault="00FF4C87" w:rsidP="00A0445A">
            <w:pPr>
              <w:jc w:val="both"/>
              <w:rPr>
                <w:noProof/>
                <w:lang w:val="en-US"/>
              </w:rPr>
            </w:pPr>
            <w:r>
              <w:rPr>
                <w:noProof/>
                <w:lang w:val="en-US"/>
              </w:rPr>
              <w:t>Scenario</w:t>
            </w:r>
          </w:p>
        </w:tc>
        <w:tc>
          <w:tcPr>
            <w:tcW w:w="4644" w:type="dxa"/>
          </w:tcPr>
          <w:p w:rsidR="00FF4C87" w:rsidRDefault="00FF4C87" w:rsidP="00A0445A">
            <w:pPr>
              <w:jc w:val="both"/>
              <w:rPr>
                <w:noProof/>
                <w:lang w:val="en-US"/>
              </w:rPr>
            </w:pPr>
            <w:r>
              <w:rPr>
                <w:noProof/>
                <w:lang w:val="en-US"/>
              </w:rPr>
              <w:t>Change in discharge</w:t>
            </w:r>
          </w:p>
        </w:tc>
      </w:tr>
      <w:tr w:rsidR="00FF4C87" w:rsidTr="00FF4C87">
        <w:tc>
          <w:tcPr>
            <w:tcW w:w="4644" w:type="dxa"/>
          </w:tcPr>
          <w:p w:rsidR="00FF4C87" w:rsidRDefault="00FF4C87" w:rsidP="00A0445A">
            <w:pPr>
              <w:jc w:val="both"/>
              <w:rPr>
                <w:noProof/>
                <w:lang w:val="en-US"/>
              </w:rPr>
            </w:pPr>
            <w:r>
              <w:rPr>
                <w:noProof/>
                <w:lang w:val="en-US"/>
              </w:rPr>
              <w:t>1</w:t>
            </w:r>
          </w:p>
        </w:tc>
        <w:tc>
          <w:tcPr>
            <w:tcW w:w="4644" w:type="dxa"/>
          </w:tcPr>
          <w:p w:rsidR="00FF4C87" w:rsidRDefault="00FF4C87" w:rsidP="00A0445A">
            <w:pPr>
              <w:jc w:val="both"/>
              <w:rPr>
                <w:noProof/>
                <w:lang w:val="en-US"/>
              </w:rPr>
            </w:pPr>
            <w:r>
              <w:rPr>
                <w:noProof/>
                <w:lang w:val="en-US"/>
              </w:rPr>
              <w:t>-14%</w:t>
            </w:r>
          </w:p>
        </w:tc>
      </w:tr>
      <w:tr w:rsidR="00FF4C87" w:rsidTr="00FF4C87">
        <w:tc>
          <w:tcPr>
            <w:tcW w:w="4644" w:type="dxa"/>
          </w:tcPr>
          <w:p w:rsidR="00FF4C87" w:rsidRDefault="00FF4C87" w:rsidP="00A0445A">
            <w:pPr>
              <w:jc w:val="both"/>
              <w:rPr>
                <w:noProof/>
                <w:lang w:val="en-US"/>
              </w:rPr>
            </w:pPr>
            <w:r>
              <w:rPr>
                <w:noProof/>
                <w:lang w:val="en-US"/>
              </w:rPr>
              <w:t>2</w:t>
            </w:r>
          </w:p>
        </w:tc>
        <w:tc>
          <w:tcPr>
            <w:tcW w:w="4644" w:type="dxa"/>
          </w:tcPr>
          <w:p w:rsidR="00FF4C87" w:rsidRDefault="00FF4C87" w:rsidP="00A0445A">
            <w:pPr>
              <w:jc w:val="both"/>
              <w:rPr>
                <w:noProof/>
                <w:lang w:val="en-US"/>
              </w:rPr>
            </w:pPr>
            <w:r>
              <w:rPr>
                <w:noProof/>
                <w:lang w:val="en-US"/>
              </w:rPr>
              <w:t>16%</w:t>
            </w:r>
          </w:p>
        </w:tc>
      </w:tr>
      <w:tr w:rsidR="00FF4C87" w:rsidTr="00FF4C87">
        <w:tc>
          <w:tcPr>
            <w:tcW w:w="4644" w:type="dxa"/>
          </w:tcPr>
          <w:p w:rsidR="00FF4C87" w:rsidRDefault="00FF4C87" w:rsidP="00A0445A">
            <w:pPr>
              <w:jc w:val="both"/>
              <w:rPr>
                <w:noProof/>
                <w:lang w:val="en-US"/>
              </w:rPr>
            </w:pPr>
            <w:r>
              <w:rPr>
                <w:noProof/>
                <w:lang w:val="en-US"/>
              </w:rPr>
              <w:t>3</w:t>
            </w:r>
          </w:p>
        </w:tc>
        <w:tc>
          <w:tcPr>
            <w:tcW w:w="4644" w:type="dxa"/>
          </w:tcPr>
          <w:p w:rsidR="00FF4C87" w:rsidRDefault="00FF4C87" w:rsidP="00A0445A">
            <w:pPr>
              <w:jc w:val="both"/>
              <w:rPr>
                <w:noProof/>
                <w:lang w:val="en-US"/>
              </w:rPr>
            </w:pPr>
            <w:r>
              <w:rPr>
                <w:noProof/>
                <w:lang w:val="en-US"/>
              </w:rPr>
              <w:t>-42%</w:t>
            </w:r>
          </w:p>
        </w:tc>
      </w:tr>
    </w:tbl>
    <w:p w:rsidR="00FF4C87" w:rsidRDefault="00904396" w:rsidP="00A0445A">
      <w:pPr>
        <w:jc w:val="both"/>
        <w:rPr>
          <w:noProof/>
          <w:lang w:val="en-US"/>
        </w:rPr>
      </w:pPr>
      <w:r>
        <w:rPr>
          <w:noProof/>
        </w:rPr>
        <mc:AlternateContent>
          <mc:Choice Requires="wps">
            <w:drawing>
              <wp:anchor distT="0" distB="0" distL="114300" distR="114300" simplePos="0" relativeHeight="251693056" behindDoc="0" locked="0" layoutInCell="1" allowOverlap="1" wp14:anchorId="261BD33F" wp14:editId="1483DDF3">
                <wp:simplePos x="0" y="0"/>
                <wp:positionH relativeFrom="column">
                  <wp:posOffset>-224790</wp:posOffset>
                </wp:positionH>
                <wp:positionV relativeFrom="paragraph">
                  <wp:posOffset>192405</wp:posOffset>
                </wp:positionV>
                <wp:extent cx="5395595" cy="635"/>
                <wp:effectExtent l="0" t="0" r="0" b="0"/>
                <wp:wrapTight wrapText="bothSides">
                  <wp:wrapPolygon edited="0">
                    <wp:start x="0" y="0"/>
                    <wp:lineTo x="0" y="20057"/>
                    <wp:lineTo x="21506" y="20057"/>
                    <wp:lineTo x="21506" y="0"/>
                    <wp:lineTo x="0" y="0"/>
                  </wp:wrapPolygon>
                </wp:wrapTight>
                <wp:docPr id="46" name="Tekstboks 46"/>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a:effectLst/>
                      </wps:spPr>
                      <wps:txbx>
                        <w:txbxContent>
                          <w:p w:rsidR="00904396" w:rsidRPr="00ED473D" w:rsidRDefault="00136836" w:rsidP="00904396">
                            <w:pPr>
                              <w:pStyle w:val="Bildetekst"/>
                              <w:rPr>
                                <w:lang w:val="en-US"/>
                              </w:rPr>
                            </w:pPr>
                            <w:r>
                              <w:rPr>
                                <w:lang w:val="en-US"/>
                              </w:rPr>
                              <w:t>Table 3</w:t>
                            </w:r>
                            <w:r w:rsidR="00904396">
                              <w:rPr>
                                <w:lang w:val="en-US"/>
                              </w:rPr>
                              <w:t>:</w:t>
                            </w:r>
                            <w:r w:rsidR="00904396" w:rsidRPr="00ED473D">
                              <w:rPr>
                                <w:lang w:val="en-US"/>
                              </w:rPr>
                              <w:t xml:space="preserve"> </w:t>
                            </w:r>
                            <w:r w:rsidR="00904396">
                              <w:rPr>
                                <w:lang w:val="en-US"/>
                              </w:rPr>
                              <w:t>Change in discharge for the climate scenarios using the HBV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46" o:spid="_x0000_s1039" type="#_x0000_t202" style="position:absolute;left:0;text-align:left;margin-left:-17.7pt;margin-top:15.15pt;width:424.8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" stroked="f">
                <v:textbox style="mso-fit-shape-to-text:t" inset="0,0,0,0">
                  <w:txbxContent>
                    <w:p w:rsidR="00904396" w:rsidRPr="00ED473D" w:rsidRDefault="00136836" w:rsidP="00904396">
                      <w:pPr>
                        <w:pStyle w:val="Bildetekst"/>
                        <w:rPr>
                          <w:lang w:val="en-US"/>
                        </w:rPr>
                      </w:pPr>
                      <w:r>
                        <w:rPr>
                          <w:lang w:val="en-US"/>
                        </w:rPr>
                        <w:t>Table 3</w:t>
                      </w:r>
                      <w:r w:rsidR="00904396">
                        <w:rPr>
                          <w:lang w:val="en-US"/>
                        </w:rPr>
                        <w:t>:</w:t>
                      </w:r>
                      <w:r w:rsidR="00904396" w:rsidRPr="00ED473D">
                        <w:rPr>
                          <w:lang w:val="en-US"/>
                        </w:rPr>
                        <w:t xml:space="preserve"> </w:t>
                      </w:r>
                      <w:r w:rsidR="00904396">
                        <w:rPr>
                          <w:lang w:val="en-US"/>
                        </w:rPr>
                        <w:t>Change in discharge for the climate scenarios using the HBV model</w:t>
                      </w:r>
                    </w:p>
                  </w:txbxContent>
                </v:textbox>
                <w10:wrap type="tight"/>
              </v:shape>
            </w:pict>
          </mc:Fallback>
        </mc:AlternateContent>
      </w:r>
    </w:p>
    <w:p w:rsidR="00904396" w:rsidRDefault="00904396" w:rsidP="00A0445A">
      <w:pPr>
        <w:jc w:val="both"/>
        <w:rPr>
          <w:noProof/>
          <w:lang w:val="en-US"/>
        </w:rPr>
      </w:pPr>
    </w:p>
    <w:p w:rsidR="00FF4C87" w:rsidRDefault="00FF4C87" w:rsidP="00A0445A">
      <w:pPr>
        <w:jc w:val="both"/>
        <w:rPr>
          <w:noProof/>
          <w:lang w:val="en-US"/>
        </w:rPr>
      </w:pPr>
      <w:r>
        <w:rPr>
          <w:noProof/>
          <w:lang w:val="en-US"/>
        </w:rPr>
        <w:t xml:space="preserve">For the WASMOD, all the climate scenarios resulted in a lower discharge as can be seen in table </w:t>
      </w:r>
      <w:r w:rsidR="00136836">
        <w:rPr>
          <w:noProof/>
          <w:lang w:val="en-US"/>
        </w:rPr>
        <w:t>4</w:t>
      </w:r>
      <w:r>
        <w:rPr>
          <w:noProof/>
          <w:lang w:val="en-US"/>
        </w:rPr>
        <w:t xml:space="preserve">. </w:t>
      </w:r>
      <w:r w:rsidR="00F64EDC">
        <w:rPr>
          <w:noProof/>
          <w:lang w:val="en-US"/>
        </w:rPr>
        <w:t>For this model, the discharge decresed for all scenarios.</w:t>
      </w:r>
    </w:p>
    <w:tbl>
      <w:tblPr>
        <w:tblStyle w:val="Tabellrutenett"/>
        <w:tblW w:w="0" w:type="auto"/>
        <w:tblLook w:val="04A0" w:firstRow="1" w:lastRow="0" w:firstColumn="1" w:lastColumn="0" w:noHBand="0" w:noVBand="1"/>
      </w:tblPr>
      <w:tblGrid>
        <w:gridCol w:w="4644"/>
        <w:gridCol w:w="4644"/>
      </w:tblGrid>
      <w:tr w:rsidR="00FF4C87" w:rsidTr="00FF4C87">
        <w:tc>
          <w:tcPr>
            <w:tcW w:w="4644" w:type="dxa"/>
          </w:tcPr>
          <w:p w:rsidR="00FF4C87" w:rsidRDefault="00FF4C87" w:rsidP="00A0445A">
            <w:pPr>
              <w:jc w:val="both"/>
              <w:rPr>
                <w:noProof/>
                <w:lang w:val="en-US"/>
              </w:rPr>
            </w:pPr>
            <w:r>
              <w:rPr>
                <w:noProof/>
                <w:lang w:val="en-US"/>
              </w:rPr>
              <w:t>Scenario</w:t>
            </w:r>
          </w:p>
        </w:tc>
        <w:tc>
          <w:tcPr>
            <w:tcW w:w="4644" w:type="dxa"/>
          </w:tcPr>
          <w:p w:rsidR="00FF4C87" w:rsidRDefault="00FF4C87" w:rsidP="00A0445A">
            <w:pPr>
              <w:jc w:val="both"/>
              <w:rPr>
                <w:noProof/>
                <w:lang w:val="en-US"/>
              </w:rPr>
            </w:pPr>
            <w:r>
              <w:rPr>
                <w:noProof/>
                <w:lang w:val="en-US"/>
              </w:rPr>
              <w:t>Change in discharge</w:t>
            </w:r>
          </w:p>
        </w:tc>
      </w:tr>
      <w:tr w:rsidR="00FF4C87" w:rsidTr="00FF4C87">
        <w:tc>
          <w:tcPr>
            <w:tcW w:w="4644" w:type="dxa"/>
          </w:tcPr>
          <w:p w:rsidR="00FF4C87" w:rsidRDefault="00FF4C87" w:rsidP="00A0445A">
            <w:pPr>
              <w:jc w:val="both"/>
              <w:rPr>
                <w:noProof/>
                <w:lang w:val="en-US"/>
              </w:rPr>
            </w:pPr>
            <w:r>
              <w:rPr>
                <w:noProof/>
                <w:lang w:val="en-US"/>
              </w:rPr>
              <w:t>1</w:t>
            </w:r>
          </w:p>
        </w:tc>
        <w:tc>
          <w:tcPr>
            <w:tcW w:w="4644" w:type="dxa"/>
          </w:tcPr>
          <w:p w:rsidR="00FF4C87" w:rsidRDefault="00FF4C87" w:rsidP="00A0445A">
            <w:pPr>
              <w:jc w:val="both"/>
              <w:rPr>
                <w:noProof/>
                <w:lang w:val="en-US"/>
              </w:rPr>
            </w:pPr>
            <w:r>
              <w:rPr>
                <w:noProof/>
                <w:lang w:val="en-US"/>
              </w:rPr>
              <w:t>-47%</w:t>
            </w:r>
          </w:p>
        </w:tc>
      </w:tr>
      <w:tr w:rsidR="00FF4C87" w:rsidTr="00FF4C87">
        <w:tc>
          <w:tcPr>
            <w:tcW w:w="4644" w:type="dxa"/>
          </w:tcPr>
          <w:p w:rsidR="00FF4C87" w:rsidRDefault="00FF4C87" w:rsidP="00A0445A">
            <w:pPr>
              <w:jc w:val="both"/>
              <w:rPr>
                <w:noProof/>
                <w:lang w:val="en-US"/>
              </w:rPr>
            </w:pPr>
            <w:r>
              <w:rPr>
                <w:noProof/>
                <w:lang w:val="en-US"/>
              </w:rPr>
              <w:t>2</w:t>
            </w:r>
          </w:p>
        </w:tc>
        <w:tc>
          <w:tcPr>
            <w:tcW w:w="4644" w:type="dxa"/>
          </w:tcPr>
          <w:p w:rsidR="00FF4C87" w:rsidRDefault="00FF4C87" w:rsidP="00A0445A">
            <w:pPr>
              <w:jc w:val="both"/>
              <w:rPr>
                <w:noProof/>
                <w:lang w:val="en-US"/>
              </w:rPr>
            </w:pPr>
            <w:r>
              <w:rPr>
                <w:noProof/>
                <w:lang w:val="en-US"/>
              </w:rPr>
              <w:t>-65%</w:t>
            </w:r>
          </w:p>
        </w:tc>
      </w:tr>
      <w:tr w:rsidR="00FF4C87" w:rsidTr="00FF4C87">
        <w:tc>
          <w:tcPr>
            <w:tcW w:w="4644" w:type="dxa"/>
          </w:tcPr>
          <w:p w:rsidR="00FF4C87" w:rsidRDefault="00FF4C87" w:rsidP="00A0445A">
            <w:pPr>
              <w:jc w:val="both"/>
              <w:rPr>
                <w:noProof/>
                <w:lang w:val="en-US"/>
              </w:rPr>
            </w:pPr>
            <w:r>
              <w:rPr>
                <w:noProof/>
                <w:lang w:val="en-US"/>
              </w:rPr>
              <w:t>3</w:t>
            </w:r>
          </w:p>
        </w:tc>
        <w:tc>
          <w:tcPr>
            <w:tcW w:w="4644" w:type="dxa"/>
          </w:tcPr>
          <w:p w:rsidR="00FF4C87" w:rsidRDefault="00FF4C87" w:rsidP="00A0445A">
            <w:pPr>
              <w:jc w:val="both"/>
              <w:rPr>
                <w:noProof/>
                <w:lang w:val="en-US"/>
              </w:rPr>
            </w:pPr>
            <w:r>
              <w:rPr>
                <w:noProof/>
                <w:lang w:val="en-US"/>
              </w:rPr>
              <w:t>-33%</w:t>
            </w:r>
          </w:p>
        </w:tc>
      </w:tr>
    </w:tbl>
    <w:p w:rsidR="00FF4C87" w:rsidRDefault="00904396" w:rsidP="00A0445A">
      <w:pPr>
        <w:jc w:val="both"/>
        <w:rPr>
          <w:noProof/>
          <w:lang w:val="en-US"/>
        </w:rPr>
      </w:pPr>
      <w:r>
        <w:rPr>
          <w:noProof/>
        </w:rPr>
        <mc:AlternateContent>
          <mc:Choice Requires="wps">
            <w:drawing>
              <wp:anchor distT="0" distB="0" distL="114300" distR="114300" simplePos="0" relativeHeight="251697152" behindDoc="0" locked="0" layoutInCell="1" allowOverlap="1" wp14:anchorId="21E66063" wp14:editId="1E0C76C8">
                <wp:simplePos x="0" y="0"/>
                <wp:positionH relativeFrom="column">
                  <wp:posOffset>-562610</wp:posOffset>
                </wp:positionH>
                <wp:positionV relativeFrom="paragraph">
                  <wp:posOffset>2656840</wp:posOffset>
                </wp:positionV>
                <wp:extent cx="3286760" cy="635"/>
                <wp:effectExtent l="0" t="0" r="0" b="0"/>
                <wp:wrapTight wrapText="bothSides">
                  <wp:wrapPolygon edited="0">
                    <wp:start x="0" y="0"/>
                    <wp:lineTo x="0" y="21600"/>
                    <wp:lineTo x="21600" y="21600"/>
                    <wp:lineTo x="21600" y="0"/>
                  </wp:wrapPolygon>
                </wp:wrapTight>
                <wp:docPr id="48" name="Tekstboks 48"/>
                <wp:cNvGraphicFramePr/>
                <a:graphic xmlns:a="http://schemas.openxmlformats.org/drawingml/2006/main">
                  <a:graphicData uri="http://schemas.microsoft.com/office/word/2010/wordprocessingShape">
                    <wps:wsp>
                      <wps:cNvSpPr txBox="1"/>
                      <wps:spPr>
                        <a:xfrm>
                          <a:off x="0" y="0"/>
                          <a:ext cx="3286760"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12</w:t>
                            </w:r>
                            <w:r w:rsidRPr="00904396">
                              <w:rPr>
                                <w:lang w:val="en-US"/>
                              </w:rPr>
                              <w:t>: Monthly average discharge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8" o:spid="_x0000_s1040" type="#_x0000_t202" style="position:absolute;left:0;text-align:left;margin-left:-44.3pt;margin-top:209.2pt;width:258.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12</w:t>
                      </w:r>
                      <w:r w:rsidRPr="00904396">
                        <w:rPr>
                          <w:lang w:val="en-US"/>
                        </w:rPr>
                        <w:t>: Monthly average discharge for climate scenario 1</w:t>
                      </w:r>
                    </w:p>
                  </w:txbxContent>
                </v:textbox>
                <w10:wrap type="tight"/>
              </v:shape>
            </w:pict>
          </mc:Fallback>
        </mc:AlternateContent>
      </w:r>
      <w:r>
        <w:rPr>
          <w:noProof/>
          <w:lang w:val="en-US"/>
        </w:rPr>
        <w:drawing>
          <wp:anchor distT="0" distB="0" distL="114300" distR="114300" simplePos="0" relativeHeight="251671552" behindDoc="1" locked="0" layoutInCell="1" allowOverlap="1" wp14:anchorId="5F358EB3" wp14:editId="24B06423">
            <wp:simplePos x="0" y="0"/>
            <wp:positionH relativeFrom="column">
              <wp:posOffset>-562610</wp:posOffset>
            </wp:positionH>
            <wp:positionV relativeFrom="paragraph">
              <wp:posOffset>359410</wp:posOffset>
            </wp:positionV>
            <wp:extent cx="3286760" cy="2240280"/>
            <wp:effectExtent l="0" t="0" r="27940" b="26670"/>
            <wp:wrapTight wrapText="bothSides">
              <wp:wrapPolygon edited="0">
                <wp:start x="0" y="0"/>
                <wp:lineTo x="0" y="21673"/>
                <wp:lineTo x="21658" y="21673"/>
                <wp:lineTo x="21658" y="0"/>
                <wp:lineTo x="0" y="0"/>
              </wp:wrapPolygon>
            </wp:wrapTight>
            <wp:docPr id="15" name="Diagram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9200" behindDoc="0" locked="0" layoutInCell="1" allowOverlap="1" wp14:anchorId="1DFE56E7" wp14:editId="41589AA2">
                <wp:simplePos x="0" y="0"/>
                <wp:positionH relativeFrom="column">
                  <wp:posOffset>3072130</wp:posOffset>
                </wp:positionH>
                <wp:positionV relativeFrom="paragraph">
                  <wp:posOffset>2660015</wp:posOffset>
                </wp:positionV>
                <wp:extent cx="3434715" cy="635"/>
                <wp:effectExtent l="0" t="0" r="0" b="0"/>
                <wp:wrapTight wrapText="bothSides">
                  <wp:wrapPolygon edited="0">
                    <wp:start x="0" y="0"/>
                    <wp:lineTo x="0" y="21600"/>
                    <wp:lineTo x="21600" y="21600"/>
                    <wp:lineTo x="21600" y="0"/>
                  </wp:wrapPolygon>
                </wp:wrapTight>
                <wp:docPr id="49" name="Tekstboks 49"/>
                <wp:cNvGraphicFramePr/>
                <a:graphic xmlns:a="http://schemas.openxmlformats.org/drawingml/2006/main">
                  <a:graphicData uri="http://schemas.microsoft.com/office/word/2010/wordprocessingShape">
                    <wps:wsp>
                      <wps:cNvSpPr txBox="1"/>
                      <wps:spPr>
                        <a:xfrm>
                          <a:off x="0" y="0"/>
                          <a:ext cx="343471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13</w:t>
                            </w:r>
                            <w:r w:rsidRPr="00904396">
                              <w:rPr>
                                <w:lang w:val="en-US"/>
                              </w:rPr>
                              <w:t xml:space="preserve">: Monthly average </w:t>
                            </w:r>
                            <w:r>
                              <w:rPr>
                                <w:lang w:val="en-US"/>
                              </w:rPr>
                              <w:t>discharge for climate scenario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49" o:spid="_x0000_s1041" type="#_x0000_t202" style="position:absolute;left:0;text-align:left;margin-left:241.9pt;margin-top:209.45pt;width:270.4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13</w:t>
                      </w:r>
                      <w:r w:rsidRPr="00904396">
                        <w:rPr>
                          <w:lang w:val="en-US"/>
                        </w:rPr>
                        <w:t xml:space="preserve">: Monthly average </w:t>
                      </w:r>
                      <w:r>
                        <w:rPr>
                          <w:lang w:val="en-US"/>
                        </w:rPr>
                        <w:t>discharge for climate scenario 2</w:t>
                      </w:r>
                    </w:p>
                  </w:txbxContent>
                </v:textbox>
                <w10:wrap type="tight"/>
              </v:shape>
            </w:pict>
          </mc:Fallback>
        </mc:AlternateContent>
      </w:r>
      <w:r>
        <w:rPr>
          <w:noProof/>
          <w:lang w:val="en-US"/>
        </w:rPr>
        <w:drawing>
          <wp:anchor distT="0" distB="0" distL="114300" distR="114300" simplePos="0" relativeHeight="251672576" behindDoc="1" locked="0" layoutInCell="1" allowOverlap="1" wp14:anchorId="7F3113F6" wp14:editId="18D7BFC7">
            <wp:simplePos x="0" y="0"/>
            <wp:positionH relativeFrom="column">
              <wp:posOffset>3072130</wp:posOffset>
            </wp:positionH>
            <wp:positionV relativeFrom="paragraph">
              <wp:posOffset>370840</wp:posOffset>
            </wp:positionV>
            <wp:extent cx="3434715" cy="2232025"/>
            <wp:effectExtent l="0" t="0" r="13335" b="15875"/>
            <wp:wrapTight wrapText="bothSides">
              <wp:wrapPolygon edited="0">
                <wp:start x="0" y="0"/>
                <wp:lineTo x="0" y="21569"/>
                <wp:lineTo x="21564" y="21569"/>
                <wp:lineTo x="21564" y="0"/>
                <wp:lineTo x="0" y="0"/>
              </wp:wrapPolygon>
            </wp:wrapTight>
            <wp:docPr id="21" name="Diagram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0" locked="0" layoutInCell="1" allowOverlap="1" wp14:anchorId="27E4EF11" wp14:editId="14B41461">
                <wp:simplePos x="0" y="0"/>
                <wp:positionH relativeFrom="column">
                  <wp:posOffset>-314960</wp:posOffset>
                </wp:positionH>
                <wp:positionV relativeFrom="paragraph">
                  <wp:posOffset>38100</wp:posOffset>
                </wp:positionV>
                <wp:extent cx="5856605" cy="172720"/>
                <wp:effectExtent l="0" t="0" r="0" b="0"/>
                <wp:wrapTight wrapText="bothSides">
                  <wp:wrapPolygon edited="0">
                    <wp:start x="0" y="0"/>
                    <wp:lineTo x="0" y="19059"/>
                    <wp:lineTo x="21499" y="19059"/>
                    <wp:lineTo x="21499" y="0"/>
                    <wp:lineTo x="0" y="0"/>
                  </wp:wrapPolygon>
                </wp:wrapTight>
                <wp:docPr id="47" name="Tekstboks 47"/>
                <wp:cNvGraphicFramePr/>
                <a:graphic xmlns:a="http://schemas.openxmlformats.org/drawingml/2006/main">
                  <a:graphicData uri="http://schemas.microsoft.com/office/word/2010/wordprocessingShape">
                    <wps:wsp>
                      <wps:cNvSpPr txBox="1"/>
                      <wps:spPr>
                        <a:xfrm>
                          <a:off x="0" y="0"/>
                          <a:ext cx="5856605" cy="172720"/>
                        </a:xfrm>
                        <a:prstGeom prst="rect">
                          <a:avLst/>
                        </a:prstGeom>
                        <a:solidFill>
                          <a:prstClr val="white"/>
                        </a:solidFill>
                        <a:ln>
                          <a:noFill/>
                        </a:ln>
                        <a:effectLst/>
                      </wps:spPr>
                      <wps:txbx>
                        <w:txbxContent>
                          <w:p w:rsidR="00904396" w:rsidRPr="00ED473D" w:rsidRDefault="00136836" w:rsidP="00904396">
                            <w:pPr>
                              <w:pStyle w:val="Bildetekst"/>
                              <w:rPr>
                                <w:lang w:val="en-US"/>
                              </w:rPr>
                            </w:pPr>
                            <w:r>
                              <w:rPr>
                                <w:lang w:val="en-US"/>
                              </w:rPr>
                              <w:t>Table 4</w:t>
                            </w:r>
                            <w:r w:rsidR="00904396">
                              <w:rPr>
                                <w:lang w:val="en-US"/>
                              </w:rPr>
                              <w:t>:</w:t>
                            </w:r>
                            <w:r w:rsidR="00904396" w:rsidRPr="00ED473D">
                              <w:rPr>
                                <w:lang w:val="en-US"/>
                              </w:rPr>
                              <w:t xml:space="preserve"> </w:t>
                            </w:r>
                            <w:r w:rsidR="00904396">
                              <w:rPr>
                                <w:lang w:val="en-US"/>
                              </w:rPr>
                              <w:t>Change in discharge for the climate scenarios using the</w:t>
                            </w:r>
                            <w:r w:rsidR="00904396">
                              <w:rPr>
                                <w:lang w:val="en-US"/>
                              </w:rPr>
                              <w:t xml:space="preserve"> WASMOD</w:t>
                            </w:r>
                            <w:r w:rsidR="00904396">
                              <w:rPr>
                                <w:lang w:val="en-US"/>
                              </w:rPr>
                              <w:t xml:space="preserve"> model</w:t>
                            </w:r>
                          </w:p>
                          <w:p w:rsidR="00904396" w:rsidRPr="00ED473D" w:rsidRDefault="00904396" w:rsidP="00904396">
                            <w:pPr>
                              <w:pStyle w:val="Bildeteks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kstboks 47" o:spid="_x0000_s1042" type="#_x0000_t202" style="position:absolute;left:0;text-align:left;margin-left:-24.8pt;margin-top:3pt;width:461.15pt;height:1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" stroked="f">
                <v:textbox inset="0,0,0,0">
                  <w:txbxContent>
                    <w:p w:rsidR="00904396" w:rsidRPr="00ED473D" w:rsidRDefault="00136836" w:rsidP="00904396">
                      <w:pPr>
                        <w:pStyle w:val="Bildetekst"/>
                        <w:rPr>
                          <w:lang w:val="en-US"/>
                        </w:rPr>
                      </w:pPr>
                      <w:r>
                        <w:rPr>
                          <w:lang w:val="en-US"/>
                        </w:rPr>
                        <w:t>Table 4</w:t>
                      </w:r>
                      <w:r w:rsidR="00904396">
                        <w:rPr>
                          <w:lang w:val="en-US"/>
                        </w:rPr>
                        <w:t>:</w:t>
                      </w:r>
                      <w:r w:rsidR="00904396" w:rsidRPr="00ED473D">
                        <w:rPr>
                          <w:lang w:val="en-US"/>
                        </w:rPr>
                        <w:t xml:space="preserve"> </w:t>
                      </w:r>
                      <w:r w:rsidR="00904396">
                        <w:rPr>
                          <w:lang w:val="en-US"/>
                        </w:rPr>
                        <w:t>Change in discharge for the climate scenarios using the</w:t>
                      </w:r>
                      <w:r w:rsidR="00904396">
                        <w:rPr>
                          <w:lang w:val="en-US"/>
                        </w:rPr>
                        <w:t xml:space="preserve"> WASMOD</w:t>
                      </w:r>
                      <w:r w:rsidR="00904396">
                        <w:rPr>
                          <w:lang w:val="en-US"/>
                        </w:rPr>
                        <w:t xml:space="preserve"> model</w:t>
                      </w:r>
                    </w:p>
                    <w:p w:rsidR="00904396" w:rsidRPr="00ED473D" w:rsidRDefault="00904396" w:rsidP="00904396">
                      <w:pPr>
                        <w:pStyle w:val="Bildetekst"/>
                        <w:rPr>
                          <w:lang w:val="en-US"/>
                        </w:rPr>
                      </w:pPr>
                    </w:p>
                  </w:txbxContent>
                </v:textbox>
                <w10:wrap type="tight"/>
              </v:shape>
            </w:pict>
          </mc:Fallback>
        </mc:AlternateContent>
      </w:r>
    </w:p>
    <w:p w:rsidR="00FF4C87" w:rsidRDefault="00904396" w:rsidP="00A0445A">
      <w:pPr>
        <w:jc w:val="both"/>
        <w:rPr>
          <w:noProof/>
          <w:lang w:val="en-US"/>
        </w:rPr>
      </w:pPr>
      <w:r>
        <w:rPr>
          <w:noProof/>
        </w:rPr>
        <mc:AlternateContent>
          <mc:Choice Requires="wps">
            <w:drawing>
              <wp:anchor distT="0" distB="0" distL="114300" distR="114300" simplePos="0" relativeHeight="251701248" behindDoc="0" locked="0" layoutInCell="1" allowOverlap="1" wp14:anchorId="5B7E7F5D" wp14:editId="1EE9007C">
                <wp:simplePos x="0" y="0"/>
                <wp:positionH relativeFrom="column">
                  <wp:posOffset>1209040</wp:posOffset>
                </wp:positionH>
                <wp:positionV relativeFrom="paragraph">
                  <wp:posOffset>2656205</wp:posOffset>
                </wp:positionV>
                <wp:extent cx="3261995" cy="635"/>
                <wp:effectExtent l="0" t="0" r="0" b="0"/>
                <wp:wrapTight wrapText="bothSides">
                  <wp:wrapPolygon edited="0">
                    <wp:start x="0" y="0"/>
                    <wp:lineTo x="0" y="20057"/>
                    <wp:lineTo x="21444" y="20057"/>
                    <wp:lineTo x="21444" y="0"/>
                    <wp:lineTo x="0" y="0"/>
                  </wp:wrapPolygon>
                </wp:wrapTight>
                <wp:docPr id="50" name="Tekstboks 50"/>
                <wp:cNvGraphicFramePr/>
                <a:graphic xmlns:a="http://schemas.openxmlformats.org/drawingml/2006/main">
                  <a:graphicData uri="http://schemas.microsoft.com/office/word/2010/wordprocessingShape">
                    <wps:wsp>
                      <wps:cNvSpPr txBox="1"/>
                      <wps:spPr>
                        <a:xfrm>
                          <a:off x="0" y="0"/>
                          <a:ext cx="326199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14</w:t>
                            </w:r>
                            <w:r w:rsidRPr="00904396">
                              <w:rPr>
                                <w:lang w:val="en-US"/>
                              </w:rPr>
                              <w:t xml:space="preserve">: Monthly average </w:t>
                            </w:r>
                            <w:r>
                              <w:rPr>
                                <w:lang w:val="en-US"/>
                              </w:rPr>
                              <w:t>discharge for climate scenario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0" o:spid="_x0000_s1043" type="#_x0000_t202" style="position:absolute;left:0;text-align:left;margin-left:95.2pt;margin-top:209.15pt;width:256.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14</w:t>
                      </w:r>
                      <w:r w:rsidRPr="00904396">
                        <w:rPr>
                          <w:lang w:val="en-US"/>
                        </w:rPr>
                        <w:t xml:space="preserve">: Monthly average </w:t>
                      </w:r>
                      <w:r>
                        <w:rPr>
                          <w:lang w:val="en-US"/>
                        </w:rPr>
                        <w:t>discharge for climate scenario 3</w:t>
                      </w:r>
                    </w:p>
                  </w:txbxContent>
                </v:textbox>
                <w10:wrap type="tight"/>
              </v:shape>
            </w:pict>
          </mc:Fallback>
        </mc:AlternateContent>
      </w:r>
      <w:r>
        <w:rPr>
          <w:noProof/>
          <w:lang w:val="en-US"/>
        </w:rPr>
        <w:drawing>
          <wp:anchor distT="0" distB="0" distL="114300" distR="114300" simplePos="0" relativeHeight="251673600" behindDoc="1" locked="0" layoutInCell="1" allowOverlap="1" wp14:anchorId="6BC44586" wp14:editId="63AC1386">
            <wp:simplePos x="0" y="0"/>
            <wp:positionH relativeFrom="column">
              <wp:posOffset>1093470</wp:posOffset>
            </wp:positionH>
            <wp:positionV relativeFrom="paragraph">
              <wp:posOffset>299085</wp:posOffset>
            </wp:positionV>
            <wp:extent cx="3261995" cy="2306320"/>
            <wp:effectExtent l="0" t="0" r="14605" b="17780"/>
            <wp:wrapTight wrapText="bothSides">
              <wp:wrapPolygon edited="0">
                <wp:start x="0" y="0"/>
                <wp:lineTo x="0" y="21588"/>
                <wp:lineTo x="21571" y="21588"/>
                <wp:lineTo x="21571" y="0"/>
                <wp:lineTo x="0" y="0"/>
              </wp:wrapPolygon>
            </wp:wrapTight>
            <wp:docPr id="28" name="Diagram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FF4C87">
        <w:rPr>
          <w:noProof/>
          <w:lang w:val="en-US"/>
        </w:rPr>
        <w:br w:type="page"/>
      </w:r>
    </w:p>
    <w:p w:rsidR="00F31DC2" w:rsidRDefault="00904396" w:rsidP="00A0445A">
      <w:pPr>
        <w:jc w:val="both"/>
        <w:rPr>
          <w:noProof/>
          <w:lang w:val="en-US"/>
        </w:rPr>
      </w:pPr>
      <w:r>
        <w:rPr>
          <w:noProof/>
        </w:rPr>
        <w:lastRenderedPageBreak/>
        <mc:AlternateContent>
          <mc:Choice Requires="wps">
            <w:drawing>
              <wp:anchor distT="0" distB="0" distL="114300" distR="114300" simplePos="0" relativeHeight="251705344" behindDoc="0" locked="0" layoutInCell="1" allowOverlap="1" wp14:anchorId="5B75E09B" wp14:editId="54368DD9">
                <wp:simplePos x="0" y="0"/>
                <wp:positionH relativeFrom="column">
                  <wp:posOffset>3079115</wp:posOffset>
                </wp:positionH>
                <wp:positionV relativeFrom="paragraph">
                  <wp:posOffset>1586865</wp:posOffset>
                </wp:positionV>
                <wp:extent cx="3566795" cy="635"/>
                <wp:effectExtent l="0" t="0" r="0" b="0"/>
                <wp:wrapTight wrapText="bothSides">
                  <wp:wrapPolygon edited="0">
                    <wp:start x="0" y="0"/>
                    <wp:lineTo x="0" y="21600"/>
                    <wp:lineTo x="21600" y="21600"/>
                    <wp:lineTo x="21600" y="0"/>
                  </wp:wrapPolygon>
                </wp:wrapTight>
                <wp:docPr id="52" name="Tekstboks 52"/>
                <wp:cNvGraphicFramePr/>
                <a:graphic xmlns:a="http://schemas.openxmlformats.org/drawingml/2006/main">
                  <a:graphicData uri="http://schemas.microsoft.com/office/word/2010/wordprocessingShape">
                    <wps:wsp>
                      <wps:cNvSpPr txBox="1"/>
                      <wps:spPr>
                        <a:xfrm>
                          <a:off x="0" y="0"/>
                          <a:ext cx="356679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 xml:space="preserve">Figure </w:t>
                            </w:r>
                            <w:r w:rsidR="00136836">
                              <w:rPr>
                                <w:lang w:val="en-US"/>
                              </w:rPr>
                              <w:t>16</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2" o:spid="_x0000_s1044" type="#_x0000_t202" style="position:absolute;left:0;text-align:left;margin-left:242.45pt;margin-top:124.95pt;width:280.8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" stroked="f">
                <v:textbox style="mso-fit-shape-to-text:t" inset="0,0,0,0">
                  <w:txbxContent>
                    <w:p w:rsidR="00904396" w:rsidRPr="00904396" w:rsidRDefault="00904396" w:rsidP="00904396">
                      <w:pPr>
                        <w:pStyle w:val="Bildetekst"/>
                        <w:rPr>
                          <w:noProof/>
                          <w:lang w:val="en-US"/>
                        </w:rPr>
                      </w:pPr>
                      <w:r w:rsidRPr="00904396">
                        <w:rPr>
                          <w:lang w:val="en-US"/>
                        </w:rPr>
                        <w:t xml:space="preserve">Figure </w:t>
                      </w:r>
                      <w:r w:rsidR="00136836">
                        <w:rPr>
                          <w:lang w:val="en-US"/>
                        </w:rPr>
                        <w:t>16</w:t>
                      </w:r>
                      <w:r w:rsidRPr="00904396">
                        <w:rPr>
                          <w:lang w:val="en-US"/>
                        </w:rPr>
                        <w:t>: Snow pack height for climate scenario 1</w:t>
                      </w:r>
                    </w:p>
                  </w:txbxContent>
                </v:textbox>
                <w10:wrap type="tight"/>
              </v:shape>
            </w:pict>
          </mc:Fallback>
        </mc:AlternateContent>
      </w:r>
      <w:r w:rsidR="00F31DC2">
        <w:rPr>
          <w:noProof/>
          <w:lang w:val="en-US"/>
        </w:rPr>
        <w:drawing>
          <wp:anchor distT="0" distB="0" distL="114300" distR="114300" simplePos="0" relativeHeight="251675648" behindDoc="1" locked="0" layoutInCell="1" allowOverlap="1" wp14:anchorId="4BEC9B1E" wp14:editId="4F07AD35">
            <wp:simplePos x="0" y="0"/>
            <wp:positionH relativeFrom="column">
              <wp:posOffset>3079115</wp:posOffset>
            </wp:positionH>
            <wp:positionV relativeFrom="paragraph">
              <wp:posOffset>-718820</wp:posOffset>
            </wp:positionV>
            <wp:extent cx="3566795" cy="2248535"/>
            <wp:effectExtent l="0" t="0" r="14605" b="18415"/>
            <wp:wrapTight wrapText="bothSides">
              <wp:wrapPolygon edited="0">
                <wp:start x="0" y="0"/>
                <wp:lineTo x="0" y="21594"/>
                <wp:lineTo x="21573" y="21594"/>
                <wp:lineTo x="21573" y="0"/>
                <wp:lineTo x="0" y="0"/>
              </wp:wrapPolygon>
            </wp:wrapTight>
            <wp:docPr id="33" name="Diagram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3296" behindDoc="0" locked="0" layoutInCell="1" allowOverlap="1" wp14:anchorId="748CA5E3" wp14:editId="52C4FB49">
                <wp:simplePos x="0" y="0"/>
                <wp:positionH relativeFrom="column">
                  <wp:posOffset>-455295</wp:posOffset>
                </wp:positionH>
                <wp:positionV relativeFrom="paragraph">
                  <wp:posOffset>1586865</wp:posOffset>
                </wp:positionV>
                <wp:extent cx="3632835" cy="635"/>
                <wp:effectExtent l="0" t="0" r="0" b="0"/>
                <wp:wrapTight wrapText="bothSides">
                  <wp:wrapPolygon edited="0">
                    <wp:start x="0" y="0"/>
                    <wp:lineTo x="0" y="21600"/>
                    <wp:lineTo x="21600" y="21600"/>
                    <wp:lineTo x="21600" y="0"/>
                  </wp:wrapPolygon>
                </wp:wrapTight>
                <wp:docPr id="51" name="Tekstboks 51"/>
                <wp:cNvGraphicFramePr/>
                <a:graphic xmlns:a="http://schemas.openxmlformats.org/drawingml/2006/main">
                  <a:graphicData uri="http://schemas.microsoft.com/office/word/2010/wordprocessingShape">
                    <wps:wsp>
                      <wps:cNvSpPr txBox="1"/>
                      <wps:spPr>
                        <a:xfrm>
                          <a:off x="0" y="0"/>
                          <a:ext cx="363283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5</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1" o:spid="_x0000_s1045" type="#_x0000_t202" style="position:absolute;left:0;text-align:left;margin-left:-35.85pt;margin-top:124.95pt;width:286.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5</w:t>
                      </w:r>
                      <w:r w:rsidRPr="00904396">
                        <w:rPr>
                          <w:lang w:val="en-US"/>
                        </w:rPr>
                        <w:t>: Snow pack height for climate scenario 1</w:t>
                      </w:r>
                    </w:p>
                  </w:txbxContent>
                </v:textbox>
                <w10:wrap type="tight"/>
              </v:shape>
            </w:pict>
          </mc:Fallback>
        </mc:AlternateContent>
      </w:r>
      <w:r w:rsidR="00F31DC2">
        <w:rPr>
          <w:noProof/>
          <w:lang w:val="en-US"/>
        </w:rPr>
        <w:drawing>
          <wp:anchor distT="0" distB="0" distL="114300" distR="114300" simplePos="0" relativeHeight="251674624" behindDoc="1" locked="0" layoutInCell="1" allowOverlap="1" wp14:anchorId="69E9093E" wp14:editId="2C1474AE">
            <wp:simplePos x="0" y="0"/>
            <wp:positionH relativeFrom="column">
              <wp:posOffset>-455295</wp:posOffset>
            </wp:positionH>
            <wp:positionV relativeFrom="paragraph">
              <wp:posOffset>-718820</wp:posOffset>
            </wp:positionV>
            <wp:extent cx="3632835" cy="2248535"/>
            <wp:effectExtent l="0" t="0" r="24765" b="18415"/>
            <wp:wrapTight wrapText="bothSides">
              <wp:wrapPolygon edited="0">
                <wp:start x="0" y="0"/>
                <wp:lineTo x="0" y="21594"/>
                <wp:lineTo x="21634" y="21594"/>
                <wp:lineTo x="21634" y="0"/>
                <wp:lineTo x="0" y="0"/>
              </wp:wrapPolygon>
            </wp:wrapTight>
            <wp:docPr id="32" name="Diagram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rsidR="00F31DC2" w:rsidRDefault="00904396" w:rsidP="00A0445A">
      <w:pPr>
        <w:jc w:val="both"/>
        <w:rPr>
          <w:noProof/>
          <w:lang w:val="en-US"/>
        </w:rPr>
      </w:pPr>
      <w:r>
        <w:rPr>
          <w:noProof/>
          <w:lang w:val="en-US"/>
        </w:rPr>
        <w:drawing>
          <wp:anchor distT="0" distB="0" distL="114300" distR="114300" simplePos="0" relativeHeight="251676672" behindDoc="1" locked="0" layoutInCell="1" allowOverlap="1" wp14:anchorId="27CCF2EE" wp14:editId="7C906561">
            <wp:simplePos x="0" y="0"/>
            <wp:positionH relativeFrom="column">
              <wp:posOffset>-455295</wp:posOffset>
            </wp:positionH>
            <wp:positionV relativeFrom="paragraph">
              <wp:posOffset>236220</wp:posOffset>
            </wp:positionV>
            <wp:extent cx="3533775" cy="2380615"/>
            <wp:effectExtent l="0" t="0" r="9525" b="19685"/>
            <wp:wrapTight wrapText="bothSides">
              <wp:wrapPolygon edited="0">
                <wp:start x="0" y="0"/>
                <wp:lineTo x="0" y="21606"/>
                <wp:lineTo x="21542" y="21606"/>
                <wp:lineTo x="21542" y="0"/>
                <wp:lineTo x="0" y="0"/>
              </wp:wrapPolygon>
            </wp:wrapTight>
            <wp:docPr id="34" name="Diagram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77696" behindDoc="1" locked="0" layoutInCell="1" allowOverlap="1" wp14:anchorId="4A8E4109" wp14:editId="4E61C76B">
            <wp:simplePos x="0" y="0"/>
            <wp:positionH relativeFrom="column">
              <wp:posOffset>3078480</wp:posOffset>
            </wp:positionH>
            <wp:positionV relativeFrom="paragraph">
              <wp:posOffset>238125</wp:posOffset>
            </wp:positionV>
            <wp:extent cx="3566795" cy="2380615"/>
            <wp:effectExtent l="0" t="0" r="14605" b="19685"/>
            <wp:wrapTight wrapText="bothSides">
              <wp:wrapPolygon edited="0">
                <wp:start x="0" y="0"/>
                <wp:lineTo x="0" y="21606"/>
                <wp:lineTo x="21573" y="21606"/>
                <wp:lineTo x="21573" y="0"/>
                <wp:lineTo x="0" y="0"/>
              </wp:wrapPolygon>
            </wp:wrapTight>
            <wp:docPr id="35" name="Diagram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rsidR="00904396" w:rsidRDefault="00904396" w:rsidP="00A0445A">
      <w:pPr>
        <w:jc w:val="both"/>
        <w:rPr>
          <w:noProof/>
          <w:lang w:val="en-US"/>
        </w:rPr>
      </w:pPr>
      <w:r>
        <w:rPr>
          <w:noProof/>
        </w:rPr>
        <mc:AlternateContent>
          <mc:Choice Requires="wps">
            <w:drawing>
              <wp:anchor distT="0" distB="0" distL="114300" distR="114300" simplePos="0" relativeHeight="251707392" behindDoc="0" locked="0" layoutInCell="1" allowOverlap="1" wp14:anchorId="182C22D9" wp14:editId="7041A38A">
                <wp:simplePos x="0" y="0"/>
                <wp:positionH relativeFrom="column">
                  <wp:posOffset>3078480</wp:posOffset>
                </wp:positionH>
                <wp:positionV relativeFrom="paragraph">
                  <wp:posOffset>18415</wp:posOffset>
                </wp:positionV>
                <wp:extent cx="3467735" cy="635"/>
                <wp:effectExtent l="0" t="0" r="0" b="0"/>
                <wp:wrapTight wrapText="bothSides">
                  <wp:wrapPolygon edited="0">
                    <wp:start x="0" y="0"/>
                    <wp:lineTo x="0" y="20057"/>
                    <wp:lineTo x="21477" y="20057"/>
                    <wp:lineTo x="21477" y="0"/>
                    <wp:lineTo x="0" y="0"/>
                  </wp:wrapPolygon>
                </wp:wrapTight>
                <wp:docPr id="53" name="Tekstboks 53"/>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8</w:t>
                            </w:r>
                            <w:r w:rsidRPr="00904396">
                              <w:rPr>
                                <w:lang w:val="en-US"/>
                              </w:rPr>
                              <w:t xml:space="preserve">: </w:t>
                            </w:r>
                            <w:r w:rsidR="00504250">
                              <w:rPr>
                                <w:lang w:val="en-US"/>
                              </w:rPr>
                              <w:t>Modeled a</w:t>
                            </w:r>
                            <w:r w:rsidRPr="00904396">
                              <w:rPr>
                                <w:lang w:val="en-US"/>
                              </w:rPr>
                              <w:t>vailable evapotranspiration for original data and the climate scenarios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boks 53" o:spid="_x0000_s1046" type="#_x0000_t202" style="position:absolute;left:0;text-align:left;margin-left:242.4pt;margin-top:1.45pt;width:273.05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8</w:t>
                      </w:r>
                      <w:r w:rsidRPr="00904396">
                        <w:rPr>
                          <w:lang w:val="en-US"/>
                        </w:rPr>
                        <w:t xml:space="preserve">: </w:t>
                      </w:r>
                      <w:r w:rsidR="00504250">
                        <w:rPr>
                          <w:lang w:val="en-US"/>
                        </w:rPr>
                        <w:t>Modeled a</w:t>
                      </w:r>
                      <w:r w:rsidRPr="00904396">
                        <w:rPr>
                          <w:lang w:val="en-US"/>
                        </w:rPr>
                        <w:t>vailable evapotranspiration for original data and the climate scenarios</w:t>
                      </w:r>
                    </w:p>
                  </w:txbxContent>
                </v:textbox>
                <w10:wrap type="tight"/>
              </v:shape>
            </w:pict>
          </mc:Fallback>
        </mc:AlternateContent>
      </w:r>
      <w:r>
        <w:rPr>
          <w:noProof/>
        </w:rPr>
        <mc:AlternateContent>
          <mc:Choice Requires="wps">
            <w:drawing>
              <wp:anchor distT="0" distB="0" distL="114300" distR="114300" simplePos="0" relativeHeight="251709440" behindDoc="0" locked="0" layoutInCell="1" allowOverlap="1" wp14:anchorId="212BD4A1" wp14:editId="2988E2C1">
                <wp:simplePos x="0" y="0"/>
                <wp:positionH relativeFrom="column">
                  <wp:posOffset>-455295</wp:posOffset>
                </wp:positionH>
                <wp:positionV relativeFrom="paragraph">
                  <wp:posOffset>635</wp:posOffset>
                </wp:positionV>
                <wp:extent cx="3533775" cy="635"/>
                <wp:effectExtent l="0" t="0" r="9525" b="0"/>
                <wp:wrapTight wrapText="bothSides">
                  <wp:wrapPolygon edited="0">
                    <wp:start x="0" y="0"/>
                    <wp:lineTo x="0" y="20057"/>
                    <wp:lineTo x="21542" y="20057"/>
                    <wp:lineTo x="21542" y="0"/>
                    <wp:lineTo x="0" y="0"/>
                  </wp:wrapPolygon>
                </wp:wrapTight>
                <wp:docPr id="54" name="Tekstboks 54"/>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a:effectLst/>
                      </wps:spPr>
                      <wps:txbx>
                        <w:txbxContent>
                          <w:p w:rsidR="00904396" w:rsidRPr="00904396" w:rsidRDefault="00904396" w:rsidP="00904396">
                            <w:pPr>
                              <w:pStyle w:val="Bildetekst"/>
                              <w:rPr>
                                <w:noProof/>
                                <w:lang w:val="en-US"/>
                              </w:rPr>
                            </w:pPr>
                            <w:r w:rsidRPr="00904396">
                              <w:rPr>
                                <w:lang w:val="en-US"/>
                              </w:rPr>
                              <w:t>Figure 1</w:t>
                            </w:r>
                            <w:r w:rsidR="00136836">
                              <w:rPr>
                                <w:lang w:val="en-US"/>
                              </w:rPr>
                              <w:t>7</w:t>
                            </w:r>
                            <w:r w:rsidRPr="00904396">
                              <w:rPr>
                                <w:lang w:val="en-US"/>
                              </w:rPr>
                              <w:t>: Snow pack height for climate scenario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4" o:spid="_x0000_s1047" type="#_x0000_t202" style="position:absolute;left:0;text-align:left;margin-left:-35.85pt;margin-top:.05pt;width:278.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" stroked="f">
                <v:textbox style="mso-fit-shape-to-text:t" inset="0,0,0,0">
                  <w:txbxContent>
                    <w:p w:rsidR="00904396" w:rsidRPr="00904396" w:rsidRDefault="00904396" w:rsidP="00904396">
                      <w:pPr>
                        <w:pStyle w:val="Bildetekst"/>
                        <w:rPr>
                          <w:noProof/>
                          <w:lang w:val="en-US"/>
                        </w:rPr>
                      </w:pPr>
                      <w:r w:rsidRPr="00904396">
                        <w:rPr>
                          <w:lang w:val="en-US"/>
                        </w:rPr>
                        <w:t>Figure 1</w:t>
                      </w:r>
                      <w:r w:rsidR="00136836">
                        <w:rPr>
                          <w:lang w:val="en-US"/>
                        </w:rPr>
                        <w:t>7</w:t>
                      </w:r>
                      <w:r w:rsidRPr="00904396">
                        <w:rPr>
                          <w:lang w:val="en-US"/>
                        </w:rPr>
                        <w:t>: Snow pack height for climate scenario 1</w:t>
                      </w:r>
                    </w:p>
                  </w:txbxContent>
                </v:textbox>
                <w10:wrap type="tight"/>
              </v:shape>
            </w:pict>
          </mc:Fallback>
        </mc:AlternateContent>
      </w:r>
    </w:p>
    <w:p w:rsidR="00F31DC2" w:rsidRDefault="00136836" w:rsidP="00A0445A">
      <w:pPr>
        <w:jc w:val="both"/>
        <w:rPr>
          <w:noProof/>
          <w:lang w:val="en-US"/>
        </w:rPr>
      </w:pPr>
      <w:r>
        <w:rPr>
          <w:noProof/>
        </w:rPr>
        <mc:AlternateContent>
          <mc:Choice Requires="wps">
            <w:drawing>
              <wp:anchor distT="0" distB="0" distL="114300" distR="114300" simplePos="0" relativeHeight="251712512" behindDoc="0" locked="0" layoutInCell="1" allowOverlap="1" wp14:anchorId="036FDDC9" wp14:editId="759C090F">
                <wp:simplePos x="0" y="0"/>
                <wp:positionH relativeFrom="column">
                  <wp:posOffset>2485390</wp:posOffset>
                </wp:positionH>
                <wp:positionV relativeFrom="paragraph">
                  <wp:posOffset>3072130</wp:posOffset>
                </wp:positionV>
                <wp:extent cx="4299585" cy="635"/>
                <wp:effectExtent l="0" t="0" r="5715" b="0"/>
                <wp:wrapTight wrapText="bothSides">
                  <wp:wrapPolygon edited="0">
                    <wp:start x="0" y="0"/>
                    <wp:lineTo x="0" y="20057"/>
                    <wp:lineTo x="21533" y="20057"/>
                    <wp:lineTo x="21533" y="0"/>
                    <wp:lineTo x="0" y="0"/>
                  </wp:wrapPolygon>
                </wp:wrapTight>
                <wp:docPr id="55" name="Tekstboks 55"/>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504250" w:rsidRPr="00504250" w:rsidRDefault="00504250" w:rsidP="00504250">
                            <w:pPr>
                              <w:pStyle w:val="Bildetekst"/>
                              <w:rPr>
                                <w:noProof/>
                                <w:lang w:val="en-US"/>
                              </w:rPr>
                            </w:pPr>
                            <w:r w:rsidRPr="00504250">
                              <w:rPr>
                                <w:lang w:val="en-US"/>
                              </w:rPr>
                              <w:t xml:space="preserve">Figure </w:t>
                            </w:r>
                            <w:r>
                              <w:rPr>
                                <w:lang w:val="en-US"/>
                              </w:rPr>
                              <w:t>1</w:t>
                            </w:r>
                            <w:r w:rsidR="00136836">
                              <w:rPr>
                                <w:lang w:val="en-US"/>
                              </w:rPr>
                              <w:t>9</w:t>
                            </w:r>
                            <w:r>
                              <w:rPr>
                                <w:lang w:val="en-US"/>
                              </w:rPr>
                              <w:t xml:space="preserve">: Modeled snow pack height for </w:t>
                            </w:r>
                            <w:r w:rsidRPr="00504250">
                              <w:rPr>
                                <w:lang w:val="en-US"/>
                              </w:rPr>
                              <w:t xml:space="preserve">original </w:t>
                            </w:r>
                            <w:r>
                              <w:rPr>
                                <w:lang w:val="en-US"/>
                              </w:rPr>
                              <w:t>data and climate scenarios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kstboks 55" o:spid="_x0000_s1048" type="#_x0000_t202" style="position:absolute;left:0;text-align:left;margin-left:195.7pt;margin-top:241.9pt;width:338.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" stroked="f">
                <v:textbox style="mso-fit-shape-to-text:t" inset="0,0,0,0">
                  <w:txbxContent>
                    <w:p w:rsidR="00504250" w:rsidRPr="00504250" w:rsidRDefault="00504250" w:rsidP="00504250">
                      <w:pPr>
                        <w:pStyle w:val="Bildetekst"/>
                        <w:rPr>
                          <w:noProof/>
                          <w:lang w:val="en-US"/>
                        </w:rPr>
                      </w:pPr>
                      <w:r w:rsidRPr="00504250">
                        <w:rPr>
                          <w:lang w:val="en-US"/>
                        </w:rPr>
                        <w:t xml:space="preserve">Figure </w:t>
                      </w:r>
                      <w:r>
                        <w:rPr>
                          <w:lang w:val="en-US"/>
                        </w:rPr>
                        <w:t>1</w:t>
                      </w:r>
                      <w:r w:rsidR="00136836">
                        <w:rPr>
                          <w:lang w:val="en-US"/>
                        </w:rPr>
                        <w:t>9</w:t>
                      </w:r>
                      <w:r>
                        <w:rPr>
                          <w:lang w:val="en-US"/>
                        </w:rPr>
                        <w:t xml:space="preserve">: Modeled snow pack height for </w:t>
                      </w:r>
                      <w:r w:rsidRPr="00504250">
                        <w:rPr>
                          <w:lang w:val="en-US"/>
                        </w:rPr>
                        <w:t xml:space="preserve">original </w:t>
                      </w:r>
                      <w:r>
                        <w:rPr>
                          <w:lang w:val="en-US"/>
                        </w:rPr>
                        <w:t>data and climate scenarios</w:t>
                      </w:r>
                    </w:p>
                  </w:txbxContent>
                </v:textbox>
                <w10:wrap type="tight"/>
              </v:shape>
            </w:pict>
          </mc:Fallback>
        </mc:AlternateContent>
      </w:r>
      <w:r>
        <w:rPr>
          <w:noProof/>
          <w:lang w:val="en-US"/>
        </w:rPr>
        <w:drawing>
          <wp:anchor distT="0" distB="0" distL="114300" distR="114300" simplePos="0" relativeHeight="251710464" behindDoc="1" locked="0" layoutInCell="1" allowOverlap="1" wp14:anchorId="7E14889F" wp14:editId="74CA257C">
            <wp:simplePos x="0" y="0"/>
            <wp:positionH relativeFrom="column">
              <wp:posOffset>2485390</wp:posOffset>
            </wp:positionH>
            <wp:positionV relativeFrom="paragraph">
              <wp:posOffset>115570</wp:posOffset>
            </wp:positionV>
            <wp:extent cx="4060825" cy="2915920"/>
            <wp:effectExtent l="0" t="0" r="15875" b="17780"/>
            <wp:wrapTight wrapText="bothSides">
              <wp:wrapPolygon edited="0">
                <wp:start x="0" y="0"/>
                <wp:lineTo x="0" y="21591"/>
                <wp:lineTo x="21583" y="21591"/>
                <wp:lineTo x="21583" y="0"/>
                <wp:lineTo x="0" y="0"/>
              </wp:wrapPolygon>
            </wp:wrapTight>
            <wp:docPr id="36" name="Diagram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r w:rsidR="00F31DC2">
        <w:rPr>
          <w:noProof/>
          <w:lang w:val="en-US"/>
        </w:rPr>
        <w:t>Comp</w:t>
      </w:r>
      <w:r>
        <w:rPr>
          <w:noProof/>
          <w:lang w:val="en-US"/>
        </w:rPr>
        <w:t>aring the discharge in figures 12-14</w:t>
      </w:r>
      <w:r w:rsidR="00F31DC2">
        <w:rPr>
          <w:noProof/>
          <w:lang w:val="en-US"/>
        </w:rPr>
        <w:t xml:space="preserve"> and the snow pack height</w:t>
      </w:r>
      <w:r>
        <w:rPr>
          <w:noProof/>
          <w:lang w:val="en-US"/>
        </w:rPr>
        <w:t xml:space="preserve"> in figure 15-17</w:t>
      </w:r>
      <w:r w:rsidR="00F31DC2">
        <w:rPr>
          <w:noProof/>
          <w:lang w:val="en-US"/>
        </w:rPr>
        <w:t>, the difference in how the modellening techniques can be seen. The HBV model gives a smaller snowpack in general, while the discharge during the melt phase is higher. This shows that how such routines are applied in the model has a profound effect on the results. For the Available Evapotranspiration</w:t>
      </w:r>
      <w:r>
        <w:rPr>
          <w:noProof/>
          <w:lang w:val="en-US"/>
        </w:rPr>
        <w:t>, illustrated in figure 18,</w:t>
      </w:r>
      <w:r w:rsidR="00F31DC2">
        <w:rPr>
          <w:noProof/>
          <w:lang w:val="en-US"/>
        </w:rPr>
        <w:t xml:space="preserve"> the models are more in agreement, with all the scenarios producing similar results.</w:t>
      </w:r>
      <w:r>
        <w:rPr>
          <w:noProof/>
          <w:lang w:val="en-US"/>
        </w:rPr>
        <w:t xml:space="preserve"> The AET is naturraly higher during the summer months and lower during the winter as the study area sees large fluctiations in temperature over a year. </w:t>
      </w:r>
      <w:r w:rsidR="00F31DC2">
        <w:rPr>
          <w:noProof/>
          <w:lang w:val="en-US"/>
        </w:rPr>
        <w:t xml:space="preserve"> </w:t>
      </w:r>
    </w:p>
    <w:p w:rsidR="00F31DC2" w:rsidRDefault="00F31DC2" w:rsidP="00A0445A">
      <w:pPr>
        <w:jc w:val="both"/>
        <w:rPr>
          <w:noProof/>
          <w:lang w:val="en-US"/>
        </w:rPr>
      </w:pPr>
      <w:r>
        <w:rPr>
          <w:noProof/>
          <w:lang w:val="en-US"/>
        </w:rPr>
        <w:lastRenderedPageBreak/>
        <w:t>Comparing the snow depth for all the scenarios as well as the ones modelled from the original dataset</w:t>
      </w:r>
      <w:r w:rsidR="00136836">
        <w:rPr>
          <w:noProof/>
          <w:lang w:val="en-US"/>
        </w:rPr>
        <w:t xml:space="preserve"> (figure 19)</w:t>
      </w:r>
      <w:r>
        <w:rPr>
          <w:noProof/>
          <w:lang w:val="en-US"/>
        </w:rPr>
        <w:t xml:space="preserve">, it seems </w:t>
      </w:r>
      <w:r w:rsidR="0030255B">
        <w:rPr>
          <w:noProof/>
          <w:lang w:val="en-US"/>
        </w:rPr>
        <w:t xml:space="preserve">all the climate scenarios corresponds to a decrease in overall acumulated amount as well as a shorter snow cover. This is not surprising as air temperature is the largest factor during the melt phase. </w:t>
      </w:r>
      <w:r w:rsidR="00136836">
        <w:rPr>
          <w:noProof/>
          <w:lang w:val="en-US"/>
        </w:rPr>
        <w:t xml:space="preserve">Again it can be seen that the WASMOD tends to simulate higher snow packs with the original run of the </w:t>
      </w:r>
      <w:r w:rsidR="00A0445A">
        <w:rPr>
          <w:noProof/>
          <w:lang w:val="en-US"/>
        </w:rPr>
        <w:t>WASMOD</w:t>
      </w:r>
      <w:r w:rsidR="00136836">
        <w:rPr>
          <w:noProof/>
          <w:lang w:val="en-US"/>
        </w:rPr>
        <w:t xml:space="preserve"> providing the highest average snow cover.</w:t>
      </w:r>
      <w:r w:rsidR="00733C6F">
        <w:rPr>
          <w:noProof/>
          <w:lang w:val="en-US"/>
        </w:rPr>
        <w:t xml:space="preserve"> </w:t>
      </w:r>
    </w:p>
    <w:p w:rsidR="0001660C" w:rsidRDefault="0030255B" w:rsidP="00A0445A">
      <w:pPr>
        <w:jc w:val="both"/>
        <w:rPr>
          <w:noProof/>
          <w:lang w:val="en-US"/>
        </w:rPr>
      </w:pPr>
      <w:r>
        <w:rPr>
          <w:noProof/>
          <w:lang w:val="en-US"/>
        </w:rPr>
        <w:t xml:space="preserve">The HBV and WASMOD moddels do not appear to agree on the resulting hydrological climate. </w:t>
      </w:r>
      <w:r w:rsidR="00854498">
        <w:rPr>
          <w:noProof/>
          <w:lang w:val="en-US"/>
        </w:rPr>
        <w:t>As global warming is a complex process, changing almost all factors of a given catchment,</w:t>
      </w:r>
      <w:r w:rsidR="00854498">
        <w:rPr>
          <w:noProof/>
          <w:lang w:val="en-US"/>
        </w:rPr>
        <w:t xml:space="preserve"> this is not unexpected. </w:t>
      </w:r>
      <w:r>
        <w:rPr>
          <w:noProof/>
          <w:lang w:val="en-US"/>
        </w:rPr>
        <w:t xml:space="preserve">The WASMOD model appears to calculate a far greater percentage of the precipitation to exit through evapotranspiration. This is likely due to the temperature increase being a </w:t>
      </w:r>
      <w:r w:rsidR="00A0445A">
        <w:rPr>
          <w:noProof/>
          <w:lang w:val="en-US"/>
        </w:rPr>
        <w:t>higher weighted</w:t>
      </w:r>
      <w:r>
        <w:rPr>
          <w:noProof/>
          <w:lang w:val="en-US"/>
        </w:rPr>
        <w:t xml:space="preserve"> parameter for the WASMOD, as an increase in precipitation still led to a deacrease in runoff. For the HBV model, an increase in precipitation alongside the</w:t>
      </w:r>
      <w:r w:rsidR="00A0445A">
        <w:rPr>
          <w:noProof/>
          <w:lang w:val="en-US"/>
        </w:rPr>
        <w:t xml:space="preserve"> higher</w:t>
      </w:r>
      <w:r>
        <w:rPr>
          <w:noProof/>
          <w:lang w:val="en-US"/>
        </w:rPr>
        <w:t xml:space="preserve"> temperature actually increased the runoff. Wether this discrepancy is due to internal model characteristics or due to initial paramers in not nown. </w:t>
      </w:r>
    </w:p>
    <w:p w:rsidR="00C5762D" w:rsidRDefault="00C5762D" w:rsidP="00A0445A">
      <w:pPr>
        <w:jc w:val="both"/>
        <w:rPr>
          <w:lang w:val="en-US"/>
        </w:rPr>
      </w:pPr>
      <w:r>
        <w:rPr>
          <w:noProof/>
          <w:lang w:val="en-US"/>
        </w:rPr>
        <w:t xml:space="preserve">In general the results prodused do not agree. Previous studies comparing the HBV and WASMOD have found similar results in the study of climate change scenarios. In general, it has been found that lumped conceptial models may lead to unreliable conclutions. </w:t>
      </w:r>
      <w:r w:rsidR="00A0445A" w:rsidRPr="00A0445A">
        <w:rPr>
          <w:lang w:val="en-US"/>
        </w:rPr>
        <w:t>(</w:t>
      </w:r>
      <w:proofErr w:type="spellStart"/>
      <w:r w:rsidR="00A0445A" w:rsidRPr="00A0445A">
        <w:rPr>
          <w:lang w:val="en-US"/>
        </w:rPr>
        <w:t>Eregno</w:t>
      </w:r>
      <w:proofErr w:type="spellEnd"/>
      <w:r w:rsidR="00A0445A" w:rsidRPr="00A0445A">
        <w:rPr>
          <w:lang w:val="en-US"/>
        </w:rPr>
        <w:t xml:space="preserve"> et al. 2013)</w:t>
      </w:r>
      <w:r w:rsidR="00A0445A">
        <w:rPr>
          <w:lang w:val="en-US"/>
        </w:rPr>
        <w:br/>
      </w:r>
      <w:r>
        <w:rPr>
          <w:noProof/>
          <w:lang w:val="en-US"/>
        </w:rPr>
        <w:t xml:space="preserve">The HBV model had a superior accuracy to WASMOD. Thus the results given from the HBV would likely give a better representation for the </w:t>
      </w:r>
      <w:r w:rsidR="00327E98">
        <w:rPr>
          <w:noProof/>
          <w:lang w:val="en-US"/>
        </w:rPr>
        <w:t>climate scenarios. The climate chage applied to the scenarios were also applied as a</w:t>
      </w:r>
      <w:r w:rsidR="00A0445A">
        <w:rPr>
          <w:noProof/>
          <w:lang w:val="en-US"/>
        </w:rPr>
        <w:t>n arbitrary</w:t>
      </w:r>
      <w:r w:rsidR="00327E98">
        <w:rPr>
          <w:noProof/>
          <w:lang w:val="en-US"/>
        </w:rPr>
        <w:t xml:space="preserve"> flat increase to </w:t>
      </w:r>
      <w:r w:rsidR="00A0445A">
        <w:rPr>
          <w:noProof/>
          <w:lang w:val="en-US"/>
        </w:rPr>
        <w:t xml:space="preserve">the </w:t>
      </w:r>
      <w:r w:rsidR="00327E98">
        <w:rPr>
          <w:noProof/>
          <w:lang w:val="en-US"/>
        </w:rPr>
        <w:t>temperature. As global warming is not a flat increase, the results are better suited for being compared to each other, giving little information as to how actual climate change would affect the catchment.</w:t>
      </w:r>
      <w:r w:rsidR="00A0445A">
        <w:rPr>
          <w:noProof/>
          <w:lang w:val="en-US"/>
        </w:rPr>
        <w:t xml:space="preserve"> </w:t>
      </w:r>
    </w:p>
    <w:p w:rsidR="0030255B" w:rsidRDefault="0030255B" w:rsidP="00A0445A">
      <w:pPr>
        <w:jc w:val="both"/>
        <w:rPr>
          <w:noProof/>
          <w:lang w:val="en-US"/>
        </w:rPr>
      </w:pPr>
    </w:p>
    <w:p w:rsidR="00FF4C87" w:rsidRPr="005E16D3" w:rsidRDefault="00FF4C87" w:rsidP="00A0445A">
      <w:pPr>
        <w:jc w:val="both"/>
        <w:rPr>
          <w:noProof/>
          <w:lang w:val="en-US"/>
        </w:rPr>
      </w:pPr>
    </w:p>
    <w:p w:rsidR="00FE212C" w:rsidRDefault="00136836" w:rsidP="00A0445A">
      <w:pPr>
        <w:pStyle w:val="Overskrift1"/>
        <w:jc w:val="both"/>
        <w:rPr>
          <w:noProof/>
          <w:lang w:val="en-US"/>
        </w:rPr>
      </w:pPr>
      <w:bookmarkStart w:id="8" w:name="_Toc25849597"/>
      <w:r>
        <w:rPr>
          <w:noProof/>
          <w:lang w:val="en-US"/>
        </w:rPr>
        <w:t>Conclusion</w:t>
      </w:r>
      <w:bookmarkEnd w:id="8"/>
    </w:p>
    <w:p w:rsidR="00136836" w:rsidRDefault="00136836" w:rsidP="00A0445A">
      <w:pPr>
        <w:jc w:val="both"/>
        <w:rPr>
          <w:noProof/>
          <w:lang w:val="en-US"/>
        </w:rPr>
      </w:pPr>
    </w:p>
    <w:p w:rsidR="00E97295" w:rsidRDefault="00136836" w:rsidP="00A0445A">
      <w:pPr>
        <w:jc w:val="both"/>
        <w:rPr>
          <w:noProof/>
          <w:lang w:val="en-US"/>
        </w:rPr>
      </w:pPr>
      <w:r>
        <w:rPr>
          <w:noProof/>
          <w:lang w:val="en-US"/>
        </w:rPr>
        <w:t xml:space="preserve">Given an </w:t>
      </w:r>
      <w:r w:rsidR="00733C6F">
        <w:rPr>
          <w:noProof/>
          <w:lang w:val="en-US"/>
        </w:rPr>
        <w:t>increase in temperature it can be concluded that the hydrological regime will be impacted. The snow cover will be reduced both in how much is accumulated as well as how long period the snow is acculumlated over</w:t>
      </w:r>
      <w:r w:rsidR="00E97295">
        <w:rPr>
          <w:noProof/>
          <w:lang w:val="en-US"/>
        </w:rPr>
        <w:t>, on this both models agree</w:t>
      </w:r>
      <w:r w:rsidR="00733C6F">
        <w:rPr>
          <w:noProof/>
          <w:lang w:val="en-US"/>
        </w:rPr>
        <w:t xml:space="preserve">. </w:t>
      </w:r>
    </w:p>
    <w:p w:rsidR="00327E98" w:rsidRDefault="00733C6F" w:rsidP="00A0445A">
      <w:pPr>
        <w:jc w:val="both"/>
        <w:rPr>
          <w:noProof/>
          <w:lang w:val="en-US"/>
        </w:rPr>
      </w:pPr>
      <w:r>
        <w:rPr>
          <w:noProof/>
          <w:lang w:val="en-US"/>
        </w:rPr>
        <w:t xml:space="preserve">The two models gave very differing results as to how much discharge the cathment produces. </w:t>
      </w:r>
      <w:r w:rsidR="00854498">
        <w:rPr>
          <w:noProof/>
          <w:lang w:val="en-US"/>
        </w:rPr>
        <w:t xml:space="preserve">As climate change is a very complex change to model, is is not surprising that these models give differing results. The results produced for the original datasets were within </w:t>
      </w:r>
      <w:r w:rsidR="00327E98">
        <w:rPr>
          <w:noProof/>
          <w:lang w:val="en-US"/>
        </w:rPr>
        <w:t xml:space="preserve">the </w:t>
      </w:r>
      <w:r w:rsidR="00854498">
        <w:rPr>
          <w:noProof/>
          <w:lang w:val="en-US"/>
        </w:rPr>
        <w:t xml:space="preserve">acceptable accuracy to be regarded as a good aproximation of the hydrological regime. However, the only conclusion that can be made in regards to the climate scenarios is that the simple models used </w:t>
      </w:r>
      <w:r w:rsidR="00327E98">
        <w:rPr>
          <w:noProof/>
          <w:lang w:val="en-US"/>
        </w:rPr>
        <w:t>in this paper does not reliably</w:t>
      </w:r>
      <w:r w:rsidR="00854498">
        <w:rPr>
          <w:noProof/>
          <w:lang w:val="en-US"/>
        </w:rPr>
        <w:t xml:space="preserve"> simulate the </w:t>
      </w:r>
      <w:r w:rsidR="00327E98">
        <w:rPr>
          <w:noProof/>
          <w:lang w:val="en-US"/>
        </w:rPr>
        <w:t>changed hydrological regime</w:t>
      </w:r>
      <w:r w:rsidR="00854498">
        <w:rPr>
          <w:noProof/>
          <w:lang w:val="en-US"/>
        </w:rPr>
        <w:t xml:space="preserve">. </w:t>
      </w:r>
      <w:bookmarkStart w:id="9" w:name="_GoBack"/>
      <w:bookmarkEnd w:id="9"/>
    </w:p>
    <w:p w:rsidR="00C45A73" w:rsidRDefault="00854498" w:rsidP="00A0445A">
      <w:pPr>
        <w:jc w:val="both"/>
        <w:rPr>
          <w:noProof/>
          <w:lang w:val="en-US"/>
        </w:rPr>
      </w:pPr>
      <w:r>
        <w:rPr>
          <w:noProof/>
          <w:lang w:val="en-US"/>
        </w:rPr>
        <w:t xml:space="preserve">The results from the models will only apply for the specific catchment (Åkestad Kvarn) as the parameters are set using the supplied data from only one catchment. </w:t>
      </w:r>
    </w:p>
    <w:p w:rsidR="00327E98" w:rsidRDefault="00327E98" w:rsidP="00A0445A">
      <w:pPr>
        <w:jc w:val="both"/>
        <w:rPr>
          <w:noProof/>
          <w:lang w:val="en-US"/>
        </w:rPr>
      </w:pPr>
    </w:p>
    <w:p w:rsidR="00C45A73" w:rsidRPr="002D472C" w:rsidRDefault="00C45A73" w:rsidP="00A0445A">
      <w:pPr>
        <w:jc w:val="both"/>
        <w:rPr>
          <w:noProof/>
          <w:lang w:val="en-US"/>
        </w:rPr>
      </w:pPr>
    </w:p>
    <w:p w:rsidR="00C45A73" w:rsidRPr="002D472C" w:rsidRDefault="00C45A73" w:rsidP="00A0445A">
      <w:pPr>
        <w:jc w:val="both"/>
        <w:rPr>
          <w:noProof/>
          <w:lang w:val="en-US"/>
        </w:rPr>
      </w:pPr>
    </w:p>
    <w:p w:rsidR="00955968" w:rsidRDefault="00955968" w:rsidP="00A0445A">
      <w:pPr>
        <w:pStyle w:val="Overskrift1"/>
        <w:jc w:val="both"/>
        <w:rPr>
          <w:noProof/>
          <w:lang w:val="en-US"/>
        </w:rPr>
      </w:pPr>
      <w:bookmarkStart w:id="10" w:name="_Toc25849598"/>
      <w:r>
        <w:rPr>
          <w:noProof/>
          <w:lang w:val="en-US"/>
        </w:rPr>
        <w:lastRenderedPageBreak/>
        <w:t>Scources</w:t>
      </w:r>
      <w:bookmarkEnd w:id="10"/>
    </w:p>
    <w:p w:rsidR="00C45A73" w:rsidRDefault="00C45A73" w:rsidP="00A0445A">
      <w:pPr>
        <w:jc w:val="both"/>
        <w:rPr>
          <w:noProof/>
          <w:lang w:val="en-US"/>
        </w:rPr>
      </w:pPr>
    </w:p>
    <w:p w:rsidR="00AD7A7B" w:rsidRPr="002D472C" w:rsidRDefault="00AD7A7B" w:rsidP="00A0445A">
      <w:pPr>
        <w:jc w:val="both"/>
        <w:rPr>
          <w:noProof/>
          <w:lang w:val="en-US"/>
        </w:rPr>
      </w:pPr>
      <w:r>
        <w:rPr>
          <w:noProof/>
          <w:lang w:val="en-US"/>
        </w:rPr>
        <w:t xml:space="preserve">Boecsh, D et al. (2006) </w:t>
      </w:r>
      <w:r w:rsidRPr="00AD7A7B">
        <w:rPr>
          <w:noProof/>
          <w:lang w:val="en-US"/>
        </w:rPr>
        <w:t>EUTROPHICATION OF SWEDISH SEAS</w:t>
      </w:r>
    </w:p>
    <w:p w:rsidR="00955968" w:rsidRDefault="00C5762D" w:rsidP="00A0445A">
      <w:pPr>
        <w:jc w:val="both"/>
        <w:rPr>
          <w:noProof/>
          <w:lang w:val="en-US"/>
        </w:rPr>
      </w:pPr>
      <w:r>
        <w:rPr>
          <w:noProof/>
          <w:lang w:val="en-US"/>
        </w:rPr>
        <w:t>Eregno</w:t>
      </w:r>
      <w:r w:rsidRPr="00955968">
        <w:rPr>
          <w:noProof/>
          <w:lang w:val="en-US"/>
        </w:rPr>
        <w:t xml:space="preserve"> Fasil Ejigu</w:t>
      </w:r>
      <w:r>
        <w:rPr>
          <w:noProof/>
          <w:lang w:val="en-US"/>
        </w:rPr>
        <w:t xml:space="preserve">, </w:t>
      </w:r>
      <w:r>
        <w:rPr>
          <w:noProof/>
          <w:lang w:val="en-US"/>
        </w:rPr>
        <w:t>Chong-Yu</w:t>
      </w:r>
      <w:r>
        <w:rPr>
          <w:noProof/>
          <w:lang w:val="en-US"/>
        </w:rPr>
        <w:t xml:space="preserve"> Xu , Nils-Otto Kitterod (July, 2013)  </w:t>
      </w:r>
      <w:r w:rsidRPr="00C5762D">
        <w:rPr>
          <w:noProof/>
          <w:lang w:val="en-US"/>
        </w:rPr>
        <w:t>Modeling hydrological impacts of climate change in different climatic zones</w:t>
      </w:r>
    </w:p>
    <w:p w:rsidR="00955968" w:rsidRDefault="00955968" w:rsidP="00A0445A">
      <w:pPr>
        <w:jc w:val="both"/>
        <w:rPr>
          <w:noProof/>
          <w:lang w:val="en-US"/>
        </w:rPr>
      </w:pPr>
      <w:r w:rsidRPr="00955968">
        <w:rPr>
          <w:noProof/>
          <w:lang w:val="en-US"/>
        </w:rPr>
        <w:t>Eregno, Fasil Ejigu</w:t>
      </w:r>
      <w:r w:rsidR="00C5762D">
        <w:rPr>
          <w:noProof/>
          <w:lang w:val="en-US"/>
        </w:rPr>
        <w:t xml:space="preserve"> (2009)</w:t>
      </w:r>
      <w:r>
        <w:rPr>
          <w:noProof/>
          <w:lang w:val="en-US"/>
        </w:rPr>
        <w:t xml:space="preserve"> </w:t>
      </w:r>
      <w:r w:rsidRPr="00955968">
        <w:rPr>
          <w:noProof/>
          <w:lang w:val="en-US"/>
        </w:rPr>
        <w:t>Comparison of Hydrological Impacts of Climate Change Simulated by WASMOD and HBV Models in Different Climatic Zones China, Ethiopia, and Norway</w:t>
      </w:r>
    </w:p>
    <w:p w:rsidR="00AD7A7B" w:rsidRDefault="00AD7A7B" w:rsidP="00A0445A">
      <w:pPr>
        <w:jc w:val="both"/>
        <w:rPr>
          <w:lang w:val="en-US"/>
        </w:rPr>
      </w:pPr>
      <w:proofErr w:type="spellStart"/>
      <w:r>
        <w:rPr>
          <w:lang w:val="en-US"/>
        </w:rPr>
        <w:t>Xu</w:t>
      </w:r>
      <w:proofErr w:type="spellEnd"/>
      <w:r>
        <w:rPr>
          <w:lang w:val="en-US"/>
        </w:rPr>
        <w:t xml:space="preserve">, Chong-Yu (1998), </w:t>
      </w:r>
      <w:r w:rsidRPr="00AD7A7B">
        <w:rPr>
          <w:lang w:val="en-US"/>
        </w:rPr>
        <w:t xml:space="preserve">Estimation of Parameters of a Conceptual Water Balance Model for </w:t>
      </w:r>
      <w:proofErr w:type="spellStart"/>
      <w:r w:rsidRPr="00AD7A7B">
        <w:rPr>
          <w:lang w:val="en-US"/>
        </w:rPr>
        <w:t>Ungauged</w:t>
      </w:r>
      <w:proofErr w:type="spellEnd"/>
      <w:r w:rsidRPr="00AD7A7B">
        <w:rPr>
          <w:lang w:val="en-US"/>
        </w:rPr>
        <w:t xml:space="preserve"> Catchments</w:t>
      </w:r>
    </w:p>
    <w:p w:rsidR="00C5762D" w:rsidRDefault="00C5762D" w:rsidP="00A0445A">
      <w:pPr>
        <w:jc w:val="both"/>
        <w:rPr>
          <w:lang w:val="en-US"/>
        </w:rPr>
      </w:pPr>
      <w:proofErr w:type="spellStart"/>
      <w:r>
        <w:rPr>
          <w:lang w:val="en-US"/>
        </w:rPr>
        <w:t>Xu</w:t>
      </w:r>
      <w:proofErr w:type="spellEnd"/>
      <w:r>
        <w:rPr>
          <w:lang w:val="en-US"/>
        </w:rPr>
        <w:t>, Chong-Yu (2002), WASMOD – The Water and Snow Balance and Modeling System</w:t>
      </w:r>
    </w:p>
    <w:p w:rsidR="00F755EA" w:rsidRDefault="00F16B7F" w:rsidP="00A0445A">
      <w:pPr>
        <w:jc w:val="both"/>
        <w:rPr>
          <w:noProof/>
          <w:lang w:val="en-US"/>
        </w:rPr>
      </w:pPr>
      <w:r>
        <w:rPr>
          <w:noProof/>
          <w:lang w:val="en-US"/>
        </w:rPr>
        <w:br w:type="page"/>
      </w:r>
    </w:p>
    <w:p w:rsidR="001D3DF9" w:rsidRDefault="001D3DF9" w:rsidP="00A0445A">
      <w:pPr>
        <w:jc w:val="both"/>
        <w:rPr>
          <w:lang w:val="en-US"/>
        </w:rPr>
      </w:pPr>
    </w:p>
    <w:p w:rsidR="001D3DF9" w:rsidRDefault="001D3DF9" w:rsidP="00A0445A">
      <w:pPr>
        <w:jc w:val="both"/>
        <w:rPr>
          <w:lang w:val="en-US"/>
        </w:rPr>
      </w:pPr>
    </w:p>
    <w:sectPr w:rsidR="001D3DF9">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6F0B" w:rsidRDefault="00C86F0B" w:rsidP="000216AF">
      <w:pPr>
        <w:spacing w:after="0" w:line="240" w:lineRule="auto"/>
      </w:pPr>
      <w:r>
        <w:separator/>
      </w:r>
    </w:p>
  </w:endnote>
  <w:endnote w:type="continuationSeparator" w:id="0">
    <w:p w:rsidR="00C86F0B" w:rsidRDefault="00C86F0B" w:rsidP="00021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223958"/>
      <w:docPartObj>
        <w:docPartGallery w:val="Page Numbers (Bottom of Page)"/>
        <w:docPartUnique/>
      </w:docPartObj>
    </w:sdtPr>
    <w:sdtContent>
      <w:p w:rsidR="00E55800" w:rsidRDefault="00E55800">
        <w:pPr>
          <w:pStyle w:val="Bunntekst"/>
          <w:jc w:val="center"/>
        </w:pPr>
        <w:r>
          <w:fldChar w:fldCharType="begin"/>
        </w:r>
        <w:r>
          <w:instrText>PAGE   \* MERGEFORMAT</w:instrText>
        </w:r>
        <w:r>
          <w:fldChar w:fldCharType="separate"/>
        </w:r>
        <w:r w:rsidR="00203B3C">
          <w:rPr>
            <w:noProof/>
          </w:rPr>
          <w:t>11</w:t>
        </w:r>
        <w:r>
          <w:fldChar w:fldCharType="end"/>
        </w:r>
      </w:p>
    </w:sdtContent>
  </w:sdt>
  <w:p w:rsidR="00E55800" w:rsidRDefault="00E55800">
    <w:pPr>
      <w:pStyle w:val="Bunn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6F0B" w:rsidRDefault="00C86F0B" w:rsidP="000216AF">
      <w:pPr>
        <w:spacing w:after="0" w:line="240" w:lineRule="auto"/>
      </w:pPr>
      <w:r>
        <w:separator/>
      </w:r>
    </w:p>
  </w:footnote>
  <w:footnote w:type="continuationSeparator" w:id="0">
    <w:p w:rsidR="00C86F0B" w:rsidRDefault="00C86F0B" w:rsidP="000216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5800" w:rsidRPr="00E55800" w:rsidRDefault="00E55800">
    <w:pPr>
      <w:pStyle w:val="Topptekst"/>
      <w:rPr>
        <w:lang w:val="en-US"/>
      </w:rPr>
    </w:pPr>
    <w:r>
      <w:t xml:space="preserve">Eirik </w:t>
    </w:r>
    <w:proofErr w:type="spellStart"/>
    <w:r>
      <w:t>Storrud</w:t>
    </w:r>
    <w:proofErr w:type="spellEnd"/>
    <w:r>
      <w:t xml:space="preserve"> Røsvik</w:t>
    </w:r>
    <w:r>
      <w:ptab w:relativeTo="margin" w:alignment="center" w:leader="none"/>
    </w:r>
    <w:r>
      <w:ptab w:relativeTo="margin" w:alignment="right" w:leader="none"/>
    </w:r>
    <w:r>
      <w:t>GEO4320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C90720"/>
    <w:multiLevelType w:val="hybridMultilevel"/>
    <w:tmpl w:val="4AA0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6D4"/>
    <w:rsid w:val="0001660C"/>
    <w:rsid w:val="000216AF"/>
    <w:rsid w:val="00056027"/>
    <w:rsid w:val="00070449"/>
    <w:rsid w:val="00076678"/>
    <w:rsid w:val="000C7011"/>
    <w:rsid w:val="000F2DED"/>
    <w:rsid w:val="00105D23"/>
    <w:rsid w:val="00136836"/>
    <w:rsid w:val="001820DB"/>
    <w:rsid w:val="001D3DF9"/>
    <w:rsid w:val="00203B3C"/>
    <w:rsid w:val="00222086"/>
    <w:rsid w:val="00240B52"/>
    <w:rsid w:val="00243CD6"/>
    <w:rsid w:val="002D472C"/>
    <w:rsid w:val="002D6E8E"/>
    <w:rsid w:val="002E689C"/>
    <w:rsid w:val="0030255B"/>
    <w:rsid w:val="00327E98"/>
    <w:rsid w:val="0035518A"/>
    <w:rsid w:val="0048199D"/>
    <w:rsid w:val="004913DC"/>
    <w:rsid w:val="004B101B"/>
    <w:rsid w:val="004C1B31"/>
    <w:rsid w:val="00504250"/>
    <w:rsid w:val="005062F8"/>
    <w:rsid w:val="00592356"/>
    <w:rsid w:val="005C64B4"/>
    <w:rsid w:val="005E16D3"/>
    <w:rsid w:val="006D0AAE"/>
    <w:rsid w:val="00733C6F"/>
    <w:rsid w:val="0074008C"/>
    <w:rsid w:val="007438FD"/>
    <w:rsid w:val="007C099B"/>
    <w:rsid w:val="007C33D3"/>
    <w:rsid w:val="007E6E53"/>
    <w:rsid w:val="007E76D4"/>
    <w:rsid w:val="007F0D68"/>
    <w:rsid w:val="007F794C"/>
    <w:rsid w:val="008339BA"/>
    <w:rsid w:val="00854498"/>
    <w:rsid w:val="0089234D"/>
    <w:rsid w:val="008B7E1A"/>
    <w:rsid w:val="008E28B5"/>
    <w:rsid w:val="00904396"/>
    <w:rsid w:val="00931612"/>
    <w:rsid w:val="00955968"/>
    <w:rsid w:val="00A0445A"/>
    <w:rsid w:val="00A50395"/>
    <w:rsid w:val="00A824D4"/>
    <w:rsid w:val="00AA0ADB"/>
    <w:rsid w:val="00AD7A7B"/>
    <w:rsid w:val="00B04BB4"/>
    <w:rsid w:val="00B3349C"/>
    <w:rsid w:val="00B91D13"/>
    <w:rsid w:val="00BE7671"/>
    <w:rsid w:val="00BF3A8F"/>
    <w:rsid w:val="00C11A9F"/>
    <w:rsid w:val="00C45A73"/>
    <w:rsid w:val="00C5762D"/>
    <w:rsid w:val="00C86F0B"/>
    <w:rsid w:val="00C95668"/>
    <w:rsid w:val="00D25F6C"/>
    <w:rsid w:val="00D340D8"/>
    <w:rsid w:val="00D535FF"/>
    <w:rsid w:val="00D76479"/>
    <w:rsid w:val="00E55800"/>
    <w:rsid w:val="00E97295"/>
    <w:rsid w:val="00ED2E9A"/>
    <w:rsid w:val="00ED473D"/>
    <w:rsid w:val="00EF1C87"/>
    <w:rsid w:val="00F16B7F"/>
    <w:rsid w:val="00F31DC2"/>
    <w:rsid w:val="00F64EDC"/>
    <w:rsid w:val="00F755EA"/>
    <w:rsid w:val="00FD3DBD"/>
    <w:rsid w:val="00FD48B3"/>
    <w:rsid w:val="00FE212C"/>
    <w:rsid w:val="00FF0A3B"/>
    <w:rsid w:val="00FF4C8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9316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93161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7E76D4"/>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7E76D4"/>
    <w:rPr>
      <w:rFonts w:ascii="Segoe UI" w:hAnsi="Segoe UI" w:cs="Segoe UI"/>
      <w:sz w:val="18"/>
      <w:szCs w:val="18"/>
    </w:rPr>
  </w:style>
  <w:style w:type="paragraph" w:styleId="Listeavsnitt">
    <w:name w:val="List Paragraph"/>
    <w:basedOn w:val="Normal"/>
    <w:uiPriority w:val="34"/>
    <w:qFormat/>
    <w:rsid w:val="00BF3A8F"/>
    <w:pPr>
      <w:ind w:left="720"/>
      <w:contextualSpacing/>
    </w:pPr>
  </w:style>
  <w:style w:type="character" w:styleId="Plassholdertekst">
    <w:name w:val="Placeholder Text"/>
    <w:basedOn w:val="Standardskriftforavsnitt"/>
    <w:uiPriority w:val="99"/>
    <w:semiHidden/>
    <w:rsid w:val="007438FD"/>
    <w:rPr>
      <w:color w:val="808080"/>
    </w:rPr>
  </w:style>
  <w:style w:type="character" w:styleId="Hyperkobling">
    <w:name w:val="Hyperlink"/>
    <w:basedOn w:val="Standardskriftforavsnitt"/>
    <w:uiPriority w:val="99"/>
    <w:unhideWhenUsed/>
    <w:rsid w:val="00B3349C"/>
    <w:rPr>
      <w:color w:val="0000FF"/>
      <w:u w:val="single"/>
    </w:rPr>
  </w:style>
  <w:style w:type="paragraph" w:styleId="Bildetekst">
    <w:name w:val="caption"/>
    <w:basedOn w:val="Normal"/>
    <w:next w:val="Normal"/>
    <w:uiPriority w:val="35"/>
    <w:unhideWhenUsed/>
    <w:qFormat/>
    <w:rsid w:val="0035518A"/>
    <w:pPr>
      <w:spacing w:after="200" w:line="240" w:lineRule="auto"/>
    </w:pPr>
    <w:rPr>
      <w:b/>
      <w:bCs/>
      <w:color w:val="4472C4" w:themeColor="accent1"/>
      <w:sz w:val="18"/>
      <w:szCs w:val="18"/>
    </w:rPr>
  </w:style>
  <w:style w:type="character" w:customStyle="1" w:styleId="Overskrift1Tegn">
    <w:name w:val="Overskrift 1 Tegn"/>
    <w:basedOn w:val="Standardskriftforavsnitt"/>
    <w:link w:val="Overskrift1"/>
    <w:uiPriority w:val="9"/>
    <w:rsid w:val="00931612"/>
    <w:rPr>
      <w:rFonts w:asciiTheme="majorHAnsi" w:eastAsiaTheme="majorEastAsia" w:hAnsiTheme="majorHAnsi" w:cstheme="majorBidi"/>
      <w:b/>
      <w:bCs/>
      <w:color w:val="2F5496" w:themeColor="accent1" w:themeShade="BF"/>
      <w:sz w:val="28"/>
      <w:szCs w:val="28"/>
    </w:rPr>
  </w:style>
  <w:style w:type="character" w:customStyle="1" w:styleId="Overskrift2Tegn">
    <w:name w:val="Overskrift 2 Tegn"/>
    <w:basedOn w:val="Standardskriftforavsnitt"/>
    <w:link w:val="Overskrift2"/>
    <w:uiPriority w:val="9"/>
    <w:rsid w:val="00931612"/>
    <w:rPr>
      <w:rFonts w:asciiTheme="majorHAnsi" w:eastAsiaTheme="majorEastAsia" w:hAnsiTheme="majorHAnsi" w:cstheme="majorBidi"/>
      <w:b/>
      <w:bCs/>
      <w:color w:val="4472C4" w:themeColor="accent1"/>
      <w:sz w:val="26"/>
      <w:szCs w:val="26"/>
    </w:rPr>
  </w:style>
  <w:style w:type="table" w:styleId="Tabellrutenett">
    <w:name w:val="Table Grid"/>
    <w:basedOn w:val="Vanligtabell"/>
    <w:uiPriority w:val="39"/>
    <w:rsid w:val="005E1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pptekst">
    <w:name w:val="header"/>
    <w:basedOn w:val="Normal"/>
    <w:link w:val="TopptekstTegn"/>
    <w:uiPriority w:val="99"/>
    <w:unhideWhenUsed/>
    <w:rsid w:val="000216AF"/>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0216AF"/>
  </w:style>
  <w:style w:type="paragraph" w:styleId="Bunntekst">
    <w:name w:val="footer"/>
    <w:basedOn w:val="Normal"/>
    <w:link w:val="BunntekstTegn"/>
    <w:uiPriority w:val="99"/>
    <w:unhideWhenUsed/>
    <w:rsid w:val="000216AF"/>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0216AF"/>
  </w:style>
  <w:style w:type="paragraph" w:styleId="Overskriftforinnholdsfortegnelse">
    <w:name w:val="TOC Heading"/>
    <w:basedOn w:val="Overskrift1"/>
    <w:next w:val="Normal"/>
    <w:uiPriority w:val="39"/>
    <w:semiHidden/>
    <w:unhideWhenUsed/>
    <w:qFormat/>
    <w:rsid w:val="00327E98"/>
    <w:pPr>
      <w:spacing w:line="276" w:lineRule="auto"/>
      <w:outlineLvl w:val="9"/>
    </w:pPr>
    <w:rPr>
      <w:lang w:val="en-US"/>
    </w:rPr>
  </w:style>
  <w:style w:type="paragraph" w:styleId="INNH1">
    <w:name w:val="toc 1"/>
    <w:basedOn w:val="Normal"/>
    <w:next w:val="Normal"/>
    <w:autoRedefine/>
    <w:uiPriority w:val="39"/>
    <w:unhideWhenUsed/>
    <w:rsid w:val="00327E98"/>
    <w:pPr>
      <w:spacing w:after="100"/>
    </w:pPr>
  </w:style>
  <w:style w:type="paragraph" w:styleId="INNH2">
    <w:name w:val="toc 2"/>
    <w:basedOn w:val="Normal"/>
    <w:next w:val="Normal"/>
    <w:autoRedefine/>
    <w:uiPriority w:val="39"/>
    <w:unhideWhenUsed/>
    <w:rsid w:val="00327E98"/>
    <w:pPr>
      <w:spacing w:after="100"/>
      <w:ind w:left="220"/>
    </w:pPr>
  </w:style>
  <w:style w:type="paragraph" w:customStyle="1" w:styleId="Brdtekst1">
    <w:name w:val="Brødtekst1"/>
    <w:basedOn w:val="Normal"/>
    <w:qFormat/>
    <w:rsid w:val="00327E98"/>
    <w:pPr>
      <w:spacing w:after="0" w:line="360" w:lineRule="auto"/>
    </w:pPr>
    <w:rPr>
      <w:rFonts w:ascii="Times New Roman" w:eastAsiaTheme="minorEastAsia" w:hAnsi="Times New Roman" w:cs="Times New Roman"/>
      <w:sz w:val="24"/>
      <w:szCs w:val="28"/>
    </w:rPr>
  </w:style>
  <w:style w:type="paragraph" w:customStyle="1" w:styleId="Forside-tittel">
    <w:name w:val="Forside-tittel"/>
    <w:basedOn w:val="Brdtekst1"/>
    <w:qFormat/>
    <w:rsid w:val="00327E98"/>
    <w:pPr>
      <w:jc w:val="center"/>
    </w:pPr>
    <w:rPr>
      <w:rFonts w:ascii="Arial" w:hAnsi="Arial" w:cs="Arial"/>
      <w:sz w:val="48"/>
    </w:rPr>
  </w:style>
  <w:style w:type="paragraph" w:customStyle="1" w:styleId="Forside-forfatter">
    <w:name w:val="Forside-forfatter"/>
    <w:basedOn w:val="Brdtekst1"/>
    <w:qFormat/>
    <w:rsid w:val="00327E98"/>
    <w:pPr>
      <w:jc w:val="center"/>
    </w:pPr>
    <w:rPr>
      <w:rFonts w:ascii="Arial" w:hAnsi="Arial" w:cs="Arial"/>
      <w:sz w:val="32"/>
    </w:rPr>
  </w:style>
  <w:style w:type="paragraph" w:customStyle="1" w:styleId="Forside-Forfatteroginstitutt">
    <w:name w:val="Forside-Forfatter og institutt"/>
    <w:basedOn w:val="Brdtekst1"/>
    <w:qFormat/>
    <w:rsid w:val="00327E98"/>
    <w:pPr>
      <w:jc w:val="center"/>
    </w:pPr>
    <w:rPr>
      <w:rFonts w:ascii="Arial" w:hAnsi="Arial"/>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9316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931612"/>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7E76D4"/>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7E76D4"/>
    <w:rPr>
      <w:rFonts w:ascii="Segoe UI" w:hAnsi="Segoe UI" w:cs="Segoe UI"/>
      <w:sz w:val="18"/>
      <w:szCs w:val="18"/>
    </w:rPr>
  </w:style>
  <w:style w:type="paragraph" w:styleId="Listeavsnitt">
    <w:name w:val="List Paragraph"/>
    <w:basedOn w:val="Normal"/>
    <w:uiPriority w:val="34"/>
    <w:qFormat/>
    <w:rsid w:val="00BF3A8F"/>
    <w:pPr>
      <w:ind w:left="720"/>
      <w:contextualSpacing/>
    </w:pPr>
  </w:style>
  <w:style w:type="character" w:styleId="Plassholdertekst">
    <w:name w:val="Placeholder Text"/>
    <w:basedOn w:val="Standardskriftforavsnitt"/>
    <w:uiPriority w:val="99"/>
    <w:semiHidden/>
    <w:rsid w:val="007438FD"/>
    <w:rPr>
      <w:color w:val="808080"/>
    </w:rPr>
  </w:style>
  <w:style w:type="character" w:styleId="Hyperkobling">
    <w:name w:val="Hyperlink"/>
    <w:basedOn w:val="Standardskriftforavsnitt"/>
    <w:uiPriority w:val="99"/>
    <w:unhideWhenUsed/>
    <w:rsid w:val="00B3349C"/>
    <w:rPr>
      <w:color w:val="0000FF"/>
      <w:u w:val="single"/>
    </w:rPr>
  </w:style>
  <w:style w:type="paragraph" w:styleId="Bildetekst">
    <w:name w:val="caption"/>
    <w:basedOn w:val="Normal"/>
    <w:next w:val="Normal"/>
    <w:uiPriority w:val="35"/>
    <w:unhideWhenUsed/>
    <w:qFormat/>
    <w:rsid w:val="0035518A"/>
    <w:pPr>
      <w:spacing w:after="200" w:line="240" w:lineRule="auto"/>
    </w:pPr>
    <w:rPr>
      <w:b/>
      <w:bCs/>
      <w:color w:val="4472C4" w:themeColor="accent1"/>
      <w:sz w:val="18"/>
      <w:szCs w:val="18"/>
    </w:rPr>
  </w:style>
  <w:style w:type="character" w:customStyle="1" w:styleId="Overskrift1Tegn">
    <w:name w:val="Overskrift 1 Tegn"/>
    <w:basedOn w:val="Standardskriftforavsnitt"/>
    <w:link w:val="Overskrift1"/>
    <w:uiPriority w:val="9"/>
    <w:rsid w:val="00931612"/>
    <w:rPr>
      <w:rFonts w:asciiTheme="majorHAnsi" w:eastAsiaTheme="majorEastAsia" w:hAnsiTheme="majorHAnsi" w:cstheme="majorBidi"/>
      <w:b/>
      <w:bCs/>
      <w:color w:val="2F5496" w:themeColor="accent1" w:themeShade="BF"/>
      <w:sz w:val="28"/>
      <w:szCs w:val="28"/>
    </w:rPr>
  </w:style>
  <w:style w:type="character" w:customStyle="1" w:styleId="Overskrift2Tegn">
    <w:name w:val="Overskrift 2 Tegn"/>
    <w:basedOn w:val="Standardskriftforavsnitt"/>
    <w:link w:val="Overskrift2"/>
    <w:uiPriority w:val="9"/>
    <w:rsid w:val="00931612"/>
    <w:rPr>
      <w:rFonts w:asciiTheme="majorHAnsi" w:eastAsiaTheme="majorEastAsia" w:hAnsiTheme="majorHAnsi" w:cstheme="majorBidi"/>
      <w:b/>
      <w:bCs/>
      <w:color w:val="4472C4" w:themeColor="accent1"/>
      <w:sz w:val="26"/>
      <w:szCs w:val="26"/>
    </w:rPr>
  </w:style>
  <w:style w:type="table" w:styleId="Tabellrutenett">
    <w:name w:val="Table Grid"/>
    <w:basedOn w:val="Vanligtabell"/>
    <w:uiPriority w:val="39"/>
    <w:rsid w:val="005E1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pptekst">
    <w:name w:val="header"/>
    <w:basedOn w:val="Normal"/>
    <w:link w:val="TopptekstTegn"/>
    <w:uiPriority w:val="99"/>
    <w:unhideWhenUsed/>
    <w:rsid w:val="000216AF"/>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0216AF"/>
  </w:style>
  <w:style w:type="paragraph" w:styleId="Bunntekst">
    <w:name w:val="footer"/>
    <w:basedOn w:val="Normal"/>
    <w:link w:val="BunntekstTegn"/>
    <w:uiPriority w:val="99"/>
    <w:unhideWhenUsed/>
    <w:rsid w:val="000216AF"/>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0216AF"/>
  </w:style>
  <w:style w:type="paragraph" w:styleId="Overskriftforinnholdsfortegnelse">
    <w:name w:val="TOC Heading"/>
    <w:basedOn w:val="Overskrift1"/>
    <w:next w:val="Normal"/>
    <w:uiPriority w:val="39"/>
    <w:semiHidden/>
    <w:unhideWhenUsed/>
    <w:qFormat/>
    <w:rsid w:val="00327E98"/>
    <w:pPr>
      <w:spacing w:line="276" w:lineRule="auto"/>
      <w:outlineLvl w:val="9"/>
    </w:pPr>
    <w:rPr>
      <w:lang w:val="en-US"/>
    </w:rPr>
  </w:style>
  <w:style w:type="paragraph" w:styleId="INNH1">
    <w:name w:val="toc 1"/>
    <w:basedOn w:val="Normal"/>
    <w:next w:val="Normal"/>
    <w:autoRedefine/>
    <w:uiPriority w:val="39"/>
    <w:unhideWhenUsed/>
    <w:rsid w:val="00327E98"/>
    <w:pPr>
      <w:spacing w:after="100"/>
    </w:pPr>
  </w:style>
  <w:style w:type="paragraph" w:styleId="INNH2">
    <w:name w:val="toc 2"/>
    <w:basedOn w:val="Normal"/>
    <w:next w:val="Normal"/>
    <w:autoRedefine/>
    <w:uiPriority w:val="39"/>
    <w:unhideWhenUsed/>
    <w:rsid w:val="00327E98"/>
    <w:pPr>
      <w:spacing w:after="100"/>
      <w:ind w:left="220"/>
    </w:pPr>
  </w:style>
  <w:style w:type="paragraph" w:customStyle="1" w:styleId="Brdtekst1">
    <w:name w:val="Brødtekst1"/>
    <w:basedOn w:val="Normal"/>
    <w:qFormat/>
    <w:rsid w:val="00327E98"/>
    <w:pPr>
      <w:spacing w:after="0" w:line="360" w:lineRule="auto"/>
    </w:pPr>
    <w:rPr>
      <w:rFonts w:ascii="Times New Roman" w:eastAsiaTheme="minorEastAsia" w:hAnsi="Times New Roman" w:cs="Times New Roman"/>
      <w:sz w:val="24"/>
      <w:szCs w:val="28"/>
    </w:rPr>
  </w:style>
  <w:style w:type="paragraph" w:customStyle="1" w:styleId="Forside-tittel">
    <w:name w:val="Forside-tittel"/>
    <w:basedOn w:val="Brdtekst1"/>
    <w:qFormat/>
    <w:rsid w:val="00327E98"/>
    <w:pPr>
      <w:jc w:val="center"/>
    </w:pPr>
    <w:rPr>
      <w:rFonts w:ascii="Arial" w:hAnsi="Arial" w:cs="Arial"/>
      <w:sz w:val="48"/>
    </w:rPr>
  </w:style>
  <w:style w:type="paragraph" w:customStyle="1" w:styleId="Forside-forfatter">
    <w:name w:val="Forside-forfatter"/>
    <w:basedOn w:val="Brdtekst1"/>
    <w:qFormat/>
    <w:rsid w:val="00327E98"/>
    <w:pPr>
      <w:jc w:val="center"/>
    </w:pPr>
    <w:rPr>
      <w:rFonts w:ascii="Arial" w:hAnsi="Arial" w:cs="Arial"/>
      <w:sz w:val="32"/>
    </w:rPr>
  </w:style>
  <w:style w:type="paragraph" w:customStyle="1" w:styleId="Forside-Forfatteroginstitutt">
    <w:name w:val="Forside-Forfatter og institutt"/>
    <w:basedOn w:val="Brdtekst1"/>
    <w:qFormat/>
    <w:rsid w:val="00327E98"/>
    <w:pPr>
      <w:jc w:val="center"/>
    </w:pPr>
    <w:rPr>
      <w:rFonts w:ascii="Arial" w:hAnsi="Arial"/>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48823">
      <w:bodyDiv w:val="1"/>
      <w:marLeft w:val="0"/>
      <w:marRight w:val="0"/>
      <w:marTop w:val="0"/>
      <w:marBottom w:val="0"/>
      <w:divBdr>
        <w:top w:val="none" w:sz="0" w:space="0" w:color="auto"/>
        <w:left w:val="none" w:sz="0" w:space="0" w:color="auto"/>
        <w:bottom w:val="none" w:sz="0" w:space="0" w:color="auto"/>
        <w:right w:val="none" w:sz="0" w:space="0" w:color="auto"/>
      </w:divBdr>
    </w:div>
    <w:div w:id="1293712992">
      <w:bodyDiv w:val="1"/>
      <w:marLeft w:val="0"/>
      <w:marRight w:val="0"/>
      <w:marTop w:val="0"/>
      <w:marBottom w:val="0"/>
      <w:divBdr>
        <w:top w:val="none" w:sz="0" w:space="0" w:color="auto"/>
        <w:left w:val="none" w:sz="0" w:space="0" w:color="auto"/>
        <w:bottom w:val="none" w:sz="0" w:space="0" w:color="auto"/>
        <w:right w:val="none" w:sz="0" w:space="0" w:color="auto"/>
      </w:divBdr>
    </w:div>
    <w:div w:id="1298989932">
      <w:bodyDiv w:val="1"/>
      <w:marLeft w:val="0"/>
      <w:marRight w:val="0"/>
      <w:marTop w:val="0"/>
      <w:marBottom w:val="0"/>
      <w:divBdr>
        <w:top w:val="none" w:sz="0" w:space="0" w:color="auto"/>
        <w:left w:val="none" w:sz="0" w:space="0" w:color="auto"/>
        <w:bottom w:val="none" w:sz="0" w:space="0" w:color="auto"/>
        <w:right w:val="none" w:sz="0" w:space="0" w:color="auto"/>
      </w:divBdr>
    </w:div>
    <w:div w:id="2136363556">
      <w:bodyDiv w:val="1"/>
      <w:marLeft w:val="0"/>
      <w:marRight w:val="0"/>
      <w:marTop w:val="0"/>
      <w:marBottom w:val="0"/>
      <w:divBdr>
        <w:top w:val="none" w:sz="0" w:space="0" w:color="auto"/>
        <w:left w:val="none" w:sz="0" w:space="0" w:color="auto"/>
        <w:bottom w:val="none" w:sz="0" w:space="0" w:color="auto"/>
        <w:right w:val="none" w:sz="0" w:space="0" w:color="auto"/>
      </w:divBdr>
    </w:div>
    <w:div w:id="21418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4.png"/><Relationship Id="rId26" Type="http://schemas.openxmlformats.org/officeDocument/2006/relationships/chart" Target="charts/chart14.xml"/><Relationship Id="rId3" Type="http://schemas.openxmlformats.org/officeDocument/2006/relationships/styles" Target="styles.xml"/><Relationship Id="rId21" Type="http://schemas.openxmlformats.org/officeDocument/2006/relationships/chart" Target="charts/chart9.xm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hart" Target="charts/chart6.xml"/><Relationship Id="rId25" Type="http://schemas.openxmlformats.org/officeDocument/2006/relationships/chart" Target="charts/chart13.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8.xml"/><Relationship Id="rId29" Type="http://schemas.openxmlformats.org/officeDocument/2006/relationships/chart" Target="charts/chart1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chart" Target="charts/chart12.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chart" Target="charts/chart11.xml"/><Relationship Id="rId28" Type="http://schemas.openxmlformats.org/officeDocument/2006/relationships/chart" Target="charts/chart16.xml"/><Relationship Id="rId10" Type="http://schemas.openxmlformats.org/officeDocument/2006/relationships/chart" Target="charts/chart1.xml"/><Relationship Id="rId19" Type="http://schemas.openxmlformats.org/officeDocument/2006/relationships/chart" Target="charts/chart7.xml"/><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header" Target="header1.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Eirik\Desktop\HBV\prq.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Eirik\Desktop\HBV\prq.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Nedlastinger\prq.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D:\Nedlastinger\2e.od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50"/>
              <a:t>Observed Discharge</a:t>
            </a:r>
          </a:p>
        </c:rich>
      </c:tx>
      <c:overlay val="1"/>
    </c:title>
    <c:autoTitleDeleted val="0"/>
    <c:plotArea>
      <c:layout/>
      <c:lineChart>
        <c:grouping val="standard"/>
        <c:varyColors val="0"/>
        <c:ser>
          <c:idx val="0"/>
          <c:order val="0"/>
          <c:tx>
            <c:strRef>
              <c:f>'[2e.ods]Ark1'!$S$122</c:f>
              <c:strCache>
                <c:ptCount val="1"/>
                <c:pt idx="0">
                  <c:v>WASMOD</c:v>
                </c:pt>
              </c:strCache>
            </c:strRef>
          </c:tx>
          <c:marker>
            <c:symbol val="none"/>
          </c:marker>
          <c:cat>
            <c:strRef>
              <c:f>'[2e.ods]Ark1'!$R$123:$R$134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'[2e.ods]Ark1'!$S$123:$S$134</c:f>
              <c:numCache>
                <c:formatCode>General</c:formatCode>
                <c:ptCount val="12"/>
                <c:pt idx="0">
                  <c:v>19.964999999999996</c:v>
                </c:pt>
                <c:pt idx="1">
                  <c:v>17.419</c:v>
                </c:pt>
                <c:pt idx="2">
                  <c:v>24.663</c:v>
                </c:pt>
                <c:pt idx="3">
                  <c:v>58.844000000000008</c:v>
                </c:pt>
                <c:pt idx="4">
                  <c:v>41.140999999999998</c:v>
                </c:pt>
                <c:pt idx="5">
                  <c:v>12.627000000000001</c:v>
                </c:pt>
                <c:pt idx="6">
                  <c:v>8.2170000000000023</c:v>
                </c:pt>
                <c:pt idx="7">
                  <c:v>6.4030000000000005</c:v>
                </c:pt>
                <c:pt idx="8">
                  <c:v>12.555</c:v>
                </c:pt>
                <c:pt idx="9">
                  <c:v>17.565999999999999</c:v>
                </c:pt>
                <c:pt idx="10">
                  <c:v>20.681999999999999</c:v>
                </c:pt>
                <c:pt idx="11">
                  <c:v>19.640000000000004</c:v>
                </c:pt>
              </c:numCache>
            </c:numRef>
          </c:val>
          <c:smooth val="0"/>
        </c:ser>
        <c:ser>
          <c:idx val="1"/>
          <c:order val="1"/>
          <c:tx>
            <c:strRef>
              <c:f>'[2e.ods]Ark1'!$T$122</c:f>
              <c:strCache>
                <c:ptCount val="1"/>
                <c:pt idx="0">
                  <c:v>HBV</c:v>
                </c:pt>
              </c:strCache>
            </c:strRef>
          </c:tx>
          <c:marker>
            <c:symbol val="none"/>
          </c:marker>
          <c:cat>
            <c:strRef>
              <c:f>'[2e.ods]Ark1'!$R$123:$R$134</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'[2e.ods]Ark1'!$T$123:$T$134</c:f>
              <c:numCache>
                <c:formatCode>General</c:formatCode>
                <c:ptCount val="12"/>
                <c:pt idx="0">
                  <c:v>18.318333333333335</c:v>
                </c:pt>
                <c:pt idx="1">
                  <c:v>8.2266666666666666</c:v>
                </c:pt>
                <c:pt idx="2">
                  <c:v>14.675000000000002</c:v>
                </c:pt>
                <c:pt idx="3">
                  <c:v>68.810000000000016</c:v>
                </c:pt>
                <c:pt idx="4">
                  <c:v>56.419999999999995</c:v>
                </c:pt>
                <c:pt idx="5">
                  <c:v>15.976666666666665</c:v>
                </c:pt>
                <c:pt idx="6">
                  <c:v>9.6649999999999991</c:v>
                </c:pt>
                <c:pt idx="7">
                  <c:v>7.7950000000000017</c:v>
                </c:pt>
                <c:pt idx="8">
                  <c:v>16.462</c:v>
                </c:pt>
                <c:pt idx="9">
                  <c:v>24.559999999999995</c:v>
                </c:pt>
                <c:pt idx="10">
                  <c:v>23.292000000000002</c:v>
                </c:pt>
                <c:pt idx="11">
                  <c:v>26.221999999999998</c:v>
                </c:pt>
              </c:numCache>
            </c:numRef>
          </c:val>
          <c:smooth val="0"/>
        </c:ser>
        <c:dLbls>
          <c:showLegendKey val="0"/>
          <c:showVal val="0"/>
          <c:showCatName val="0"/>
          <c:showSerName val="0"/>
          <c:showPercent val="0"/>
          <c:showBubbleSize val="0"/>
        </c:dLbls>
        <c:marker val="1"/>
        <c:smooth val="0"/>
        <c:axId val="261735936"/>
        <c:axId val="312903360"/>
      </c:lineChart>
      <c:catAx>
        <c:axId val="261735936"/>
        <c:scaling>
          <c:orientation val="minMax"/>
        </c:scaling>
        <c:delete val="0"/>
        <c:axPos val="b"/>
        <c:majorTickMark val="out"/>
        <c:minorTickMark val="none"/>
        <c:tickLblPos val="nextTo"/>
        <c:crossAx val="312903360"/>
        <c:crosses val="autoZero"/>
        <c:auto val="1"/>
        <c:lblAlgn val="ctr"/>
        <c:lblOffset val="100"/>
        <c:noMultiLvlLbl val="0"/>
      </c:catAx>
      <c:valAx>
        <c:axId val="312903360"/>
        <c:scaling>
          <c:orientation val="minMax"/>
        </c:scaling>
        <c:delete val="0"/>
        <c:axPos val="l"/>
        <c:majorGridlines/>
        <c:title>
          <c:tx>
            <c:rich>
              <a:bodyPr rot="-5400000" vert="horz"/>
              <a:lstStyle/>
              <a:p>
                <a:pPr>
                  <a:defRPr/>
                </a:pPr>
                <a:r>
                  <a:rPr lang="en-US" sz="900"/>
                  <a:t>Average</a:t>
                </a:r>
                <a:r>
                  <a:rPr lang="en-US" sz="900" baseline="0"/>
                  <a:t> d</a:t>
                </a:r>
                <a:r>
                  <a:rPr lang="en-US" sz="900"/>
                  <a:t>ischarge (m^3/s)</a:t>
                </a:r>
              </a:p>
            </c:rich>
          </c:tx>
          <c:layout>
            <c:manualLayout>
              <c:xMode val="edge"/>
              <c:yMode val="edge"/>
              <c:x val="3.9074496632656656E-2"/>
              <c:y val="0.16941190165379275"/>
            </c:manualLayout>
          </c:layout>
          <c:overlay val="0"/>
        </c:title>
        <c:numFmt formatCode="General" sourceLinked="1"/>
        <c:majorTickMark val="out"/>
        <c:minorTickMark val="none"/>
        <c:tickLblPos val="nextTo"/>
        <c:crossAx val="261735936"/>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Monthly Simulated</a:t>
            </a:r>
            <a:r>
              <a:rPr lang="en-US" baseline="0"/>
              <a:t> Discharge Components (HBV)</a:t>
            </a:r>
            <a:endParaRPr lang="en-US"/>
          </a:p>
        </c:rich>
      </c:tx>
      <c:overlay val="0"/>
      <c:spPr>
        <a:noFill/>
        <a:ln>
          <a:noFill/>
        </a:ln>
        <a:effectLst/>
      </c:spPr>
    </c:title>
    <c:autoTitleDeleted val="0"/>
    <c:plotArea>
      <c:layout/>
      <c:lineChart>
        <c:grouping val="standard"/>
        <c:varyColors val="0"/>
        <c:ser>
          <c:idx val="0"/>
          <c:order val="0"/>
          <c:tx>
            <c:strRef>
              <c:f>'Ark12'!$N$1</c:f>
              <c:strCache>
                <c:ptCount val="1"/>
                <c:pt idx="0">
                  <c:v>QSUZ</c:v>
                </c:pt>
              </c:strCache>
            </c:strRef>
          </c:tx>
          <c:spPr>
            <a:ln w="28575" cap="rnd">
              <a:solidFill>
                <a:schemeClr val="accent1"/>
              </a:solidFill>
              <a:round/>
            </a:ln>
            <a:effectLst/>
          </c:spPr>
          <c:marker>
            <c:symbol val="none"/>
          </c:marker>
          <c:cat>
            <c:numRef>
              <c:f>'Ark12'!$A$2:$A$121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'Ark12'!$N$2:$N$121</c:f>
              <c:numCache>
                <c:formatCode>General</c:formatCode>
                <c:ptCount val="120"/>
                <c:pt idx="0">
                  <c:v>0</c:v>
                </c:pt>
                <c:pt idx="1">
                  <c:v>0</c:v>
                </c:pt>
                <c:pt idx="2">
                  <c:v>7.4849999999999994</c:v>
                </c:pt>
                <c:pt idx="3">
                  <c:v>60.952999999999996</c:v>
                </c:pt>
                <c:pt idx="4">
                  <c:v>8.8739999999999988</c:v>
                </c:pt>
                <c:pt idx="5">
                  <c:v>0</c:v>
                </c:pt>
                <c:pt idx="6">
                  <c:v>0</c:v>
                </c:pt>
                <c:pt idx="7">
                  <c:v>4.3999999999999997E-2</c:v>
                </c:pt>
                <c:pt idx="8">
                  <c:v>4.2000000000000003E-2</c:v>
                </c:pt>
                <c:pt idx="9">
                  <c:v>0.08</c:v>
                </c:pt>
                <c:pt idx="10">
                  <c:v>3.6310000000000002</c:v>
                </c:pt>
                <c:pt idx="11">
                  <c:v>4.1479999999999997</c:v>
                </c:pt>
                <c:pt idx="12">
                  <c:v>4.0079999999999991</c:v>
                </c:pt>
                <c:pt idx="13">
                  <c:v>0</c:v>
                </c:pt>
                <c:pt idx="14">
                  <c:v>6.9180000000000001</c:v>
                </c:pt>
                <c:pt idx="15">
                  <c:v>7.0950000000000006</c:v>
                </c:pt>
                <c:pt idx="16">
                  <c:v>0.77900000000000014</c:v>
                </c:pt>
                <c:pt idx="17">
                  <c:v>0.48399999999999999</c:v>
                </c:pt>
                <c:pt idx="18">
                  <c:v>4.0000000000000001E-3</c:v>
                </c:pt>
                <c:pt idx="19">
                  <c:v>0</c:v>
                </c:pt>
                <c:pt idx="20">
                  <c:v>10.541</c:v>
                </c:pt>
                <c:pt idx="21">
                  <c:v>0.27700000000000002</c:v>
                </c:pt>
                <c:pt idx="22">
                  <c:v>2.5000000000000001E-2</c:v>
                </c:pt>
                <c:pt idx="23">
                  <c:v>0.59799999999999998</c:v>
                </c:pt>
                <c:pt idx="24">
                  <c:v>1.6740000000000002</c:v>
                </c:pt>
                <c:pt idx="25">
                  <c:v>4.8000000000000001E-2</c:v>
                </c:pt>
                <c:pt idx="26">
                  <c:v>0</c:v>
                </c:pt>
                <c:pt idx="27">
                  <c:v>30.199000000000005</c:v>
                </c:pt>
                <c:pt idx="28">
                  <c:v>0.309</c:v>
                </c:pt>
                <c:pt idx="29">
                  <c:v>0.11700000000000001</c:v>
                </c:pt>
                <c:pt idx="30">
                  <c:v>8.7000000000000008E-2</c:v>
                </c:pt>
                <c:pt idx="31">
                  <c:v>4.1000000000000002E-2</c:v>
                </c:pt>
                <c:pt idx="32">
                  <c:v>1.1740000000000002</c:v>
                </c:pt>
                <c:pt idx="33">
                  <c:v>6.41</c:v>
                </c:pt>
                <c:pt idx="34">
                  <c:v>4.6840000000000002</c:v>
                </c:pt>
                <c:pt idx="35">
                  <c:v>5.96</c:v>
                </c:pt>
                <c:pt idx="36">
                  <c:v>0</c:v>
                </c:pt>
                <c:pt idx="37">
                  <c:v>0</c:v>
                </c:pt>
                <c:pt idx="38">
                  <c:v>0</c:v>
                </c:pt>
                <c:pt idx="39">
                  <c:v>27.841000000000005</c:v>
                </c:pt>
                <c:pt idx="40">
                  <c:v>49.470999999999989</c:v>
                </c:pt>
                <c:pt idx="41">
                  <c:v>3.9E-2</c:v>
                </c:pt>
                <c:pt idx="42">
                  <c:v>0</c:v>
                </c:pt>
                <c:pt idx="43">
                  <c:v>0</c:v>
                </c:pt>
                <c:pt idx="44">
                  <c:v>3.9E-2</c:v>
                </c:pt>
                <c:pt idx="45">
                  <c:v>0.69200000000000006</c:v>
                </c:pt>
                <c:pt idx="46">
                  <c:v>0.18400000000000002</c:v>
                </c:pt>
                <c:pt idx="47">
                  <c:v>0.377</c:v>
                </c:pt>
                <c:pt idx="48">
                  <c:v>0</c:v>
                </c:pt>
                <c:pt idx="49">
                  <c:v>0</c:v>
                </c:pt>
                <c:pt idx="50">
                  <c:v>6.7870000000000008</c:v>
                </c:pt>
                <c:pt idx="51">
                  <c:v>23.536999999999999</c:v>
                </c:pt>
                <c:pt idx="52">
                  <c:v>9.9220000000000006</c:v>
                </c:pt>
                <c:pt idx="53">
                  <c:v>0.10800000000000001</c:v>
                </c:pt>
                <c:pt idx="54">
                  <c:v>0</c:v>
                </c:pt>
                <c:pt idx="55">
                  <c:v>2.7E-2</c:v>
                </c:pt>
                <c:pt idx="56">
                  <c:v>4.0000000000000001E-3</c:v>
                </c:pt>
                <c:pt idx="57">
                  <c:v>8.9999999999999993E-3</c:v>
                </c:pt>
                <c:pt idx="58">
                  <c:v>0.25</c:v>
                </c:pt>
                <c:pt idx="59">
                  <c:v>0.89200000000000013</c:v>
                </c:pt>
                <c:pt idx="60">
                  <c:v>0</c:v>
                </c:pt>
                <c:pt idx="61">
                  <c:v>0.10300000000000001</c:v>
                </c:pt>
                <c:pt idx="62">
                  <c:v>1.121</c:v>
                </c:pt>
                <c:pt idx="63">
                  <c:v>6.31</c:v>
                </c:pt>
                <c:pt idx="64">
                  <c:v>4.367</c:v>
                </c:pt>
                <c:pt idx="65">
                  <c:v>0</c:v>
                </c:pt>
                <c:pt idx="66">
                  <c:v>0</c:v>
                </c:pt>
                <c:pt idx="67">
                  <c:v>1.5219999999999998</c:v>
                </c:pt>
                <c:pt idx="68">
                  <c:v>1.4670000000000001</c:v>
                </c:pt>
                <c:pt idx="69">
                  <c:v>1.4639999999999997</c:v>
                </c:pt>
                <c:pt idx="70">
                  <c:v>2.7550000000000008</c:v>
                </c:pt>
                <c:pt idx="71">
                  <c:v>0.36399999999999999</c:v>
                </c:pt>
                <c:pt idx="72">
                  <c:v>3.8019999999999992</c:v>
                </c:pt>
                <c:pt idx="73">
                  <c:v>4.7960000000000003</c:v>
                </c:pt>
                <c:pt idx="74">
                  <c:v>5.3999999999999999E-2</c:v>
                </c:pt>
                <c:pt idx="75">
                  <c:v>34.817</c:v>
                </c:pt>
                <c:pt idx="76">
                  <c:v>0.27500000000000002</c:v>
                </c:pt>
                <c:pt idx="77">
                  <c:v>1E-3</c:v>
                </c:pt>
                <c:pt idx="78">
                  <c:v>0.13500000000000001</c:v>
                </c:pt>
                <c:pt idx="79">
                  <c:v>0.19999999999999998</c:v>
                </c:pt>
                <c:pt idx="80">
                  <c:v>0</c:v>
                </c:pt>
                <c:pt idx="81">
                  <c:v>0.752</c:v>
                </c:pt>
                <c:pt idx="82">
                  <c:v>3.7999999999999999E-2</c:v>
                </c:pt>
                <c:pt idx="83">
                  <c:v>2.1000000000000001E-2</c:v>
                </c:pt>
                <c:pt idx="84">
                  <c:v>0.28500000000000003</c:v>
                </c:pt>
                <c:pt idx="85">
                  <c:v>1.3169999999999997</c:v>
                </c:pt>
                <c:pt idx="86">
                  <c:v>0.85300000000000009</c:v>
                </c:pt>
                <c:pt idx="87">
                  <c:v>0.35100000000000003</c:v>
                </c:pt>
                <c:pt idx="88">
                  <c:v>5.5999999999999994E-2</c:v>
                </c:pt>
                <c:pt idx="89">
                  <c:v>1.0999999999999999E-2</c:v>
                </c:pt>
                <c:pt idx="90">
                  <c:v>0</c:v>
                </c:pt>
                <c:pt idx="91">
                  <c:v>0</c:v>
                </c:pt>
                <c:pt idx="92">
                  <c:v>0</c:v>
                </c:pt>
                <c:pt idx="93">
                  <c:v>4.3999999999999997E-2</c:v>
                </c:pt>
                <c:pt idx="94">
                  <c:v>0</c:v>
                </c:pt>
                <c:pt idx="95">
                  <c:v>0.05</c:v>
                </c:pt>
                <c:pt idx="96">
                  <c:v>0.65700000000000003</c:v>
                </c:pt>
                <c:pt idx="97">
                  <c:v>4.1829999999999998</c:v>
                </c:pt>
                <c:pt idx="98">
                  <c:v>4.5829999999999993</c:v>
                </c:pt>
                <c:pt idx="99">
                  <c:v>1.4480000000000004</c:v>
                </c:pt>
                <c:pt idx="100">
                  <c:v>0</c:v>
                </c:pt>
                <c:pt idx="101">
                  <c:v>0</c:v>
                </c:pt>
                <c:pt idx="102">
                  <c:v>0</c:v>
                </c:pt>
                <c:pt idx="103">
                  <c:v>0</c:v>
                </c:pt>
                <c:pt idx="104">
                  <c:v>9.5000000000000001E-2</c:v>
                </c:pt>
                <c:pt idx="105">
                  <c:v>0.39100000000000007</c:v>
                </c:pt>
                <c:pt idx="106">
                  <c:v>0.38800000000000001</c:v>
                </c:pt>
                <c:pt idx="107">
                  <c:v>1.55</c:v>
                </c:pt>
                <c:pt idx="108">
                  <c:v>0.23200000000000001</c:v>
                </c:pt>
                <c:pt idx="109">
                  <c:v>4.2869999999999999</c:v>
                </c:pt>
                <c:pt idx="110">
                  <c:v>2.7290000000000001</c:v>
                </c:pt>
                <c:pt idx="111">
                  <c:v>0.05</c:v>
                </c:pt>
                <c:pt idx="112">
                  <c:v>8.2000000000000003E-2</c:v>
                </c:pt>
                <c:pt idx="113">
                  <c:v>0.35900000000000004</c:v>
                </c:pt>
                <c:pt idx="114">
                  <c:v>1.0999999999999999E-2</c:v>
                </c:pt>
                <c:pt idx="115">
                  <c:v>0</c:v>
                </c:pt>
                <c:pt idx="116">
                  <c:v>0</c:v>
                </c:pt>
                <c:pt idx="117">
                  <c:v>0</c:v>
                </c:pt>
                <c:pt idx="118">
                  <c:v>0.28000000000000003</c:v>
                </c:pt>
                <c:pt idx="119">
                  <c:v>0</c:v>
                </c:pt>
              </c:numCache>
            </c:numRef>
          </c:val>
          <c:smooth val="0"/>
          <c:extLst xmlns:c16r2="http://schemas.microsoft.com/office/drawing/2015/06/chart">
            <c:ext xmlns:c16="http://schemas.microsoft.com/office/drawing/2014/chart" uri="{C3380CC4-5D6E-409C-BE32-E72D297353CC}">
              <c16:uniqueId val="{00000000-9A38-47D5-8525-7078356C6695}"/>
            </c:ext>
          </c:extLst>
        </c:ser>
        <c:ser>
          <c:idx val="1"/>
          <c:order val="1"/>
          <c:tx>
            <c:strRef>
              <c:f>'Ark12'!$O$1</c:f>
              <c:strCache>
                <c:ptCount val="1"/>
                <c:pt idx="0">
                  <c:v>QSLZ</c:v>
                </c:pt>
              </c:strCache>
            </c:strRef>
          </c:tx>
          <c:spPr>
            <a:ln w="28575" cap="rnd">
              <a:solidFill>
                <a:schemeClr val="accent2"/>
              </a:solidFill>
              <a:round/>
            </a:ln>
            <a:effectLst/>
          </c:spPr>
          <c:marker>
            <c:symbol val="none"/>
          </c:marker>
          <c:cat>
            <c:numRef>
              <c:f>'Ark12'!$A$2:$A$121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'Ark12'!$O$2:$O$121</c:f>
              <c:numCache>
                <c:formatCode>General</c:formatCode>
                <c:ptCount val="120"/>
                <c:pt idx="0">
                  <c:v>3.8569999999999998</c:v>
                </c:pt>
                <c:pt idx="1">
                  <c:v>0.60500000000000032</c:v>
                </c:pt>
                <c:pt idx="2">
                  <c:v>10.801000000000002</c:v>
                </c:pt>
                <c:pt idx="3">
                  <c:v>53.406999999999989</c:v>
                </c:pt>
                <c:pt idx="4">
                  <c:v>55.796999999999997</c:v>
                </c:pt>
                <c:pt idx="5">
                  <c:v>14.811</c:v>
                </c:pt>
                <c:pt idx="6">
                  <c:v>5.2499999999999991</c:v>
                </c:pt>
                <c:pt idx="7">
                  <c:v>7.3539999999999992</c:v>
                </c:pt>
                <c:pt idx="8">
                  <c:v>15.128000000000002</c:v>
                </c:pt>
                <c:pt idx="9">
                  <c:v>9.0400000000000009</c:v>
                </c:pt>
                <c:pt idx="10">
                  <c:v>15.298999999999996</c:v>
                </c:pt>
                <c:pt idx="11">
                  <c:v>43.087000000000003</c:v>
                </c:pt>
                <c:pt idx="12">
                  <c:v>43.558</c:v>
                </c:pt>
                <c:pt idx="13">
                  <c:v>18.304000000000002</c:v>
                </c:pt>
                <c:pt idx="14">
                  <c:v>18.530999999999999</c:v>
                </c:pt>
                <c:pt idx="15">
                  <c:v>43.496999999999993</c:v>
                </c:pt>
                <c:pt idx="16">
                  <c:v>36.35499999999999</c:v>
                </c:pt>
                <c:pt idx="17">
                  <c:v>23.093000000000004</c:v>
                </c:pt>
                <c:pt idx="18">
                  <c:v>12.905999999999999</c:v>
                </c:pt>
                <c:pt idx="19">
                  <c:v>2.6770000000000005</c:v>
                </c:pt>
                <c:pt idx="20">
                  <c:v>22.061999999999998</c:v>
                </c:pt>
                <c:pt idx="21">
                  <c:v>39.408999999999999</c:v>
                </c:pt>
                <c:pt idx="22">
                  <c:v>17.524000000000004</c:v>
                </c:pt>
                <c:pt idx="23">
                  <c:v>10.678000000000001</c:v>
                </c:pt>
                <c:pt idx="24">
                  <c:v>22.343999999999998</c:v>
                </c:pt>
                <c:pt idx="25">
                  <c:v>7.4080000000000004</c:v>
                </c:pt>
                <c:pt idx="26">
                  <c:v>1.6139999999999997</c:v>
                </c:pt>
                <c:pt idx="27">
                  <c:v>29.38</c:v>
                </c:pt>
                <c:pt idx="28">
                  <c:v>33.328000000000003</c:v>
                </c:pt>
                <c:pt idx="29">
                  <c:v>17.321000000000002</c:v>
                </c:pt>
                <c:pt idx="30">
                  <c:v>17.841000000000001</c:v>
                </c:pt>
                <c:pt idx="31">
                  <c:v>9.6909999999999989</c:v>
                </c:pt>
                <c:pt idx="32">
                  <c:v>10.803000000000001</c:v>
                </c:pt>
                <c:pt idx="33">
                  <c:v>41.994000000000014</c:v>
                </c:pt>
                <c:pt idx="34">
                  <c:v>48.19700000000001</c:v>
                </c:pt>
                <c:pt idx="35">
                  <c:v>40.067999999999998</c:v>
                </c:pt>
                <c:pt idx="36">
                  <c:v>21.324999999999996</c:v>
                </c:pt>
                <c:pt idx="37">
                  <c:v>3.3369999999999993</c:v>
                </c:pt>
                <c:pt idx="38">
                  <c:v>0.67200000000000037</c:v>
                </c:pt>
                <c:pt idx="39">
                  <c:v>20.49</c:v>
                </c:pt>
                <c:pt idx="40">
                  <c:v>59.085999999999991</c:v>
                </c:pt>
                <c:pt idx="41">
                  <c:v>30.512999999999991</c:v>
                </c:pt>
                <c:pt idx="42">
                  <c:v>8.9270000000000014</c:v>
                </c:pt>
                <c:pt idx="43">
                  <c:v>7.15</c:v>
                </c:pt>
                <c:pt idx="44">
                  <c:v>9.286999999999999</c:v>
                </c:pt>
                <c:pt idx="45">
                  <c:v>12.120000000000001</c:v>
                </c:pt>
                <c:pt idx="46">
                  <c:v>12.247999999999998</c:v>
                </c:pt>
                <c:pt idx="47">
                  <c:v>7.4690000000000012</c:v>
                </c:pt>
                <c:pt idx="48">
                  <c:v>7.3520000000000003</c:v>
                </c:pt>
                <c:pt idx="49">
                  <c:v>1.1520000000000001</c:v>
                </c:pt>
                <c:pt idx="50">
                  <c:v>8.6229999999999993</c:v>
                </c:pt>
                <c:pt idx="51">
                  <c:v>47.266999999999996</c:v>
                </c:pt>
                <c:pt idx="52">
                  <c:v>55.036000000000008</c:v>
                </c:pt>
                <c:pt idx="53">
                  <c:v>19.327000000000005</c:v>
                </c:pt>
                <c:pt idx="54">
                  <c:v>5.1679999999999993</c:v>
                </c:pt>
                <c:pt idx="55">
                  <c:v>5.242</c:v>
                </c:pt>
                <c:pt idx="56">
                  <c:v>12.491000000000003</c:v>
                </c:pt>
                <c:pt idx="57">
                  <c:v>7.8840000000000012</c:v>
                </c:pt>
                <c:pt idx="58">
                  <c:v>15.807000000000002</c:v>
                </c:pt>
                <c:pt idx="59">
                  <c:v>20.216999999999999</c:v>
                </c:pt>
                <c:pt idx="60">
                  <c:v>4.019000000000001</c:v>
                </c:pt>
                <c:pt idx="61">
                  <c:v>4.032</c:v>
                </c:pt>
                <c:pt idx="62">
                  <c:v>2.9660000000000002</c:v>
                </c:pt>
                <c:pt idx="63">
                  <c:v>42.137999999999991</c:v>
                </c:pt>
                <c:pt idx="64">
                  <c:v>39.868999999999993</c:v>
                </c:pt>
                <c:pt idx="65">
                  <c:v>24.188999999999997</c:v>
                </c:pt>
                <c:pt idx="66">
                  <c:v>11.843000000000002</c:v>
                </c:pt>
                <c:pt idx="67">
                  <c:v>19.132999999999999</c:v>
                </c:pt>
                <c:pt idx="68">
                  <c:v>28.253</c:v>
                </c:pt>
                <c:pt idx="69">
                  <c:v>23.648999999999997</c:v>
                </c:pt>
                <c:pt idx="70">
                  <c:v>29.617999999999999</c:v>
                </c:pt>
                <c:pt idx="71">
                  <c:v>18.846999999999994</c:v>
                </c:pt>
                <c:pt idx="72">
                  <c:v>32.763000000000005</c:v>
                </c:pt>
                <c:pt idx="73">
                  <c:v>32.239000000000004</c:v>
                </c:pt>
                <c:pt idx="74">
                  <c:v>11.324000000000003</c:v>
                </c:pt>
                <c:pt idx="75">
                  <c:v>40.837000000000003</c:v>
                </c:pt>
                <c:pt idx="76">
                  <c:v>37.399000000000008</c:v>
                </c:pt>
                <c:pt idx="77">
                  <c:v>14.150999999999998</c:v>
                </c:pt>
                <c:pt idx="78">
                  <c:v>12.796000000000001</c:v>
                </c:pt>
                <c:pt idx="79">
                  <c:v>10.684999999999999</c:v>
                </c:pt>
                <c:pt idx="80">
                  <c:v>7.4210000000000003</c:v>
                </c:pt>
                <c:pt idx="81">
                  <c:v>5.8010000000000002</c:v>
                </c:pt>
                <c:pt idx="82">
                  <c:v>13.065</c:v>
                </c:pt>
                <c:pt idx="83">
                  <c:v>4.1890000000000001</c:v>
                </c:pt>
                <c:pt idx="84">
                  <c:v>19.358000000000001</c:v>
                </c:pt>
                <c:pt idx="85">
                  <c:v>10.603000000000003</c:v>
                </c:pt>
                <c:pt idx="86">
                  <c:v>33.924000000000007</c:v>
                </c:pt>
                <c:pt idx="87">
                  <c:v>28.075999999999993</c:v>
                </c:pt>
                <c:pt idx="88">
                  <c:v>19.358999999999995</c:v>
                </c:pt>
                <c:pt idx="89">
                  <c:v>10.790000000000003</c:v>
                </c:pt>
                <c:pt idx="90">
                  <c:v>2.9590000000000005</c:v>
                </c:pt>
                <c:pt idx="91">
                  <c:v>6.9350000000000014</c:v>
                </c:pt>
                <c:pt idx="92">
                  <c:v>3.2170000000000014</c:v>
                </c:pt>
                <c:pt idx="93">
                  <c:v>3.0460000000000003</c:v>
                </c:pt>
                <c:pt idx="94">
                  <c:v>9.2069999999999972</c:v>
                </c:pt>
                <c:pt idx="95">
                  <c:v>6.5630000000000006</c:v>
                </c:pt>
                <c:pt idx="96">
                  <c:v>15.712000000000003</c:v>
                </c:pt>
                <c:pt idx="97">
                  <c:v>29.759999999999998</c:v>
                </c:pt>
                <c:pt idx="98">
                  <c:v>44.740000000000009</c:v>
                </c:pt>
                <c:pt idx="99">
                  <c:v>30.206</c:v>
                </c:pt>
                <c:pt idx="100">
                  <c:v>8.8049999999999997</c:v>
                </c:pt>
                <c:pt idx="101">
                  <c:v>2.9470000000000005</c:v>
                </c:pt>
                <c:pt idx="102">
                  <c:v>4.9279999999999999</c:v>
                </c:pt>
                <c:pt idx="103">
                  <c:v>2.9800000000000004</c:v>
                </c:pt>
                <c:pt idx="104">
                  <c:v>8.218</c:v>
                </c:pt>
                <c:pt idx="105">
                  <c:v>17.168000000000003</c:v>
                </c:pt>
                <c:pt idx="106">
                  <c:v>18.490999999999996</c:v>
                </c:pt>
                <c:pt idx="107">
                  <c:v>21.783999999999999</c:v>
                </c:pt>
                <c:pt idx="108">
                  <c:v>25.321999999999999</c:v>
                </c:pt>
                <c:pt idx="109">
                  <c:v>10.504000000000001</c:v>
                </c:pt>
                <c:pt idx="110">
                  <c:v>38.552999999999997</c:v>
                </c:pt>
                <c:pt idx="111">
                  <c:v>21.819000000000003</c:v>
                </c:pt>
                <c:pt idx="112">
                  <c:v>15.991</c:v>
                </c:pt>
                <c:pt idx="113">
                  <c:v>22.435999999999996</c:v>
                </c:pt>
                <c:pt idx="114">
                  <c:v>18.195</c:v>
                </c:pt>
                <c:pt idx="115">
                  <c:v>7.2709999999999999</c:v>
                </c:pt>
                <c:pt idx="116">
                  <c:v>4.6829999999999998</c:v>
                </c:pt>
                <c:pt idx="117">
                  <c:v>8.8830000000000009</c:v>
                </c:pt>
                <c:pt idx="118">
                  <c:v>18.009999999999998</c:v>
                </c:pt>
                <c:pt idx="119">
                  <c:v>0.37</c:v>
                </c:pt>
              </c:numCache>
            </c:numRef>
          </c:val>
          <c:smooth val="0"/>
          <c:extLst xmlns:c16r2="http://schemas.microsoft.com/office/drawing/2015/06/chart">
            <c:ext xmlns:c16="http://schemas.microsoft.com/office/drawing/2014/chart" uri="{C3380CC4-5D6E-409C-BE32-E72D297353CC}">
              <c16:uniqueId val="{00000001-9A38-47D5-8525-7078356C6695}"/>
            </c:ext>
          </c:extLst>
        </c:ser>
        <c:dLbls>
          <c:showLegendKey val="0"/>
          <c:showVal val="0"/>
          <c:showCatName val="0"/>
          <c:showSerName val="0"/>
          <c:showPercent val="0"/>
          <c:showBubbleSize val="0"/>
        </c:dLbls>
        <c:marker val="1"/>
        <c:smooth val="0"/>
        <c:axId val="325634560"/>
        <c:axId val="312905088"/>
      </c:lineChart>
      <c:dateAx>
        <c:axId val="32563456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5088"/>
        <c:crosses val="autoZero"/>
        <c:auto val="1"/>
        <c:lblOffset val="100"/>
        <c:baseTimeUnit val="months"/>
      </c:dateAx>
      <c:valAx>
        <c:axId val="312905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634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Residual (HBV)</a:t>
            </a:r>
          </a:p>
        </c:rich>
      </c:tx>
      <c:overlay val="0"/>
      <c:spPr>
        <a:noFill/>
        <a:ln>
          <a:noFill/>
        </a:ln>
        <a:effectLst/>
      </c:spPr>
    </c:title>
    <c:autoTitleDeleted val="0"/>
    <c:plotArea>
      <c:layout/>
      <c:lineChart>
        <c:grouping val="standard"/>
        <c:varyColors val="0"/>
        <c:ser>
          <c:idx val="0"/>
          <c:order val="0"/>
          <c:tx>
            <c:strRef>
              <c:f>'Ark18'!$S$1</c:f>
              <c:strCache>
                <c:ptCount val="1"/>
                <c:pt idx="0">
                  <c:v>RESIDUAL</c:v>
                </c:pt>
              </c:strCache>
            </c:strRef>
          </c:tx>
          <c:spPr>
            <a:ln w="28575" cap="rnd">
              <a:solidFill>
                <a:schemeClr val="accent1"/>
              </a:solidFill>
              <a:round/>
            </a:ln>
            <a:effectLst/>
          </c:spPr>
          <c:marker>
            <c:symbol val="none"/>
          </c:marker>
          <c:cat>
            <c:numRef>
              <c:f>'Ark18'!$R$2:$R$121</c:f>
              <c:numCache>
                <c:formatCode>mmm\-yy</c:formatCode>
                <c:ptCount val="120"/>
                <c:pt idx="0">
                  <c:v>29952</c:v>
                </c:pt>
                <c:pt idx="1">
                  <c:v>29983</c:v>
                </c:pt>
                <c:pt idx="2">
                  <c:v>30011</c:v>
                </c:pt>
                <c:pt idx="3">
                  <c:v>30042</c:v>
                </c:pt>
                <c:pt idx="4">
                  <c:v>30072</c:v>
                </c:pt>
                <c:pt idx="5">
                  <c:v>30103</c:v>
                </c:pt>
                <c:pt idx="6">
                  <c:v>30133</c:v>
                </c:pt>
                <c:pt idx="7">
                  <c:v>30164</c:v>
                </c:pt>
                <c:pt idx="8">
                  <c:v>30195</c:v>
                </c:pt>
                <c:pt idx="9">
                  <c:v>30225</c:v>
                </c:pt>
                <c:pt idx="10">
                  <c:v>30256</c:v>
                </c:pt>
                <c:pt idx="11">
                  <c:v>30286</c:v>
                </c:pt>
                <c:pt idx="12">
                  <c:v>30317</c:v>
                </c:pt>
                <c:pt idx="13">
                  <c:v>30348</c:v>
                </c:pt>
                <c:pt idx="14">
                  <c:v>30376</c:v>
                </c:pt>
                <c:pt idx="15">
                  <c:v>30407</c:v>
                </c:pt>
                <c:pt idx="16">
                  <c:v>30437</c:v>
                </c:pt>
                <c:pt idx="17">
                  <c:v>30468</c:v>
                </c:pt>
                <c:pt idx="18">
                  <c:v>30498</c:v>
                </c:pt>
                <c:pt idx="19">
                  <c:v>30529</c:v>
                </c:pt>
                <c:pt idx="20">
                  <c:v>30560</c:v>
                </c:pt>
                <c:pt idx="21">
                  <c:v>30590</c:v>
                </c:pt>
                <c:pt idx="22">
                  <c:v>30621</c:v>
                </c:pt>
                <c:pt idx="23">
                  <c:v>30651</c:v>
                </c:pt>
                <c:pt idx="24">
                  <c:v>30682</c:v>
                </c:pt>
                <c:pt idx="25">
                  <c:v>30713</c:v>
                </c:pt>
                <c:pt idx="26">
                  <c:v>30742</c:v>
                </c:pt>
                <c:pt idx="27">
                  <c:v>30773</c:v>
                </c:pt>
                <c:pt idx="28">
                  <c:v>30803</c:v>
                </c:pt>
                <c:pt idx="29">
                  <c:v>30834</c:v>
                </c:pt>
                <c:pt idx="30">
                  <c:v>30864</c:v>
                </c:pt>
                <c:pt idx="31">
                  <c:v>30895</c:v>
                </c:pt>
                <c:pt idx="32">
                  <c:v>30926</c:v>
                </c:pt>
                <c:pt idx="33">
                  <c:v>30956</c:v>
                </c:pt>
                <c:pt idx="34">
                  <c:v>30987</c:v>
                </c:pt>
                <c:pt idx="35">
                  <c:v>31017</c:v>
                </c:pt>
                <c:pt idx="36">
                  <c:v>31048</c:v>
                </c:pt>
                <c:pt idx="37">
                  <c:v>31079</c:v>
                </c:pt>
                <c:pt idx="38">
                  <c:v>31107</c:v>
                </c:pt>
                <c:pt idx="39">
                  <c:v>31138</c:v>
                </c:pt>
                <c:pt idx="40">
                  <c:v>31168</c:v>
                </c:pt>
                <c:pt idx="41">
                  <c:v>31199</c:v>
                </c:pt>
                <c:pt idx="42">
                  <c:v>31229</c:v>
                </c:pt>
                <c:pt idx="43">
                  <c:v>31260</c:v>
                </c:pt>
                <c:pt idx="44">
                  <c:v>31291</c:v>
                </c:pt>
                <c:pt idx="45">
                  <c:v>31321</c:v>
                </c:pt>
                <c:pt idx="46">
                  <c:v>31352</c:v>
                </c:pt>
                <c:pt idx="47">
                  <c:v>31382</c:v>
                </c:pt>
                <c:pt idx="48">
                  <c:v>31413</c:v>
                </c:pt>
                <c:pt idx="49">
                  <c:v>31444</c:v>
                </c:pt>
                <c:pt idx="50">
                  <c:v>31472</c:v>
                </c:pt>
                <c:pt idx="51">
                  <c:v>31503</c:v>
                </c:pt>
                <c:pt idx="52">
                  <c:v>31533</c:v>
                </c:pt>
                <c:pt idx="53">
                  <c:v>31564</c:v>
                </c:pt>
                <c:pt idx="54">
                  <c:v>31594</c:v>
                </c:pt>
                <c:pt idx="55">
                  <c:v>31625</c:v>
                </c:pt>
                <c:pt idx="56">
                  <c:v>31656</c:v>
                </c:pt>
                <c:pt idx="57">
                  <c:v>31686</c:v>
                </c:pt>
                <c:pt idx="58">
                  <c:v>31717</c:v>
                </c:pt>
                <c:pt idx="59">
                  <c:v>31747</c:v>
                </c:pt>
                <c:pt idx="60">
                  <c:v>31778</c:v>
                </c:pt>
                <c:pt idx="61">
                  <c:v>31809</c:v>
                </c:pt>
                <c:pt idx="62">
                  <c:v>31837</c:v>
                </c:pt>
                <c:pt idx="63">
                  <c:v>31868</c:v>
                </c:pt>
                <c:pt idx="64">
                  <c:v>31898</c:v>
                </c:pt>
                <c:pt idx="65">
                  <c:v>31929</c:v>
                </c:pt>
                <c:pt idx="66">
                  <c:v>31959</c:v>
                </c:pt>
                <c:pt idx="67">
                  <c:v>31990</c:v>
                </c:pt>
                <c:pt idx="68">
                  <c:v>32021</c:v>
                </c:pt>
                <c:pt idx="69">
                  <c:v>32051</c:v>
                </c:pt>
                <c:pt idx="70">
                  <c:v>32082</c:v>
                </c:pt>
                <c:pt idx="71">
                  <c:v>32112</c:v>
                </c:pt>
                <c:pt idx="72">
                  <c:v>32143</c:v>
                </c:pt>
                <c:pt idx="73">
                  <c:v>32174</c:v>
                </c:pt>
                <c:pt idx="74">
                  <c:v>32203</c:v>
                </c:pt>
                <c:pt idx="75">
                  <c:v>32234</c:v>
                </c:pt>
                <c:pt idx="76">
                  <c:v>32264</c:v>
                </c:pt>
                <c:pt idx="77">
                  <c:v>32295</c:v>
                </c:pt>
                <c:pt idx="78">
                  <c:v>32325</c:v>
                </c:pt>
                <c:pt idx="79">
                  <c:v>32356</c:v>
                </c:pt>
                <c:pt idx="80">
                  <c:v>32387</c:v>
                </c:pt>
                <c:pt idx="81">
                  <c:v>32417</c:v>
                </c:pt>
                <c:pt idx="82">
                  <c:v>32448</c:v>
                </c:pt>
                <c:pt idx="83">
                  <c:v>32478</c:v>
                </c:pt>
                <c:pt idx="84">
                  <c:v>32509</c:v>
                </c:pt>
                <c:pt idx="85">
                  <c:v>32540</c:v>
                </c:pt>
                <c:pt idx="86">
                  <c:v>32568</c:v>
                </c:pt>
                <c:pt idx="87">
                  <c:v>32599</c:v>
                </c:pt>
                <c:pt idx="88">
                  <c:v>32629</c:v>
                </c:pt>
                <c:pt idx="89">
                  <c:v>32660</c:v>
                </c:pt>
                <c:pt idx="90">
                  <c:v>32690</c:v>
                </c:pt>
                <c:pt idx="91">
                  <c:v>32721</c:v>
                </c:pt>
                <c:pt idx="92">
                  <c:v>32752</c:v>
                </c:pt>
                <c:pt idx="93">
                  <c:v>32782</c:v>
                </c:pt>
                <c:pt idx="94">
                  <c:v>32813</c:v>
                </c:pt>
                <c:pt idx="95">
                  <c:v>32843</c:v>
                </c:pt>
                <c:pt idx="96">
                  <c:v>32874</c:v>
                </c:pt>
                <c:pt idx="97">
                  <c:v>32905</c:v>
                </c:pt>
                <c:pt idx="98">
                  <c:v>32933</c:v>
                </c:pt>
                <c:pt idx="99">
                  <c:v>32964</c:v>
                </c:pt>
                <c:pt idx="100">
                  <c:v>32994</c:v>
                </c:pt>
                <c:pt idx="101">
                  <c:v>33025</c:v>
                </c:pt>
                <c:pt idx="102">
                  <c:v>33055</c:v>
                </c:pt>
                <c:pt idx="103">
                  <c:v>33086</c:v>
                </c:pt>
                <c:pt idx="104">
                  <c:v>33117</c:v>
                </c:pt>
                <c:pt idx="105">
                  <c:v>33147</c:v>
                </c:pt>
                <c:pt idx="106">
                  <c:v>33178</c:v>
                </c:pt>
                <c:pt idx="107">
                  <c:v>33208</c:v>
                </c:pt>
                <c:pt idx="108">
                  <c:v>33239</c:v>
                </c:pt>
                <c:pt idx="109">
                  <c:v>33270</c:v>
                </c:pt>
                <c:pt idx="110">
                  <c:v>33298</c:v>
                </c:pt>
                <c:pt idx="111">
                  <c:v>33329</c:v>
                </c:pt>
                <c:pt idx="112">
                  <c:v>33359</c:v>
                </c:pt>
                <c:pt idx="113">
                  <c:v>33390</c:v>
                </c:pt>
                <c:pt idx="114">
                  <c:v>33420</c:v>
                </c:pt>
                <c:pt idx="115">
                  <c:v>33451</c:v>
                </c:pt>
                <c:pt idx="116">
                  <c:v>33482</c:v>
                </c:pt>
                <c:pt idx="117">
                  <c:v>33512</c:v>
                </c:pt>
                <c:pt idx="118">
                  <c:v>33543</c:v>
                </c:pt>
                <c:pt idx="119">
                  <c:v>33573</c:v>
                </c:pt>
              </c:numCache>
            </c:numRef>
          </c:cat>
          <c:val>
            <c:numRef>
              <c:f>'Ark18'!$S$2:$S$121</c:f>
              <c:numCache>
                <c:formatCode>General</c:formatCode>
                <c:ptCount val="120"/>
                <c:pt idx="0">
                  <c:v>-0.04</c:v>
                </c:pt>
                <c:pt idx="1">
                  <c:v>-0.96</c:v>
                </c:pt>
                <c:pt idx="2">
                  <c:v>-1.06</c:v>
                </c:pt>
                <c:pt idx="3">
                  <c:v>0.85</c:v>
                </c:pt>
                <c:pt idx="4">
                  <c:v>7.0000000000000007E-2</c:v>
                </c:pt>
                <c:pt idx="5">
                  <c:v>-0.73</c:v>
                </c:pt>
                <c:pt idx="6">
                  <c:v>-0.57999999999999996</c:v>
                </c:pt>
                <c:pt idx="7">
                  <c:v>-1.03</c:v>
                </c:pt>
                <c:pt idx="8">
                  <c:v>-1.18</c:v>
                </c:pt>
                <c:pt idx="9">
                  <c:v>-1.54</c:v>
                </c:pt>
                <c:pt idx="10">
                  <c:v>-2.2200000000000002</c:v>
                </c:pt>
                <c:pt idx="11">
                  <c:v>0.76</c:v>
                </c:pt>
                <c:pt idx="12">
                  <c:v>0.47</c:v>
                </c:pt>
                <c:pt idx="13">
                  <c:v>0.22</c:v>
                </c:pt>
                <c:pt idx="14">
                  <c:v>-0.54</c:v>
                </c:pt>
                <c:pt idx="15">
                  <c:v>-1.1200000000000001</c:v>
                </c:pt>
                <c:pt idx="16">
                  <c:v>0.05</c:v>
                </c:pt>
                <c:pt idx="17">
                  <c:v>-0.19</c:v>
                </c:pt>
                <c:pt idx="18">
                  <c:v>0.51</c:v>
                </c:pt>
                <c:pt idx="19">
                  <c:v>0.4</c:v>
                </c:pt>
                <c:pt idx="20">
                  <c:v>2.78</c:v>
                </c:pt>
                <c:pt idx="21">
                  <c:v>0.65</c:v>
                </c:pt>
                <c:pt idx="22">
                  <c:v>-1.08</c:v>
                </c:pt>
                <c:pt idx="23">
                  <c:v>-1.92</c:v>
                </c:pt>
                <c:pt idx="24">
                  <c:v>0.88</c:v>
                </c:pt>
                <c:pt idx="25">
                  <c:v>-0.17</c:v>
                </c:pt>
                <c:pt idx="26">
                  <c:v>-0.24</c:v>
                </c:pt>
                <c:pt idx="27">
                  <c:v>0.16</c:v>
                </c:pt>
                <c:pt idx="28">
                  <c:v>0.69</c:v>
                </c:pt>
                <c:pt idx="29">
                  <c:v>-1.19</c:v>
                </c:pt>
                <c:pt idx="30">
                  <c:v>1.34</c:v>
                </c:pt>
                <c:pt idx="31">
                  <c:v>-0.02</c:v>
                </c:pt>
                <c:pt idx="32">
                  <c:v>-1.06</c:v>
                </c:pt>
                <c:pt idx="33">
                  <c:v>-0.34</c:v>
                </c:pt>
                <c:pt idx="34">
                  <c:v>0.48</c:v>
                </c:pt>
                <c:pt idx="35">
                  <c:v>0.09</c:v>
                </c:pt>
                <c:pt idx="36">
                  <c:v>0.12</c:v>
                </c:pt>
                <c:pt idx="37">
                  <c:v>-0.88</c:v>
                </c:pt>
                <c:pt idx="38">
                  <c:v>-1.24</c:v>
                </c:pt>
                <c:pt idx="39">
                  <c:v>0.74</c:v>
                </c:pt>
                <c:pt idx="40">
                  <c:v>0.73</c:v>
                </c:pt>
                <c:pt idx="41">
                  <c:v>0.46</c:v>
                </c:pt>
                <c:pt idx="42">
                  <c:v>-0.49</c:v>
                </c:pt>
                <c:pt idx="43">
                  <c:v>0.15</c:v>
                </c:pt>
                <c:pt idx="44">
                  <c:v>0.99</c:v>
                </c:pt>
                <c:pt idx="45">
                  <c:v>0.46</c:v>
                </c:pt>
                <c:pt idx="46">
                  <c:v>0.2</c:v>
                </c:pt>
                <c:pt idx="47">
                  <c:v>1.55</c:v>
                </c:pt>
                <c:pt idx="48">
                  <c:v>0.61</c:v>
                </c:pt>
                <c:pt idx="49">
                  <c:v>-0.02</c:v>
                </c:pt>
                <c:pt idx="50">
                  <c:v>0.01</c:v>
                </c:pt>
                <c:pt idx="51">
                  <c:v>1.26</c:v>
                </c:pt>
                <c:pt idx="52">
                  <c:v>-0.41</c:v>
                </c:pt>
                <c:pt idx="53">
                  <c:v>0.37</c:v>
                </c:pt>
                <c:pt idx="54">
                  <c:v>0.03</c:v>
                </c:pt>
                <c:pt idx="55">
                  <c:v>-0.35</c:v>
                </c:pt>
                <c:pt idx="56">
                  <c:v>1.24</c:v>
                </c:pt>
                <c:pt idx="57">
                  <c:v>-0.3</c:v>
                </c:pt>
                <c:pt idx="58">
                  <c:v>-0.36</c:v>
                </c:pt>
                <c:pt idx="59">
                  <c:v>1.85</c:v>
                </c:pt>
                <c:pt idx="60">
                  <c:v>0.68</c:v>
                </c:pt>
                <c:pt idx="61">
                  <c:v>-0.28000000000000003</c:v>
                </c:pt>
                <c:pt idx="62">
                  <c:v>-0.02</c:v>
                </c:pt>
                <c:pt idx="63">
                  <c:v>0.82</c:v>
                </c:pt>
                <c:pt idx="64">
                  <c:v>0.91</c:v>
                </c:pt>
                <c:pt idx="65">
                  <c:v>-0.24</c:v>
                </c:pt>
                <c:pt idx="66">
                  <c:v>-0.54</c:v>
                </c:pt>
                <c:pt idx="67">
                  <c:v>-0.37</c:v>
                </c:pt>
                <c:pt idx="68">
                  <c:v>0.13</c:v>
                </c:pt>
                <c:pt idx="69">
                  <c:v>-0.63</c:v>
                </c:pt>
                <c:pt idx="70">
                  <c:v>-0.3</c:v>
                </c:pt>
                <c:pt idx="71">
                  <c:v>0.99</c:v>
                </c:pt>
                <c:pt idx="72">
                  <c:v>-0.8</c:v>
                </c:pt>
                <c:pt idx="73">
                  <c:v>1.38</c:v>
                </c:pt>
                <c:pt idx="74">
                  <c:v>1.24</c:v>
                </c:pt>
                <c:pt idx="75">
                  <c:v>1.24</c:v>
                </c:pt>
                <c:pt idx="76">
                  <c:v>-1.31</c:v>
                </c:pt>
                <c:pt idx="77">
                  <c:v>-0.96</c:v>
                </c:pt>
                <c:pt idx="78">
                  <c:v>-0.51</c:v>
                </c:pt>
                <c:pt idx="79">
                  <c:v>-0.49</c:v>
                </c:pt>
                <c:pt idx="80">
                  <c:v>0.16</c:v>
                </c:pt>
                <c:pt idx="81">
                  <c:v>-1.19</c:v>
                </c:pt>
                <c:pt idx="82">
                  <c:v>0.2</c:v>
                </c:pt>
                <c:pt idx="83">
                  <c:v>-7.0000000000000007E-2</c:v>
                </c:pt>
                <c:pt idx="84">
                  <c:v>0.08</c:v>
                </c:pt>
                <c:pt idx="85">
                  <c:v>-0.34</c:v>
                </c:pt>
                <c:pt idx="86">
                  <c:v>0.78</c:v>
                </c:pt>
                <c:pt idx="87">
                  <c:v>0.24</c:v>
                </c:pt>
                <c:pt idx="88">
                  <c:v>-0.31</c:v>
                </c:pt>
                <c:pt idx="89">
                  <c:v>0.25</c:v>
                </c:pt>
                <c:pt idx="90">
                  <c:v>0.01</c:v>
                </c:pt>
                <c:pt idx="91">
                  <c:v>0.43</c:v>
                </c:pt>
                <c:pt idx="92">
                  <c:v>0.36</c:v>
                </c:pt>
                <c:pt idx="93">
                  <c:v>-0.52</c:v>
                </c:pt>
                <c:pt idx="94">
                  <c:v>-0.43</c:v>
                </c:pt>
                <c:pt idx="95">
                  <c:v>-0.28000000000000003</c:v>
                </c:pt>
                <c:pt idx="96">
                  <c:v>-0.55000000000000004</c:v>
                </c:pt>
                <c:pt idx="97">
                  <c:v>0.36</c:v>
                </c:pt>
                <c:pt idx="98">
                  <c:v>1.93</c:v>
                </c:pt>
                <c:pt idx="99">
                  <c:v>0.19</c:v>
                </c:pt>
                <c:pt idx="100">
                  <c:v>-0.48</c:v>
                </c:pt>
                <c:pt idx="101">
                  <c:v>-0.77</c:v>
                </c:pt>
                <c:pt idx="102">
                  <c:v>-0.55000000000000004</c:v>
                </c:pt>
                <c:pt idx="103">
                  <c:v>-0.19</c:v>
                </c:pt>
                <c:pt idx="104">
                  <c:v>-0.15</c:v>
                </c:pt>
                <c:pt idx="105">
                  <c:v>-0.33</c:v>
                </c:pt>
                <c:pt idx="106">
                  <c:v>0.23</c:v>
                </c:pt>
                <c:pt idx="107">
                  <c:v>0.39</c:v>
                </c:pt>
                <c:pt idx="108">
                  <c:v>1.76</c:v>
                </c:pt>
                <c:pt idx="109">
                  <c:v>0.9</c:v>
                </c:pt>
                <c:pt idx="110">
                  <c:v>0.24</c:v>
                </c:pt>
                <c:pt idx="111">
                  <c:v>-0.82</c:v>
                </c:pt>
                <c:pt idx="112">
                  <c:v>-0.96</c:v>
                </c:pt>
                <c:pt idx="113">
                  <c:v>-2.0099999999999998</c:v>
                </c:pt>
                <c:pt idx="114">
                  <c:v>-0.35</c:v>
                </c:pt>
                <c:pt idx="115">
                  <c:v>-0.93</c:v>
                </c:pt>
                <c:pt idx="116">
                  <c:v>-1.1499999999999999</c:v>
                </c:pt>
                <c:pt idx="117">
                  <c:v>-1.01</c:v>
                </c:pt>
                <c:pt idx="118">
                  <c:v>-0.63</c:v>
                </c:pt>
                <c:pt idx="119">
                  <c:v>-0.81</c:v>
                </c:pt>
              </c:numCache>
            </c:numRef>
          </c:val>
          <c:smooth val="0"/>
          <c:extLst xmlns:c16r2="http://schemas.microsoft.com/office/drawing/2015/06/chart">
            <c:ext xmlns:c16="http://schemas.microsoft.com/office/drawing/2014/chart" uri="{C3380CC4-5D6E-409C-BE32-E72D297353CC}">
              <c16:uniqueId val="{00000000-7172-40A0-AF55-CB444744D23D}"/>
            </c:ext>
          </c:extLst>
        </c:ser>
        <c:dLbls>
          <c:showLegendKey val="0"/>
          <c:showVal val="0"/>
          <c:showCatName val="0"/>
          <c:showSerName val="0"/>
          <c:showPercent val="0"/>
          <c:showBubbleSize val="0"/>
        </c:dLbls>
        <c:marker val="1"/>
        <c:smooth val="0"/>
        <c:axId val="310249984"/>
        <c:axId val="312906816"/>
      </c:lineChart>
      <c:dateAx>
        <c:axId val="31024998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6816"/>
        <c:crosses val="autoZero"/>
        <c:auto val="1"/>
        <c:lblOffset val="100"/>
        <c:baseTimeUnit val="months"/>
      </c:dateAx>
      <c:valAx>
        <c:axId val="312906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02499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Least error during WASMOD</a:t>
            </a:r>
            <a:r>
              <a:rPr lang="en-US" baseline="0"/>
              <a:t> calibration</a:t>
            </a:r>
            <a:endParaRPr lang="en-US"/>
          </a:p>
        </c:rich>
      </c:tx>
      <c:layout>
        <c:manualLayout>
          <c:xMode val="edge"/>
          <c:yMode val="edge"/>
          <c:x val="0.17942616985960866"/>
          <c:y val="2.2953328232593728E-2"/>
        </c:manualLayout>
      </c:layout>
      <c:overlay val="0"/>
      <c:spPr>
        <a:noFill/>
        <a:ln>
          <a:noFill/>
        </a:ln>
        <a:effectLst/>
      </c:spPr>
    </c:title>
    <c:autoTitleDeleted val="0"/>
    <c:plotArea>
      <c:layout/>
      <c:lineChart>
        <c:grouping val="standard"/>
        <c:varyColors val="0"/>
        <c:ser>
          <c:idx val="0"/>
          <c:order val="0"/>
          <c:tx>
            <c:strRef>
              <c:f>'Ark20'!$D$1</c:f>
              <c:strCache>
                <c:ptCount val="1"/>
                <c:pt idx="0">
                  <c:v>SSQ (A1)</c:v>
                </c:pt>
              </c:strCache>
            </c:strRef>
          </c:tx>
          <c:spPr>
            <a:ln w="28575" cap="rnd">
              <a:solidFill>
                <a:schemeClr val="accent1"/>
              </a:solidFill>
              <a:round/>
            </a:ln>
            <a:effectLst/>
          </c:spPr>
          <c:marker>
            <c:symbol val="none"/>
          </c:marker>
          <c:val>
            <c:numRef>
              <c:f>'Ark20'!$D$2:$D$41</c:f>
              <c:numCache>
                <c:formatCode>General</c:formatCode>
                <c:ptCount val="40"/>
                <c:pt idx="0">
                  <c:v>90.855999999999995</c:v>
                </c:pt>
                <c:pt idx="1">
                  <c:v>86.799000000000007</c:v>
                </c:pt>
                <c:pt idx="2">
                  <c:v>83.063999999999993</c:v>
                </c:pt>
                <c:pt idx="3">
                  <c:v>79.620999999999995</c:v>
                </c:pt>
                <c:pt idx="4">
                  <c:v>76.438999999999993</c:v>
                </c:pt>
                <c:pt idx="5">
                  <c:v>73.497</c:v>
                </c:pt>
                <c:pt idx="6">
                  <c:v>70.781999999999996</c:v>
                </c:pt>
                <c:pt idx="7">
                  <c:v>68.284000000000006</c:v>
                </c:pt>
                <c:pt idx="8">
                  <c:v>65.995999999999995</c:v>
                </c:pt>
                <c:pt idx="9">
                  <c:v>63.905000000000001</c:v>
                </c:pt>
                <c:pt idx="10">
                  <c:v>62.023000000000003</c:v>
                </c:pt>
                <c:pt idx="11">
                  <c:v>60.35</c:v>
                </c:pt>
                <c:pt idx="12">
                  <c:v>58.887999999999998</c:v>
                </c:pt>
                <c:pt idx="13">
                  <c:v>57.634999999999998</c:v>
                </c:pt>
                <c:pt idx="14">
                  <c:v>56.591000000000001</c:v>
                </c:pt>
                <c:pt idx="15">
                  <c:v>55.752000000000002</c:v>
                </c:pt>
                <c:pt idx="16">
                  <c:v>55.113</c:v>
                </c:pt>
                <c:pt idx="17">
                  <c:v>54.667999999999999</c:v>
                </c:pt>
                <c:pt idx="18">
                  <c:v>54.406999999999996</c:v>
                </c:pt>
                <c:pt idx="19">
                  <c:v>54.322000000000003</c:v>
                </c:pt>
                <c:pt idx="20">
                  <c:v>54.402000000000001</c:v>
                </c:pt>
                <c:pt idx="21">
                  <c:v>54.637</c:v>
                </c:pt>
                <c:pt idx="22">
                  <c:v>55.009</c:v>
                </c:pt>
                <c:pt idx="23">
                  <c:v>55.51</c:v>
                </c:pt>
                <c:pt idx="24">
                  <c:v>56.128999999999998</c:v>
                </c:pt>
                <c:pt idx="25">
                  <c:v>56.854999999999997</c:v>
                </c:pt>
                <c:pt idx="26">
                  <c:v>57.68</c:v>
                </c:pt>
                <c:pt idx="27">
                  <c:v>58.591999999999999</c:v>
                </c:pt>
                <c:pt idx="28">
                  <c:v>59.582999999999998</c:v>
                </c:pt>
                <c:pt idx="29">
                  <c:v>60.645000000000003</c:v>
                </c:pt>
                <c:pt idx="30">
                  <c:v>61.771999999999998</c:v>
                </c:pt>
                <c:pt idx="31">
                  <c:v>62.956000000000003</c:v>
                </c:pt>
                <c:pt idx="32">
                  <c:v>64.186000000000007</c:v>
                </c:pt>
                <c:pt idx="33">
                  <c:v>65.453000000000003</c:v>
                </c:pt>
                <c:pt idx="34">
                  <c:v>66.760999999999996</c:v>
                </c:pt>
                <c:pt idx="35">
                  <c:v>68.105000000000004</c:v>
                </c:pt>
                <c:pt idx="36">
                  <c:v>69.480999999999995</c:v>
                </c:pt>
                <c:pt idx="37">
                  <c:v>70.885000000000005</c:v>
                </c:pt>
                <c:pt idx="38">
                  <c:v>72.314999999999998</c:v>
                </c:pt>
                <c:pt idx="39">
                  <c:v>73.766999999999996</c:v>
                </c:pt>
              </c:numCache>
            </c:numRef>
          </c:val>
          <c:smooth val="0"/>
          <c:extLst xmlns:c16r2="http://schemas.microsoft.com/office/drawing/2015/06/chart">
            <c:ext xmlns:c16="http://schemas.microsoft.com/office/drawing/2014/chart" uri="{C3380CC4-5D6E-409C-BE32-E72D297353CC}">
              <c16:uniqueId val="{00000000-1245-41CC-96E4-658228C9210B}"/>
            </c:ext>
          </c:extLst>
        </c:ser>
        <c:ser>
          <c:idx val="1"/>
          <c:order val="1"/>
          <c:tx>
            <c:strRef>
              <c:f>'Ark20'!$F$1</c:f>
              <c:strCache>
                <c:ptCount val="1"/>
                <c:pt idx="0">
                  <c:v>SSQ(A2)</c:v>
                </c:pt>
              </c:strCache>
            </c:strRef>
          </c:tx>
          <c:spPr>
            <a:ln w="28575" cap="rnd">
              <a:solidFill>
                <a:schemeClr val="accent2"/>
              </a:solidFill>
              <a:round/>
            </a:ln>
            <a:effectLst/>
          </c:spPr>
          <c:marker>
            <c:symbol val="none"/>
          </c:marker>
          <c:val>
            <c:numRef>
              <c:f>'Ark20'!$F$2:$F$41</c:f>
              <c:numCache>
                <c:formatCode>General</c:formatCode>
                <c:ptCount val="40"/>
                <c:pt idx="0">
                  <c:v>73.119</c:v>
                </c:pt>
                <c:pt idx="1">
                  <c:v>71.492999999999995</c:v>
                </c:pt>
                <c:pt idx="2">
                  <c:v>69.906999999999996</c:v>
                </c:pt>
                <c:pt idx="3">
                  <c:v>68.366</c:v>
                </c:pt>
                <c:pt idx="4">
                  <c:v>66.876000000000005</c:v>
                </c:pt>
                <c:pt idx="5">
                  <c:v>65.438999999999993</c:v>
                </c:pt>
                <c:pt idx="6">
                  <c:v>64.063999999999993</c:v>
                </c:pt>
                <c:pt idx="7">
                  <c:v>62.758000000000003</c:v>
                </c:pt>
                <c:pt idx="8">
                  <c:v>61.523000000000003</c:v>
                </c:pt>
                <c:pt idx="9">
                  <c:v>60.362000000000002</c:v>
                </c:pt>
                <c:pt idx="10">
                  <c:v>59.28</c:v>
                </c:pt>
                <c:pt idx="11">
                  <c:v>58.286000000000001</c:v>
                </c:pt>
                <c:pt idx="12">
                  <c:v>57.387999999999998</c:v>
                </c:pt>
                <c:pt idx="13">
                  <c:v>56.594999999999999</c:v>
                </c:pt>
                <c:pt idx="14">
                  <c:v>55.914999999999999</c:v>
                </c:pt>
                <c:pt idx="15">
                  <c:v>55.36</c:v>
                </c:pt>
                <c:pt idx="16">
                  <c:v>54.918999999999997</c:v>
                </c:pt>
                <c:pt idx="17">
                  <c:v>54.594999999999999</c:v>
                </c:pt>
                <c:pt idx="18">
                  <c:v>54.393000000000001</c:v>
                </c:pt>
                <c:pt idx="19">
                  <c:v>54.322000000000003</c:v>
                </c:pt>
                <c:pt idx="20">
                  <c:v>54.396999999999998</c:v>
                </c:pt>
                <c:pt idx="21">
                  <c:v>54.628999999999998</c:v>
                </c:pt>
                <c:pt idx="22">
                  <c:v>55.03</c:v>
                </c:pt>
                <c:pt idx="23">
                  <c:v>55.610999999999997</c:v>
                </c:pt>
                <c:pt idx="24">
                  <c:v>56.384999999999998</c:v>
                </c:pt>
                <c:pt idx="25">
                  <c:v>57.363999999999997</c:v>
                </c:pt>
                <c:pt idx="26">
                  <c:v>58.55</c:v>
                </c:pt>
                <c:pt idx="27">
                  <c:v>59.957000000000001</c:v>
                </c:pt>
                <c:pt idx="28">
                  <c:v>61.603999999999999</c:v>
                </c:pt>
                <c:pt idx="29">
                  <c:v>63.49</c:v>
                </c:pt>
                <c:pt idx="30">
                  <c:v>65.653000000000006</c:v>
                </c:pt>
                <c:pt idx="31">
                  <c:v>68.093000000000004</c:v>
                </c:pt>
                <c:pt idx="32">
                  <c:v>70.819000000000003</c:v>
                </c:pt>
                <c:pt idx="33">
                  <c:v>73.837000000000003</c:v>
                </c:pt>
                <c:pt idx="34">
                  <c:v>77.147000000000006</c:v>
                </c:pt>
                <c:pt idx="35">
                  <c:v>80.741</c:v>
                </c:pt>
                <c:pt idx="36">
                  <c:v>84.597999999999999</c:v>
                </c:pt>
                <c:pt idx="37">
                  <c:v>88.721999999999994</c:v>
                </c:pt>
                <c:pt idx="38">
                  <c:v>93.183999999999997</c:v>
                </c:pt>
                <c:pt idx="39">
                  <c:v>97.972999999999999</c:v>
                </c:pt>
              </c:numCache>
            </c:numRef>
          </c:val>
          <c:smooth val="0"/>
          <c:extLst xmlns:c16r2="http://schemas.microsoft.com/office/drawing/2015/06/chart">
            <c:ext xmlns:c16="http://schemas.microsoft.com/office/drawing/2014/chart" uri="{C3380CC4-5D6E-409C-BE32-E72D297353CC}">
              <c16:uniqueId val="{00000001-1245-41CC-96E4-658228C9210B}"/>
            </c:ext>
          </c:extLst>
        </c:ser>
        <c:ser>
          <c:idx val="2"/>
          <c:order val="2"/>
          <c:tx>
            <c:strRef>
              <c:f>'Ark20'!$H$1</c:f>
              <c:strCache>
                <c:ptCount val="1"/>
                <c:pt idx="0">
                  <c:v>SSQ(A3)</c:v>
                </c:pt>
              </c:strCache>
            </c:strRef>
          </c:tx>
          <c:spPr>
            <a:ln w="28575" cap="rnd">
              <a:solidFill>
                <a:schemeClr val="accent3"/>
              </a:solidFill>
              <a:round/>
            </a:ln>
            <a:effectLst/>
          </c:spPr>
          <c:marker>
            <c:symbol val="none"/>
          </c:marker>
          <c:val>
            <c:numRef>
              <c:f>'Ark20'!$H$2:$H$41</c:f>
              <c:numCache>
                <c:formatCode>General</c:formatCode>
                <c:ptCount val="40"/>
                <c:pt idx="0">
                  <c:v>68.099000000000004</c:v>
                </c:pt>
                <c:pt idx="1">
                  <c:v>66.825999999999993</c:v>
                </c:pt>
                <c:pt idx="2">
                  <c:v>65.605000000000004</c:v>
                </c:pt>
                <c:pt idx="3">
                  <c:v>64.436999999999998</c:v>
                </c:pt>
                <c:pt idx="4">
                  <c:v>63.323</c:v>
                </c:pt>
                <c:pt idx="5">
                  <c:v>62.265999999999998</c:v>
                </c:pt>
                <c:pt idx="6">
                  <c:v>61.265999999999998</c:v>
                </c:pt>
                <c:pt idx="7">
                  <c:v>60.325000000000003</c:v>
                </c:pt>
                <c:pt idx="8">
                  <c:v>59.441000000000003</c:v>
                </c:pt>
                <c:pt idx="9">
                  <c:v>58.619</c:v>
                </c:pt>
                <c:pt idx="10">
                  <c:v>57.862000000000002</c:v>
                </c:pt>
                <c:pt idx="11">
                  <c:v>57.168999999999997</c:v>
                </c:pt>
                <c:pt idx="12">
                  <c:v>56.540999999999997</c:v>
                </c:pt>
                <c:pt idx="13">
                  <c:v>55.948999999999998</c:v>
                </c:pt>
                <c:pt idx="14">
                  <c:v>55.478999999999999</c:v>
                </c:pt>
                <c:pt idx="15">
                  <c:v>55.082000000000001</c:v>
                </c:pt>
                <c:pt idx="16">
                  <c:v>54.771999999999998</c:v>
                </c:pt>
                <c:pt idx="17">
                  <c:v>54.548999999999999</c:v>
                </c:pt>
                <c:pt idx="18">
                  <c:v>54.363999999999997</c:v>
                </c:pt>
                <c:pt idx="19">
                  <c:v>54.322000000000003</c:v>
                </c:pt>
                <c:pt idx="20">
                  <c:v>54.365000000000002</c:v>
                </c:pt>
                <c:pt idx="21">
                  <c:v>54.493000000000002</c:v>
                </c:pt>
                <c:pt idx="22">
                  <c:v>54.707000000000001</c:v>
                </c:pt>
                <c:pt idx="23">
                  <c:v>55.006</c:v>
                </c:pt>
                <c:pt idx="24">
                  <c:v>55.39</c:v>
                </c:pt>
                <c:pt idx="25">
                  <c:v>55.857999999999997</c:v>
                </c:pt>
                <c:pt idx="26">
                  <c:v>56.411999999999999</c:v>
                </c:pt>
                <c:pt idx="27">
                  <c:v>57.051000000000002</c:v>
                </c:pt>
                <c:pt idx="28">
                  <c:v>57.805999999999997</c:v>
                </c:pt>
                <c:pt idx="29">
                  <c:v>58.75</c:v>
                </c:pt>
                <c:pt idx="30">
                  <c:v>59.795000000000002</c:v>
                </c:pt>
                <c:pt idx="31">
                  <c:v>60.938000000000002</c:v>
                </c:pt>
                <c:pt idx="32">
                  <c:v>62.156999999999996</c:v>
                </c:pt>
                <c:pt idx="33">
                  <c:v>63.463000000000001</c:v>
                </c:pt>
                <c:pt idx="34">
                  <c:v>64.850999999999999</c:v>
                </c:pt>
                <c:pt idx="35">
                  <c:v>66.319000000000003</c:v>
                </c:pt>
                <c:pt idx="36">
                  <c:v>67.869</c:v>
                </c:pt>
                <c:pt idx="37">
                  <c:v>69.498000000000005</c:v>
                </c:pt>
                <c:pt idx="38">
                  <c:v>71.206999999999994</c:v>
                </c:pt>
                <c:pt idx="39">
                  <c:v>72.986000000000004</c:v>
                </c:pt>
              </c:numCache>
            </c:numRef>
          </c:val>
          <c:smooth val="0"/>
          <c:extLst xmlns:c16r2="http://schemas.microsoft.com/office/drawing/2015/06/chart">
            <c:ext xmlns:c16="http://schemas.microsoft.com/office/drawing/2014/chart" uri="{C3380CC4-5D6E-409C-BE32-E72D297353CC}">
              <c16:uniqueId val="{00000002-1245-41CC-96E4-658228C9210B}"/>
            </c:ext>
          </c:extLst>
        </c:ser>
        <c:ser>
          <c:idx val="3"/>
          <c:order val="3"/>
          <c:tx>
            <c:strRef>
              <c:f>'Ark20'!$J$1</c:f>
              <c:strCache>
                <c:ptCount val="1"/>
                <c:pt idx="0">
                  <c:v>SSQ(A4)</c:v>
                </c:pt>
              </c:strCache>
            </c:strRef>
          </c:tx>
          <c:spPr>
            <a:ln w="28575" cap="rnd">
              <a:solidFill>
                <a:schemeClr val="accent4"/>
              </a:solidFill>
              <a:round/>
            </a:ln>
            <a:effectLst/>
          </c:spPr>
          <c:marker>
            <c:symbol val="none"/>
          </c:marker>
          <c:val>
            <c:numRef>
              <c:f>'Ark20'!$J$2:$J$41</c:f>
              <c:numCache>
                <c:formatCode>General</c:formatCode>
                <c:ptCount val="40"/>
                <c:pt idx="0">
                  <c:v>106.548</c:v>
                </c:pt>
                <c:pt idx="1">
                  <c:v>98.793000000000006</c:v>
                </c:pt>
                <c:pt idx="2">
                  <c:v>91.837000000000003</c:v>
                </c:pt>
                <c:pt idx="3">
                  <c:v>85.653000000000006</c:v>
                </c:pt>
                <c:pt idx="4">
                  <c:v>80.218000000000004</c:v>
                </c:pt>
                <c:pt idx="5">
                  <c:v>75.495999999999995</c:v>
                </c:pt>
                <c:pt idx="6">
                  <c:v>71.44</c:v>
                </c:pt>
                <c:pt idx="7">
                  <c:v>67.897000000000006</c:v>
                </c:pt>
                <c:pt idx="8">
                  <c:v>64.84</c:v>
                </c:pt>
                <c:pt idx="9">
                  <c:v>62.554000000000002</c:v>
                </c:pt>
                <c:pt idx="10">
                  <c:v>60.625999999999998</c:v>
                </c:pt>
                <c:pt idx="11">
                  <c:v>58.996000000000002</c:v>
                </c:pt>
                <c:pt idx="12">
                  <c:v>57.622</c:v>
                </c:pt>
                <c:pt idx="13">
                  <c:v>56.491</c:v>
                </c:pt>
                <c:pt idx="14">
                  <c:v>55.677</c:v>
                </c:pt>
                <c:pt idx="15">
                  <c:v>55.121000000000002</c:v>
                </c:pt>
                <c:pt idx="16">
                  <c:v>54.734999999999999</c:v>
                </c:pt>
                <c:pt idx="17">
                  <c:v>54.542000000000002</c:v>
                </c:pt>
                <c:pt idx="18">
                  <c:v>54.378</c:v>
                </c:pt>
                <c:pt idx="19">
                  <c:v>54.322000000000003</c:v>
                </c:pt>
                <c:pt idx="20">
                  <c:v>54.377000000000002</c:v>
                </c:pt>
                <c:pt idx="21">
                  <c:v>54.512999999999998</c:v>
                </c:pt>
                <c:pt idx="22">
                  <c:v>54.820999999999998</c:v>
                </c:pt>
                <c:pt idx="23">
                  <c:v>55.212000000000003</c:v>
                </c:pt>
                <c:pt idx="24">
                  <c:v>55.658999999999999</c:v>
                </c:pt>
                <c:pt idx="25">
                  <c:v>56.167999999999999</c:v>
                </c:pt>
                <c:pt idx="26">
                  <c:v>56.738999999999997</c:v>
                </c:pt>
                <c:pt idx="27">
                  <c:v>57.36</c:v>
                </c:pt>
                <c:pt idx="28">
                  <c:v>58.017000000000003</c:v>
                </c:pt>
                <c:pt idx="29">
                  <c:v>58.706000000000003</c:v>
                </c:pt>
                <c:pt idx="30">
                  <c:v>59.424999999999997</c:v>
                </c:pt>
                <c:pt idx="31">
                  <c:v>60.173999999999999</c:v>
                </c:pt>
                <c:pt idx="32">
                  <c:v>60.954000000000001</c:v>
                </c:pt>
                <c:pt idx="33">
                  <c:v>61.753999999999998</c:v>
                </c:pt>
                <c:pt idx="34">
                  <c:v>62.587000000000003</c:v>
                </c:pt>
                <c:pt idx="35">
                  <c:v>63.476999999999997</c:v>
                </c:pt>
                <c:pt idx="36">
                  <c:v>64.27</c:v>
                </c:pt>
                <c:pt idx="37">
                  <c:v>64.995999999999995</c:v>
                </c:pt>
                <c:pt idx="38">
                  <c:v>65.727999999999994</c:v>
                </c:pt>
                <c:pt idx="39">
                  <c:v>66.379000000000005</c:v>
                </c:pt>
              </c:numCache>
            </c:numRef>
          </c:val>
          <c:smooth val="0"/>
          <c:extLst xmlns:c16r2="http://schemas.microsoft.com/office/drawing/2015/06/chart">
            <c:ext xmlns:c16="http://schemas.microsoft.com/office/drawing/2014/chart" uri="{C3380CC4-5D6E-409C-BE32-E72D297353CC}">
              <c16:uniqueId val="{00000003-1245-41CC-96E4-658228C9210B}"/>
            </c:ext>
          </c:extLst>
        </c:ser>
        <c:ser>
          <c:idx val="4"/>
          <c:order val="4"/>
          <c:tx>
            <c:strRef>
              <c:f>'Ark20'!$L$1</c:f>
              <c:strCache>
                <c:ptCount val="1"/>
                <c:pt idx="0">
                  <c:v>SSQ(A5)</c:v>
                </c:pt>
              </c:strCache>
            </c:strRef>
          </c:tx>
          <c:spPr>
            <a:ln w="28575" cap="rnd">
              <a:solidFill>
                <a:schemeClr val="accent5"/>
              </a:solidFill>
              <a:round/>
            </a:ln>
            <a:effectLst/>
          </c:spPr>
          <c:marker>
            <c:symbol val="none"/>
          </c:marker>
          <c:val>
            <c:numRef>
              <c:f>'Ark20'!$L$2:$L$41</c:f>
              <c:numCache>
                <c:formatCode>General</c:formatCode>
                <c:ptCount val="40"/>
                <c:pt idx="0">
                  <c:v>217.77699999999999</c:v>
                </c:pt>
                <c:pt idx="1">
                  <c:v>184.61699999999999</c:v>
                </c:pt>
                <c:pt idx="2">
                  <c:v>149.81</c:v>
                </c:pt>
                <c:pt idx="3">
                  <c:v>128.398</c:v>
                </c:pt>
                <c:pt idx="4">
                  <c:v>112.788</c:v>
                </c:pt>
                <c:pt idx="5">
                  <c:v>100.74299999999999</c:v>
                </c:pt>
                <c:pt idx="6">
                  <c:v>91.183999999999997</c:v>
                </c:pt>
                <c:pt idx="7">
                  <c:v>83.459000000000003</c:v>
                </c:pt>
                <c:pt idx="8">
                  <c:v>77.161000000000001</c:v>
                </c:pt>
                <c:pt idx="9">
                  <c:v>72.007000000000005</c:v>
                </c:pt>
                <c:pt idx="10">
                  <c:v>67.789000000000001</c:v>
                </c:pt>
                <c:pt idx="11">
                  <c:v>64.347999999999999</c:v>
                </c:pt>
                <c:pt idx="12">
                  <c:v>61.563000000000002</c:v>
                </c:pt>
                <c:pt idx="13">
                  <c:v>59.366999999999997</c:v>
                </c:pt>
                <c:pt idx="14">
                  <c:v>57.652000000000001</c:v>
                </c:pt>
                <c:pt idx="15">
                  <c:v>56.350999999999999</c:v>
                </c:pt>
                <c:pt idx="16">
                  <c:v>55.41</c:v>
                </c:pt>
                <c:pt idx="17">
                  <c:v>54.783999999999999</c:v>
                </c:pt>
                <c:pt idx="18">
                  <c:v>54.432000000000002</c:v>
                </c:pt>
                <c:pt idx="19">
                  <c:v>54.322000000000003</c:v>
                </c:pt>
                <c:pt idx="20">
                  <c:v>54.424999999999997</c:v>
                </c:pt>
                <c:pt idx="21">
                  <c:v>54.715000000000003</c:v>
                </c:pt>
                <c:pt idx="22">
                  <c:v>55.171999999999997</c:v>
                </c:pt>
                <c:pt idx="23">
                  <c:v>55.776000000000003</c:v>
                </c:pt>
                <c:pt idx="24">
                  <c:v>56.506999999999998</c:v>
                </c:pt>
                <c:pt idx="25">
                  <c:v>57.353000000000002</c:v>
                </c:pt>
                <c:pt idx="26">
                  <c:v>58.293999999999997</c:v>
                </c:pt>
                <c:pt idx="27">
                  <c:v>59.290999999999997</c:v>
                </c:pt>
                <c:pt idx="28">
                  <c:v>60.37</c:v>
                </c:pt>
                <c:pt idx="29">
                  <c:v>61.521999999999998</c:v>
                </c:pt>
                <c:pt idx="30">
                  <c:v>62.741</c:v>
                </c:pt>
                <c:pt idx="31">
                  <c:v>64.025999999999996</c:v>
                </c:pt>
                <c:pt idx="32">
                  <c:v>65.36</c:v>
                </c:pt>
                <c:pt idx="33">
                  <c:v>66.741</c:v>
                </c:pt>
                <c:pt idx="34">
                  <c:v>68.16</c:v>
                </c:pt>
                <c:pt idx="35">
                  <c:v>69.613</c:v>
                </c:pt>
                <c:pt idx="36">
                  <c:v>71.091999999999999</c:v>
                </c:pt>
                <c:pt idx="37">
                  <c:v>72.597999999999999</c:v>
                </c:pt>
                <c:pt idx="38">
                  <c:v>74.126999999999995</c:v>
                </c:pt>
                <c:pt idx="39">
                  <c:v>75.676000000000002</c:v>
                </c:pt>
              </c:numCache>
            </c:numRef>
          </c:val>
          <c:smooth val="0"/>
          <c:extLst xmlns:c16r2="http://schemas.microsoft.com/office/drawing/2015/06/chart">
            <c:ext xmlns:c16="http://schemas.microsoft.com/office/drawing/2014/chart" uri="{C3380CC4-5D6E-409C-BE32-E72D297353CC}">
              <c16:uniqueId val="{00000004-1245-41CC-96E4-658228C9210B}"/>
            </c:ext>
          </c:extLst>
        </c:ser>
        <c:ser>
          <c:idx val="5"/>
          <c:order val="5"/>
          <c:tx>
            <c:strRef>
              <c:f>'Ark20'!$N$1</c:f>
              <c:strCache>
                <c:ptCount val="1"/>
                <c:pt idx="0">
                  <c:v>SSQ(A6)</c:v>
                </c:pt>
              </c:strCache>
            </c:strRef>
          </c:tx>
          <c:spPr>
            <a:ln w="28575" cap="rnd">
              <a:solidFill>
                <a:schemeClr val="accent6"/>
              </a:solidFill>
              <a:round/>
            </a:ln>
            <a:effectLst/>
          </c:spPr>
          <c:marker>
            <c:symbol val="none"/>
          </c:marker>
          <c:val>
            <c:numRef>
              <c:f>'Ark20'!$N$2:$N$41</c:f>
              <c:numCache>
                <c:formatCode>General</c:formatCode>
                <c:ptCount val="40"/>
                <c:pt idx="0">
                  <c:v>163.50800000000001</c:v>
                </c:pt>
                <c:pt idx="1">
                  <c:v>143.54</c:v>
                </c:pt>
                <c:pt idx="2">
                  <c:v>127.669</c:v>
                </c:pt>
                <c:pt idx="3">
                  <c:v>114.79</c:v>
                </c:pt>
                <c:pt idx="4">
                  <c:v>104.054</c:v>
                </c:pt>
                <c:pt idx="5">
                  <c:v>95.016999999999996</c:v>
                </c:pt>
                <c:pt idx="6">
                  <c:v>87.543000000000006</c:v>
                </c:pt>
                <c:pt idx="7">
                  <c:v>81.100999999999999</c:v>
                </c:pt>
                <c:pt idx="8">
                  <c:v>75.599000000000004</c:v>
                </c:pt>
                <c:pt idx="9">
                  <c:v>70.998000000000005</c:v>
                </c:pt>
                <c:pt idx="10">
                  <c:v>67.158000000000001</c:v>
                </c:pt>
                <c:pt idx="11">
                  <c:v>63.978999999999999</c:v>
                </c:pt>
                <c:pt idx="12">
                  <c:v>61.374000000000002</c:v>
                </c:pt>
                <c:pt idx="13">
                  <c:v>59.274999999999999</c:v>
                </c:pt>
                <c:pt idx="14">
                  <c:v>57.604999999999997</c:v>
                </c:pt>
                <c:pt idx="15">
                  <c:v>56.31</c:v>
                </c:pt>
                <c:pt idx="16">
                  <c:v>55.344000000000001</c:v>
                </c:pt>
                <c:pt idx="17">
                  <c:v>54.747999999999998</c:v>
                </c:pt>
                <c:pt idx="18">
                  <c:v>54.423999999999999</c:v>
                </c:pt>
                <c:pt idx="19">
                  <c:v>54.322000000000003</c:v>
                </c:pt>
                <c:pt idx="20">
                  <c:v>54.415999999999997</c:v>
                </c:pt>
                <c:pt idx="21">
                  <c:v>54.683</c:v>
                </c:pt>
                <c:pt idx="22">
                  <c:v>55.104999999999997</c:v>
                </c:pt>
                <c:pt idx="23">
                  <c:v>55.627000000000002</c:v>
                </c:pt>
                <c:pt idx="24">
                  <c:v>56.220999999999997</c:v>
                </c:pt>
                <c:pt idx="25">
                  <c:v>56.930999999999997</c:v>
                </c:pt>
                <c:pt idx="26">
                  <c:v>57.759</c:v>
                </c:pt>
                <c:pt idx="27">
                  <c:v>58.679000000000002</c:v>
                </c:pt>
                <c:pt idx="28">
                  <c:v>59.680999999999997</c:v>
                </c:pt>
                <c:pt idx="29">
                  <c:v>60.755000000000003</c:v>
                </c:pt>
                <c:pt idx="30">
                  <c:v>61.893999999999998</c:v>
                </c:pt>
                <c:pt idx="31">
                  <c:v>63.09</c:v>
                </c:pt>
                <c:pt idx="32">
                  <c:v>64.338999999999999</c:v>
                </c:pt>
                <c:pt idx="33">
                  <c:v>65.667000000000002</c:v>
                </c:pt>
                <c:pt idx="34">
                  <c:v>67.049000000000007</c:v>
                </c:pt>
                <c:pt idx="35">
                  <c:v>68.468000000000004</c:v>
                </c:pt>
                <c:pt idx="36">
                  <c:v>69.918999999999997</c:v>
                </c:pt>
                <c:pt idx="37">
                  <c:v>71.399000000000001</c:v>
                </c:pt>
                <c:pt idx="38">
                  <c:v>72.908000000000001</c:v>
                </c:pt>
                <c:pt idx="39">
                  <c:v>74.441999999999993</c:v>
                </c:pt>
              </c:numCache>
            </c:numRef>
          </c:val>
          <c:smooth val="0"/>
          <c:extLst xmlns:c16r2="http://schemas.microsoft.com/office/drawing/2015/06/chart">
            <c:ext xmlns:c16="http://schemas.microsoft.com/office/drawing/2014/chart" uri="{C3380CC4-5D6E-409C-BE32-E72D297353CC}">
              <c16:uniqueId val="{00000005-1245-41CC-96E4-658228C9210B}"/>
            </c:ext>
          </c:extLst>
        </c:ser>
        <c:dLbls>
          <c:showLegendKey val="0"/>
          <c:showVal val="0"/>
          <c:showCatName val="0"/>
          <c:showSerName val="0"/>
          <c:showPercent val="0"/>
          <c:showBubbleSize val="0"/>
        </c:dLbls>
        <c:marker val="1"/>
        <c:smooth val="0"/>
        <c:axId val="310250496"/>
        <c:axId val="312909120"/>
      </c:lineChart>
      <c:catAx>
        <c:axId val="3102504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2909120"/>
        <c:crosses val="autoZero"/>
        <c:auto val="1"/>
        <c:lblAlgn val="ctr"/>
        <c:lblOffset val="100"/>
        <c:noMultiLvlLbl val="0"/>
      </c:catAx>
      <c:valAx>
        <c:axId val="312909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0250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400" b="0">
                <a:solidFill>
                  <a:schemeClr val="tx2"/>
                </a:solidFill>
              </a:rPr>
              <a:t>TT_1</a:t>
            </a:r>
            <a:endParaRPr lang="en-US" sz="1600" b="0">
              <a:solidFill>
                <a:schemeClr val="tx2"/>
              </a:solidFill>
            </a:endParaRPr>
          </a:p>
        </c:rich>
      </c:tx>
      <c:overlay val="0"/>
    </c:title>
    <c:autoTitleDeleted val="0"/>
    <c:plotArea>
      <c:layout>
        <c:manualLayout>
          <c:layoutTarget val="inner"/>
          <c:xMode val="edge"/>
          <c:yMode val="edge"/>
          <c:x val="0.16096457101237346"/>
          <c:y val="0.15084354039078449"/>
          <c:w val="0.76837714516454669"/>
          <c:h val="0.75169516331264952"/>
        </c:manualLayout>
      </c:layout>
      <c:scatterChart>
        <c:scatterStyle val="lineMarker"/>
        <c:varyColors val="0"/>
        <c:ser>
          <c:idx val="0"/>
          <c:order val="0"/>
          <c:tx>
            <c:strRef>
              <c:f>Sheet8!$X$1</c:f>
              <c:strCache>
                <c:ptCount val="1"/>
                <c:pt idx="0">
                  <c:v>Reff</c:v>
                </c:pt>
              </c:strCache>
            </c:strRef>
          </c:tx>
          <c:spPr>
            <a:ln w="19050">
              <a:noFill/>
            </a:ln>
          </c:spPr>
          <c:xVal>
            <c:numRef>
              <c:f>Sheet8!$M$2:$M$948</c:f>
              <c:numCache>
                <c:formatCode>General</c:formatCode>
                <c:ptCount val="947"/>
                <c:pt idx="0">
                  <c:v>8.8627471862653004E-2</c:v>
                </c:pt>
                <c:pt idx="1">
                  <c:v>0.31484742640277702</c:v>
                </c:pt>
                <c:pt idx="2">
                  <c:v>1.01038838434517</c:v>
                </c:pt>
                <c:pt idx="3">
                  <c:v>0.99860844085859501</c:v>
                </c:pt>
                <c:pt idx="4">
                  <c:v>0.60816694102630298</c:v>
                </c:pt>
                <c:pt idx="5">
                  <c:v>1.3247323929447401</c:v>
                </c:pt>
                <c:pt idx="6">
                  <c:v>1.22485875185805</c:v>
                </c:pt>
                <c:pt idx="7">
                  <c:v>0.35960983059350798</c:v>
                </c:pt>
                <c:pt idx="8">
                  <c:v>0.60795782232096296</c:v>
                </c:pt>
                <c:pt idx="9">
                  <c:v>0.39786789468390299</c:v>
                </c:pt>
                <c:pt idx="10">
                  <c:v>1.2683910740392199</c:v>
                </c:pt>
                <c:pt idx="11">
                  <c:v>0.36350592219434003</c:v>
                </c:pt>
                <c:pt idx="12">
                  <c:v>0.36175167228176802</c:v>
                </c:pt>
                <c:pt idx="13">
                  <c:v>1.39439101791679</c:v>
                </c:pt>
                <c:pt idx="14">
                  <c:v>0.162542751367456</c:v>
                </c:pt>
                <c:pt idx="15">
                  <c:v>1.2469987095086801</c:v>
                </c:pt>
                <c:pt idx="16">
                  <c:v>0.76739759522834705</c:v>
                </c:pt>
                <c:pt idx="17">
                  <c:v>0.82224711557954899</c:v>
                </c:pt>
                <c:pt idx="18">
                  <c:v>1.46395961286684</c:v>
                </c:pt>
                <c:pt idx="19">
                  <c:v>0.82018101695933399</c:v>
                </c:pt>
                <c:pt idx="20">
                  <c:v>0.63477908965888397</c:v>
                </c:pt>
                <c:pt idx="21">
                  <c:v>1.0550330186053301</c:v>
                </c:pt>
                <c:pt idx="22">
                  <c:v>0.50293610571088998</c:v>
                </c:pt>
                <c:pt idx="23">
                  <c:v>1.18729949960825</c:v>
                </c:pt>
                <c:pt idx="24">
                  <c:v>0.92500554650323696</c:v>
                </c:pt>
                <c:pt idx="25">
                  <c:v>1.29847569568012</c:v>
                </c:pt>
                <c:pt idx="26">
                  <c:v>1.0158565479870201</c:v>
                </c:pt>
                <c:pt idx="27">
                  <c:v>1.1791896324973501</c:v>
                </c:pt>
                <c:pt idx="28">
                  <c:v>0.53135736940026101</c:v>
                </c:pt>
                <c:pt idx="29">
                  <c:v>0.31349408850702198</c:v>
                </c:pt>
                <c:pt idx="30">
                  <c:v>0.62196899490522695</c:v>
                </c:pt>
                <c:pt idx="31">
                  <c:v>0.21264884654090199</c:v>
                </c:pt>
                <c:pt idx="32">
                  <c:v>1.04313460809325</c:v>
                </c:pt>
              </c:numCache>
            </c:numRef>
          </c:xVal>
          <c:yVal>
            <c:numRef>
              <c:f>Sheet8!$X$2:$X$948</c:f>
              <c:numCache>
                <c:formatCode>General</c:formatCode>
                <c:ptCount val="947"/>
                <c:pt idx="0">
                  <c:v>0.70749748461681805</c:v>
                </c:pt>
                <c:pt idx="1">
                  <c:v>0.70395888293528996</c:v>
                </c:pt>
                <c:pt idx="2">
                  <c:v>0.71889080020517104</c:v>
                </c:pt>
                <c:pt idx="3">
                  <c:v>0.82195425093849395</c:v>
                </c:pt>
                <c:pt idx="4">
                  <c:v>0.74073492042942102</c:v>
                </c:pt>
                <c:pt idx="5">
                  <c:v>0.77433379928477997</c:v>
                </c:pt>
                <c:pt idx="6">
                  <c:v>0.73916269884819796</c:v>
                </c:pt>
                <c:pt idx="7">
                  <c:v>0.76248076204291704</c:v>
                </c:pt>
                <c:pt idx="8">
                  <c:v>0.72235844761949397</c:v>
                </c:pt>
                <c:pt idx="9">
                  <c:v>0.742174306858845</c:v>
                </c:pt>
                <c:pt idx="10">
                  <c:v>0.77110053043714999</c:v>
                </c:pt>
                <c:pt idx="11">
                  <c:v>0.72428123180093595</c:v>
                </c:pt>
                <c:pt idx="12">
                  <c:v>0.72762819851891802</c:v>
                </c:pt>
                <c:pt idx="13">
                  <c:v>0.71610603257277505</c:v>
                </c:pt>
                <c:pt idx="14">
                  <c:v>0.71519545306849197</c:v>
                </c:pt>
                <c:pt idx="15">
                  <c:v>0.74909278717447603</c:v>
                </c:pt>
                <c:pt idx="16">
                  <c:v>0.79198173778816705</c:v>
                </c:pt>
                <c:pt idx="17">
                  <c:v>0.78907379677609701</c:v>
                </c:pt>
                <c:pt idx="18">
                  <c:v>0.73640820740272295</c:v>
                </c:pt>
                <c:pt idx="19">
                  <c:v>0.70957090697547498</c:v>
                </c:pt>
                <c:pt idx="20">
                  <c:v>0.78586894586570999</c:v>
                </c:pt>
                <c:pt idx="21">
                  <c:v>0.70401499572207604</c:v>
                </c:pt>
                <c:pt idx="22">
                  <c:v>0.79483805402900798</c:v>
                </c:pt>
                <c:pt idx="23">
                  <c:v>0.74777304303204195</c:v>
                </c:pt>
                <c:pt idx="24">
                  <c:v>0.72528329493858401</c:v>
                </c:pt>
                <c:pt idx="25">
                  <c:v>0.78573252447028197</c:v>
                </c:pt>
                <c:pt idx="26">
                  <c:v>0.79228232833481704</c:v>
                </c:pt>
                <c:pt idx="27">
                  <c:v>0.79209725400511799</c:v>
                </c:pt>
                <c:pt idx="28">
                  <c:v>0.76677889496860896</c:v>
                </c:pt>
                <c:pt idx="29">
                  <c:v>0.72985515515618604</c:v>
                </c:pt>
                <c:pt idx="30">
                  <c:v>0.75331690058454204</c:v>
                </c:pt>
                <c:pt idx="31">
                  <c:v>0.70505641333035196</c:v>
                </c:pt>
                <c:pt idx="32">
                  <c:v>0.787082217037812</c:v>
                </c:pt>
              </c:numCache>
            </c:numRef>
          </c:yVal>
          <c:smooth val="0"/>
        </c:ser>
        <c:dLbls>
          <c:showLegendKey val="0"/>
          <c:showVal val="0"/>
          <c:showCatName val="0"/>
          <c:showSerName val="0"/>
          <c:showPercent val="0"/>
          <c:showBubbleSize val="0"/>
        </c:dLbls>
        <c:axId val="313934976"/>
        <c:axId val="313936128"/>
      </c:scatterChart>
      <c:valAx>
        <c:axId val="313934976"/>
        <c:scaling>
          <c:orientation val="minMax"/>
        </c:scaling>
        <c:delete val="0"/>
        <c:axPos val="b"/>
        <c:numFmt formatCode="General" sourceLinked="1"/>
        <c:majorTickMark val="out"/>
        <c:minorTickMark val="none"/>
        <c:tickLblPos val="nextTo"/>
        <c:crossAx val="313936128"/>
        <c:crosses val="autoZero"/>
        <c:crossBetween val="midCat"/>
      </c:valAx>
      <c:valAx>
        <c:axId val="313936128"/>
        <c:scaling>
          <c:orientation val="minMax"/>
        </c:scaling>
        <c:delete val="0"/>
        <c:axPos val="l"/>
        <c:majorGridlines/>
        <c:numFmt formatCode="General" sourceLinked="1"/>
        <c:majorTickMark val="out"/>
        <c:minorTickMark val="none"/>
        <c:tickLblPos val="nextTo"/>
        <c:crossAx val="313934976"/>
        <c:crosses val="autoZero"/>
        <c:crossBetween val="midCat"/>
      </c:valAx>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MAXBAS</a:t>
            </a:r>
          </a:p>
        </c:rich>
      </c:tx>
      <c:overlay val="0"/>
      <c:spPr>
        <a:noFill/>
        <a:ln>
          <a:noFill/>
        </a:ln>
        <a:effectLst/>
      </c:spPr>
    </c:title>
    <c:autoTitleDeleted val="0"/>
    <c:plotArea>
      <c:layout/>
      <c:scatterChart>
        <c:scatterStyle val="lineMarker"/>
        <c:varyColors val="0"/>
        <c:ser>
          <c:idx val="0"/>
          <c:order val="0"/>
          <c:tx>
            <c:strRef>
              <c:f>Sheet8!$X$1</c:f>
              <c:strCache>
                <c:ptCount val="1"/>
                <c:pt idx="0">
                  <c:v>Reff</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Sheet8!$G$2:$G$1001</c:f>
              <c:numCache>
                <c:formatCode>General</c:formatCode>
                <c:ptCount val="1000"/>
                <c:pt idx="0">
                  <c:v>1.5610611466975199</c:v>
                </c:pt>
                <c:pt idx="1">
                  <c:v>1.50696568400923</c:v>
                </c:pt>
                <c:pt idx="2">
                  <c:v>1.1150519839092401</c:v>
                </c:pt>
                <c:pt idx="3">
                  <c:v>1.9368212031837699</c:v>
                </c:pt>
                <c:pt idx="4">
                  <c:v>2.31436515078618</c:v>
                </c:pt>
                <c:pt idx="5">
                  <c:v>2.3317336220442</c:v>
                </c:pt>
                <c:pt idx="6">
                  <c:v>1.8342469911250501</c:v>
                </c:pt>
                <c:pt idx="7">
                  <c:v>1.71234955159591</c:v>
                </c:pt>
                <c:pt idx="8">
                  <c:v>1.0927831209696801</c:v>
                </c:pt>
                <c:pt idx="9">
                  <c:v>1.3802719162219499</c:v>
                </c:pt>
                <c:pt idx="10">
                  <c:v>1.21891312474334</c:v>
                </c:pt>
                <c:pt idx="11">
                  <c:v>2.3404124834762898</c:v>
                </c:pt>
                <c:pt idx="12">
                  <c:v>2.3944844251472901</c:v>
                </c:pt>
                <c:pt idx="13">
                  <c:v>1.4228377819167599</c:v>
                </c:pt>
                <c:pt idx="14">
                  <c:v>1.8669197377129101</c:v>
                </c:pt>
                <c:pt idx="15">
                  <c:v>2.0496609283376799</c:v>
                </c:pt>
                <c:pt idx="16">
                  <c:v>1.7437881998456</c:v>
                </c:pt>
                <c:pt idx="17">
                  <c:v>1.4341062518926799</c:v>
                </c:pt>
                <c:pt idx="18">
                  <c:v>1.41149020633264</c:v>
                </c:pt>
                <c:pt idx="19">
                  <c:v>2.4520047097243398</c:v>
                </c:pt>
                <c:pt idx="20">
                  <c:v>1.98001492511482</c:v>
                </c:pt>
                <c:pt idx="21">
                  <c:v>2.3976964242280001</c:v>
                </c:pt>
                <c:pt idx="22">
                  <c:v>1.9780156218810101</c:v>
                </c:pt>
                <c:pt idx="23">
                  <c:v>2.1674423365236501</c:v>
                </c:pt>
                <c:pt idx="24">
                  <c:v>1.56383589332171</c:v>
                </c:pt>
                <c:pt idx="25">
                  <c:v>1.0309491157675901</c:v>
                </c:pt>
                <c:pt idx="26">
                  <c:v>1.0005708138926701</c:v>
                </c:pt>
                <c:pt idx="27">
                  <c:v>1.3248107914462699</c:v>
                </c:pt>
                <c:pt idx="28">
                  <c:v>1.5333397970690099</c:v>
                </c:pt>
                <c:pt idx="29">
                  <c:v>2.2446021683256201</c:v>
                </c:pt>
                <c:pt idx="30">
                  <c:v>2.1340457217926398</c:v>
                </c:pt>
                <c:pt idx="31">
                  <c:v>1.234481750631</c:v>
                </c:pt>
                <c:pt idx="32">
                  <c:v>1.5636702340858399</c:v>
                </c:pt>
              </c:numCache>
            </c:numRef>
          </c:xVal>
          <c:yVal>
            <c:numRef>
              <c:f>Sheet8!$X$2:$X$1001</c:f>
              <c:numCache>
                <c:formatCode>General</c:formatCode>
                <c:ptCount val="1000"/>
                <c:pt idx="0">
                  <c:v>0.70749748461681805</c:v>
                </c:pt>
                <c:pt idx="1">
                  <c:v>0.70395888293528996</c:v>
                </c:pt>
                <c:pt idx="2">
                  <c:v>0.71889080020517104</c:v>
                </c:pt>
                <c:pt idx="3">
                  <c:v>0.82195425093849395</c:v>
                </c:pt>
                <c:pt idx="4">
                  <c:v>0.74073492042942102</c:v>
                </c:pt>
                <c:pt idx="5">
                  <c:v>0.77433379928477997</c:v>
                </c:pt>
                <c:pt idx="6">
                  <c:v>0.73916269884819796</c:v>
                </c:pt>
                <c:pt idx="7">
                  <c:v>0.76248076204291704</c:v>
                </c:pt>
                <c:pt idx="8">
                  <c:v>0.72235844761949397</c:v>
                </c:pt>
                <c:pt idx="9">
                  <c:v>0.742174306858845</c:v>
                </c:pt>
                <c:pt idx="10">
                  <c:v>0.77110053043714999</c:v>
                </c:pt>
                <c:pt idx="11">
                  <c:v>0.72428123180093595</c:v>
                </c:pt>
                <c:pt idx="12">
                  <c:v>0.72762819851891802</c:v>
                </c:pt>
                <c:pt idx="13">
                  <c:v>0.71610603257277505</c:v>
                </c:pt>
                <c:pt idx="14">
                  <c:v>0.71519545306849197</c:v>
                </c:pt>
                <c:pt idx="15">
                  <c:v>0.74909278717447603</c:v>
                </c:pt>
                <c:pt idx="16">
                  <c:v>0.79198173778816705</c:v>
                </c:pt>
                <c:pt idx="17">
                  <c:v>0.78907379677609701</c:v>
                </c:pt>
                <c:pt idx="18">
                  <c:v>0.73640820740272295</c:v>
                </c:pt>
                <c:pt idx="19">
                  <c:v>0.70957090697547498</c:v>
                </c:pt>
                <c:pt idx="20">
                  <c:v>0.78586894586570999</c:v>
                </c:pt>
                <c:pt idx="21">
                  <c:v>0.70401499572207604</c:v>
                </c:pt>
                <c:pt idx="22">
                  <c:v>0.79483805402900798</c:v>
                </c:pt>
                <c:pt idx="23">
                  <c:v>0.74777304303204195</c:v>
                </c:pt>
                <c:pt idx="24">
                  <c:v>0.72528329493858401</c:v>
                </c:pt>
                <c:pt idx="25">
                  <c:v>0.78573252447028197</c:v>
                </c:pt>
                <c:pt idx="26">
                  <c:v>0.79228232833481704</c:v>
                </c:pt>
                <c:pt idx="27">
                  <c:v>0.79209725400511799</c:v>
                </c:pt>
                <c:pt idx="28">
                  <c:v>0.76677889496860896</c:v>
                </c:pt>
                <c:pt idx="29">
                  <c:v>0.72985515515618604</c:v>
                </c:pt>
                <c:pt idx="30">
                  <c:v>0.75331690058454204</c:v>
                </c:pt>
                <c:pt idx="31">
                  <c:v>0.70505641333035196</c:v>
                </c:pt>
                <c:pt idx="32">
                  <c:v>0.787082217037812</c:v>
                </c:pt>
              </c:numCache>
            </c:numRef>
          </c:yVal>
          <c:smooth val="0"/>
          <c:extLst xmlns:c16r2="http://schemas.microsoft.com/office/drawing/2015/06/chart">
            <c:ext xmlns:c16="http://schemas.microsoft.com/office/drawing/2014/chart" uri="{C3380CC4-5D6E-409C-BE32-E72D297353CC}">
              <c16:uniqueId val="{00000000-EDA4-4EDE-9FFD-643827EFAFB0}"/>
            </c:ext>
          </c:extLst>
        </c:ser>
        <c:dLbls>
          <c:showLegendKey val="0"/>
          <c:showVal val="0"/>
          <c:showCatName val="0"/>
          <c:showSerName val="0"/>
          <c:showPercent val="0"/>
          <c:showBubbleSize val="0"/>
        </c:dLbls>
        <c:axId val="313937856"/>
        <c:axId val="313938432"/>
      </c:scatterChart>
      <c:valAx>
        <c:axId val="3139378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938432"/>
        <c:crosses val="autoZero"/>
        <c:crossBetween val="midCat"/>
      </c:valAx>
      <c:valAx>
        <c:axId val="313938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9378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Tuning of</a:t>
            </a:r>
            <a:r>
              <a:rPr lang="en-US" baseline="0"/>
              <a:t> WASMOD parameters</a:t>
            </a:r>
            <a:endParaRPr lang="en-US"/>
          </a:p>
        </c:rich>
      </c:tx>
      <c:overlay val="0"/>
      <c:spPr>
        <a:noFill/>
        <a:ln>
          <a:noFill/>
        </a:ln>
        <a:effectLst/>
      </c:spPr>
    </c:title>
    <c:autoTitleDeleted val="0"/>
    <c:plotArea>
      <c:layout>
        <c:manualLayout>
          <c:layoutTarget val="inner"/>
          <c:xMode val="edge"/>
          <c:yMode val="edge"/>
          <c:x val="8.7994455928213824E-2"/>
          <c:y val="0.14596315669774848"/>
          <c:w val="0.8753275229693217"/>
          <c:h val="0.67727268983648725"/>
        </c:manualLayout>
      </c:layout>
      <c:lineChart>
        <c:grouping val="standard"/>
        <c:varyColors val="0"/>
        <c:ser>
          <c:idx val="0"/>
          <c:order val="0"/>
          <c:tx>
            <c:strRef>
              <c:f>'Ark19'!$K$1</c:f>
              <c:strCache>
                <c:ptCount val="1"/>
                <c:pt idx="0">
                  <c:v>A(1)</c:v>
                </c:pt>
              </c:strCache>
            </c:strRef>
          </c:tx>
          <c:spPr>
            <a:ln w="28575" cap="rnd">
              <a:solidFill>
                <a:schemeClr val="accent1"/>
              </a:solidFill>
              <a:round/>
            </a:ln>
            <a:effectLst/>
          </c:spPr>
          <c:marker>
            <c:symbol val="none"/>
          </c:marker>
          <c:val>
            <c:numRef>
              <c:f>'Ark19'!$K$2:$K$47</c:f>
              <c:numCache>
                <c:formatCode>General</c:formatCode>
                <c:ptCount val="46"/>
                <c:pt idx="0">
                  <c:v>0.25</c:v>
                </c:pt>
                <c:pt idx="1">
                  <c:v>0.25</c:v>
                </c:pt>
                <c:pt idx="2">
                  <c:v>0.25</c:v>
                </c:pt>
                <c:pt idx="3">
                  <c:v>0.25</c:v>
                </c:pt>
                <c:pt idx="4">
                  <c:v>0.25</c:v>
                </c:pt>
                <c:pt idx="5">
                  <c:v>0.25</c:v>
                </c:pt>
                <c:pt idx="6">
                  <c:v>0.25</c:v>
                </c:pt>
                <c:pt idx="7">
                  <c:v>0.3674</c:v>
                </c:pt>
                <c:pt idx="8">
                  <c:v>0.40670000000000001</c:v>
                </c:pt>
                <c:pt idx="9">
                  <c:v>0.39419999999999999</c:v>
                </c:pt>
                <c:pt idx="10">
                  <c:v>0.37040000000000001</c:v>
                </c:pt>
                <c:pt idx="11">
                  <c:v>0.32229999999999998</c:v>
                </c:pt>
                <c:pt idx="12">
                  <c:v>0.2802</c:v>
                </c:pt>
                <c:pt idx="13">
                  <c:v>0.31719999999999998</c:v>
                </c:pt>
                <c:pt idx="14">
                  <c:v>0.3241</c:v>
                </c:pt>
                <c:pt idx="15">
                  <c:v>0.31740000000000002</c:v>
                </c:pt>
                <c:pt idx="16">
                  <c:v>0.3241</c:v>
                </c:pt>
                <c:pt idx="17">
                  <c:v>0.32240000000000002</c:v>
                </c:pt>
                <c:pt idx="18">
                  <c:v>0.3216</c:v>
                </c:pt>
                <c:pt idx="19">
                  <c:v>0.3211</c:v>
                </c:pt>
                <c:pt idx="20">
                  <c:v>0.32119999999999999</c:v>
                </c:pt>
                <c:pt idx="21">
                  <c:v>0.32119999999999999</c:v>
                </c:pt>
                <c:pt idx="22">
                  <c:v>0.32119999999999999</c:v>
                </c:pt>
                <c:pt idx="23">
                  <c:v>0.32129999999999997</c:v>
                </c:pt>
                <c:pt idx="24">
                  <c:v>0.3211</c:v>
                </c:pt>
                <c:pt idx="25">
                  <c:v>0.3211</c:v>
                </c:pt>
                <c:pt idx="26">
                  <c:v>0.3211</c:v>
                </c:pt>
                <c:pt idx="27">
                  <c:v>0.3211</c:v>
                </c:pt>
                <c:pt idx="28">
                  <c:v>0.32290000000000002</c:v>
                </c:pt>
                <c:pt idx="29">
                  <c:v>0.32529999999999998</c:v>
                </c:pt>
                <c:pt idx="30">
                  <c:v>0.32590000000000002</c:v>
                </c:pt>
                <c:pt idx="31">
                  <c:v>0.3261</c:v>
                </c:pt>
                <c:pt idx="32">
                  <c:v>0.32619999999999999</c:v>
                </c:pt>
                <c:pt idx="33">
                  <c:v>0.32629999999999998</c:v>
                </c:pt>
                <c:pt idx="34">
                  <c:v>0.32629999999999998</c:v>
                </c:pt>
                <c:pt idx="35">
                  <c:v>0.32629999999999998</c:v>
                </c:pt>
                <c:pt idx="36">
                  <c:v>0.32629999999999998</c:v>
                </c:pt>
                <c:pt idx="37">
                  <c:v>0.32629999999999998</c:v>
                </c:pt>
                <c:pt idx="38">
                  <c:v>0.32629999999999998</c:v>
                </c:pt>
                <c:pt idx="39">
                  <c:v>0.32629999999999998</c:v>
                </c:pt>
                <c:pt idx="40">
                  <c:v>0.32629999999999998</c:v>
                </c:pt>
                <c:pt idx="41">
                  <c:v>0.32629999999999998</c:v>
                </c:pt>
                <c:pt idx="42">
                  <c:v>0.32640000000000002</c:v>
                </c:pt>
                <c:pt idx="43">
                  <c:v>0.3266</c:v>
                </c:pt>
                <c:pt idx="44">
                  <c:v>0.32650000000000001</c:v>
                </c:pt>
                <c:pt idx="45">
                  <c:v>0.32640000000000002</c:v>
                </c:pt>
              </c:numCache>
            </c:numRef>
          </c:val>
          <c:smooth val="0"/>
          <c:extLst xmlns:c16r2="http://schemas.microsoft.com/office/drawing/2015/06/chart">
            <c:ext xmlns:c16="http://schemas.microsoft.com/office/drawing/2014/chart" uri="{C3380CC4-5D6E-409C-BE32-E72D297353CC}">
              <c16:uniqueId val="{00000000-17DC-4C52-9A61-B61E0CF24D16}"/>
            </c:ext>
          </c:extLst>
        </c:ser>
        <c:ser>
          <c:idx val="1"/>
          <c:order val="1"/>
          <c:tx>
            <c:strRef>
              <c:f>'Ark19'!$L$1</c:f>
              <c:strCache>
                <c:ptCount val="1"/>
                <c:pt idx="0">
                  <c:v>A(2)</c:v>
                </c:pt>
              </c:strCache>
            </c:strRef>
          </c:tx>
          <c:spPr>
            <a:ln w="28575" cap="rnd">
              <a:solidFill>
                <a:schemeClr val="accent2"/>
              </a:solidFill>
              <a:round/>
            </a:ln>
            <a:effectLst/>
          </c:spPr>
          <c:marker>
            <c:symbol val="none"/>
          </c:marker>
          <c:val>
            <c:numRef>
              <c:f>'Ark19'!$L$2:$L$47</c:f>
              <c:numCache>
                <c:formatCode>General</c:formatCode>
                <c:ptCount val="46"/>
                <c:pt idx="0">
                  <c:v>-0.23</c:v>
                </c:pt>
                <c:pt idx="1">
                  <c:v>-0.23</c:v>
                </c:pt>
                <c:pt idx="2">
                  <c:v>-0.23</c:v>
                </c:pt>
                <c:pt idx="3">
                  <c:v>-0.23</c:v>
                </c:pt>
                <c:pt idx="4">
                  <c:v>-0.23</c:v>
                </c:pt>
                <c:pt idx="5">
                  <c:v>-0.23</c:v>
                </c:pt>
                <c:pt idx="6">
                  <c:v>-0.23</c:v>
                </c:pt>
                <c:pt idx="7">
                  <c:v>-0.2387</c:v>
                </c:pt>
                <c:pt idx="8">
                  <c:v>-0.16320000000000001</c:v>
                </c:pt>
                <c:pt idx="9">
                  <c:v>-0.18970000000000001</c:v>
                </c:pt>
                <c:pt idx="10">
                  <c:v>-0.13009999999999999</c:v>
                </c:pt>
                <c:pt idx="11">
                  <c:v>-0.1071</c:v>
                </c:pt>
                <c:pt idx="12">
                  <c:v>-9.1300000000000006E-2</c:v>
                </c:pt>
                <c:pt idx="13">
                  <c:v>-0.1133</c:v>
                </c:pt>
                <c:pt idx="14">
                  <c:v>-0.1086</c:v>
                </c:pt>
                <c:pt idx="15">
                  <c:v>-0.1032</c:v>
                </c:pt>
                <c:pt idx="16">
                  <c:v>-0.1086</c:v>
                </c:pt>
                <c:pt idx="17">
                  <c:v>-0.10920000000000001</c:v>
                </c:pt>
                <c:pt idx="18">
                  <c:v>-0.1096</c:v>
                </c:pt>
                <c:pt idx="19">
                  <c:v>-0.1094</c:v>
                </c:pt>
                <c:pt idx="20">
                  <c:v>-0.10920000000000001</c:v>
                </c:pt>
                <c:pt idx="21">
                  <c:v>-0.10920000000000001</c:v>
                </c:pt>
                <c:pt idx="22">
                  <c:v>-0.10920000000000001</c:v>
                </c:pt>
                <c:pt idx="23">
                  <c:v>-0.1113</c:v>
                </c:pt>
                <c:pt idx="24">
                  <c:v>-0.1139</c:v>
                </c:pt>
                <c:pt idx="25">
                  <c:v>-0.1139</c:v>
                </c:pt>
                <c:pt idx="26">
                  <c:v>-0.1139</c:v>
                </c:pt>
                <c:pt idx="27">
                  <c:v>-0.1139</c:v>
                </c:pt>
                <c:pt idx="28">
                  <c:v>-0.1167</c:v>
                </c:pt>
                <c:pt idx="29">
                  <c:v>-0.1196</c:v>
                </c:pt>
                <c:pt idx="30">
                  <c:v>-0.1203</c:v>
                </c:pt>
                <c:pt idx="31">
                  <c:v>-0.12039999999999999</c:v>
                </c:pt>
                <c:pt idx="32">
                  <c:v>-0.1206</c:v>
                </c:pt>
                <c:pt idx="33">
                  <c:v>-0.1206</c:v>
                </c:pt>
                <c:pt idx="34">
                  <c:v>-0.1206</c:v>
                </c:pt>
                <c:pt idx="35">
                  <c:v>-0.1206</c:v>
                </c:pt>
                <c:pt idx="36">
                  <c:v>-0.1206</c:v>
                </c:pt>
                <c:pt idx="37">
                  <c:v>-0.1206</c:v>
                </c:pt>
                <c:pt idx="38">
                  <c:v>-0.1206</c:v>
                </c:pt>
                <c:pt idx="39">
                  <c:v>-0.1206</c:v>
                </c:pt>
                <c:pt idx="40">
                  <c:v>-0.1205</c:v>
                </c:pt>
                <c:pt idx="41">
                  <c:v>-0.12039999999999999</c:v>
                </c:pt>
                <c:pt idx="42">
                  <c:v>-0.1202</c:v>
                </c:pt>
                <c:pt idx="43">
                  <c:v>-0.1198</c:v>
                </c:pt>
                <c:pt idx="44">
                  <c:v>-0.1196</c:v>
                </c:pt>
                <c:pt idx="45">
                  <c:v>-0.1196</c:v>
                </c:pt>
              </c:numCache>
            </c:numRef>
          </c:val>
          <c:smooth val="0"/>
          <c:extLst xmlns:c16r2="http://schemas.microsoft.com/office/drawing/2015/06/chart">
            <c:ext xmlns:c16="http://schemas.microsoft.com/office/drawing/2014/chart" uri="{C3380CC4-5D6E-409C-BE32-E72D297353CC}">
              <c16:uniqueId val="{00000001-17DC-4C52-9A61-B61E0CF24D16}"/>
            </c:ext>
          </c:extLst>
        </c:ser>
        <c:ser>
          <c:idx val="2"/>
          <c:order val="2"/>
          <c:tx>
            <c:strRef>
              <c:f>'Ark19'!$M$1</c:f>
              <c:strCache>
                <c:ptCount val="1"/>
                <c:pt idx="0">
                  <c:v>A(3)</c:v>
                </c:pt>
              </c:strCache>
            </c:strRef>
          </c:tx>
          <c:spPr>
            <a:ln w="28575" cap="rnd">
              <a:solidFill>
                <a:schemeClr val="accent3"/>
              </a:solidFill>
              <a:round/>
            </a:ln>
            <a:effectLst/>
          </c:spPr>
          <c:marker>
            <c:symbol val="none"/>
          </c:marker>
          <c:val>
            <c:numRef>
              <c:f>'Ark19'!$M$2:$M$47</c:f>
              <c:numCache>
                <c:formatCode>General</c:formatCode>
                <c:ptCount val="46"/>
                <c:pt idx="0">
                  <c:v>0.6</c:v>
                </c:pt>
                <c:pt idx="1">
                  <c:v>0.6</c:v>
                </c:pt>
                <c:pt idx="2">
                  <c:v>0.6</c:v>
                </c:pt>
                <c:pt idx="3">
                  <c:v>0.6</c:v>
                </c:pt>
                <c:pt idx="4">
                  <c:v>0.6</c:v>
                </c:pt>
                <c:pt idx="5">
                  <c:v>0.6</c:v>
                </c:pt>
                <c:pt idx="6">
                  <c:v>0.6</c:v>
                </c:pt>
                <c:pt idx="7">
                  <c:v>0.57550000000000001</c:v>
                </c:pt>
                <c:pt idx="8">
                  <c:v>0.41339999999999999</c:v>
                </c:pt>
                <c:pt idx="9">
                  <c:v>0.50060000000000004</c:v>
                </c:pt>
                <c:pt idx="10">
                  <c:v>0.4279</c:v>
                </c:pt>
                <c:pt idx="11">
                  <c:v>0.28720000000000001</c:v>
                </c:pt>
                <c:pt idx="12">
                  <c:v>0.14549999999999999</c:v>
                </c:pt>
                <c:pt idx="13">
                  <c:v>0.1288</c:v>
                </c:pt>
                <c:pt idx="14">
                  <c:v>0.13689999999999999</c:v>
                </c:pt>
                <c:pt idx="15">
                  <c:v>0.13439999999999999</c:v>
                </c:pt>
                <c:pt idx="16">
                  <c:v>0.13689999999999999</c:v>
                </c:pt>
                <c:pt idx="17">
                  <c:v>0.13550000000000001</c:v>
                </c:pt>
                <c:pt idx="18">
                  <c:v>0.1346</c:v>
                </c:pt>
                <c:pt idx="19">
                  <c:v>0.13350000000000001</c:v>
                </c:pt>
                <c:pt idx="20">
                  <c:v>0.1328</c:v>
                </c:pt>
                <c:pt idx="21">
                  <c:v>0.1328</c:v>
                </c:pt>
                <c:pt idx="22">
                  <c:v>0.13270000000000001</c:v>
                </c:pt>
                <c:pt idx="23">
                  <c:v>0.13089999999999999</c:v>
                </c:pt>
                <c:pt idx="24">
                  <c:v>0.1298</c:v>
                </c:pt>
                <c:pt idx="25">
                  <c:v>0.1298</c:v>
                </c:pt>
                <c:pt idx="26">
                  <c:v>0.1298</c:v>
                </c:pt>
                <c:pt idx="27">
                  <c:v>0.1298</c:v>
                </c:pt>
                <c:pt idx="28">
                  <c:v>0.1295</c:v>
                </c:pt>
                <c:pt idx="29">
                  <c:v>0.12959999999999999</c:v>
                </c:pt>
                <c:pt idx="30">
                  <c:v>0.12970000000000001</c:v>
                </c:pt>
                <c:pt idx="31">
                  <c:v>0.12970000000000001</c:v>
                </c:pt>
                <c:pt idx="32">
                  <c:v>0.12970000000000001</c:v>
                </c:pt>
                <c:pt idx="33">
                  <c:v>0.12970000000000001</c:v>
                </c:pt>
                <c:pt idx="34">
                  <c:v>0.12970000000000001</c:v>
                </c:pt>
                <c:pt idx="35">
                  <c:v>0.12970000000000001</c:v>
                </c:pt>
                <c:pt idx="36">
                  <c:v>0.12970000000000001</c:v>
                </c:pt>
                <c:pt idx="37">
                  <c:v>0.12970000000000001</c:v>
                </c:pt>
                <c:pt idx="38">
                  <c:v>0.12970000000000001</c:v>
                </c:pt>
                <c:pt idx="39">
                  <c:v>0.12970000000000001</c:v>
                </c:pt>
                <c:pt idx="40">
                  <c:v>0.12970000000000001</c:v>
                </c:pt>
                <c:pt idx="41">
                  <c:v>0.12959999999999999</c:v>
                </c:pt>
                <c:pt idx="42">
                  <c:v>0.12959999999999999</c:v>
                </c:pt>
                <c:pt idx="43">
                  <c:v>0.12939999999999999</c:v>
                </c:pt>
                <c:pt idx="44">
                  <c:v>0.1293</c:v>
                </c:pt>
                <c:pt idx="45">
                  <c:v>0.1293</c:v>
                </c:pt>
              </c:numCache>
            </c:numRef>
          </c:val>
          <c:smooth val="0"/>
          <c:extLst xmlns:c16r2="http://schemas.microsoft.com/office/drawing/2015/06/chart">
            <c:ext xmlns:c16="http://schemas.microsoft.com/office/drawing/2014/chart" uri="{C3380CC4-5D6E-409C-BE32-E72D297353CC}">
              <c16:uniqueId val="{00000002-17DC-4C52-9A61-B61E0CF24D16}"/>
            </c:ext>
          </c:extLst>
        </c:ser>
        <c:ser>
          <c:idx val="3"/>
          <c:order val="3"/>
          <c:tx>
            <c:strRef>
              <c:f>'Ark19'!$N$1</c:f>
              <c:strCache>
                <c:ptCount val="1"/>
                <c:pt idx="0">
                  <c:v>A(4)</c:v>
                </c:pt>
              </c:strCache>
            </c:strRef>
          </c:tx>
          <c:spPr>
            <a:ln w="28575" cap="rnd">
              <a:solidFill>
                <a:schemeClr val="accent4"/>
              </a:solidFill>
              <a:round/>
            </a:ln>
            <a:effectLst/>
          </c:spPr>
          <c:marker>
            <c:symbol val="none"/>
          </c:marker>
          <c:val>
            <c:numRef>
              <c:f>'Ark19'!$N$2:$N$47</c:f>
              <c:numCache>
                <c:formatCode>General</c:formatCode>
                <c:ptCount val="46"/>
                <c:pt idx="0">
                  <c:v>0.56000000000000005</c:v>
                </c:pt>
                <c:pt idx="1">
                  <c:v>0.56000000000000005</c:v>
                </c:pt>
                <c:pt idx="2">
                  <c:v>0.56000000000000005</c:v>
                </c:pt>
                <c:pt idx="3">
                  <c:v>0.56000000000000005</c:v>
                </c:pt>
                <c:pt idx="4">
                  <c:v>0.56000000000000005</c:v>
                </c:pt>
                <c:pt idx="5">
                  <c:v>0.56000000000000005</c:v>
                </c:pt>
                <c:pt idx="6">
                  <c:v>0.56000000000000005</c:v>
                </c:pt>
                <c:pt idx="7">
                  <c:v>0.56489999999999996</c:v>
                </c:pt>
                <c:pt idx="8">
                  <c:v>0.51929999999999998</c:v>
                </c:pt>
                <c:pt idx="9">
                  <c:v>0.55169999999999997</c:v>
                </c:pt>
                <c:pt idx="10">
                  <c:v>0.54500000000000004</c:v>
                </c:pt>
                <c:pt idx="11">
                  <c:v>0.54320000000000002</c:v>
                </c:pt>
                <c:pt idx="12">
                  <c:v>0.5353</c:v>
                </c:pt>
                <c:pt idx="13">
                  <c:v>0.52869999999999995</c:v>
                </c:pt>
                <c:pt idx="14">
                  <c:v>0.52400000000000002</c:v>
                </c:pt>
                <c:pt idx="15">
                  <c:v>0.52470000000000006</c:v>
                </c:pt>
                <c:pt idx="16">
                  <c:v>0.52400000000000002</c:v>
                </c:pt>
                <c:pt idx="17">
                  <c:v>0.52039999999999997</c:v>
                </c:pt>
                <c:pt idx="18">
                  <c:v>0.51619999999999999</c:v>
                </c:pt>
                <c:pt idx="19">
                  <c:v>0.51160000000000005</c:v>
                </c:pt>
                <c:pt idx="20">
                  <c:v>0.50670000000000004</c:v>
                </c:pt>
                <c:pt idx="21">
                  <c:v>0.50670000000000004</c:v>
                </c:pt>
                <c:pt idx="22">
                  <c:v>0.50670000000000004</c:v>
                </c:pt>
                <c:pt idx="23">
                  <c:v>0.50490000000000002</c:v>
                </c:pt>
                <c:pt idx="24">
                  <c:v>0.50060000000000004</c:v>
                </c:pt>
                <c:pt idx="25">
                  <c:v>0.50060000000000004</c:v>
                </c:pt>
                <c:pt idx="26">
                  <c:v>0.50060000000000004</c:v>
                </c:pt>
                <c:pt idx="27">
                  <c:v>0.50060000000000004</c:v>
                </c:pt>
                <c:pt idx="28">
                  <c:v>0.49469999999999997</c:v>
                </c:pt>
                <c:pt idx="29">
                  <c:v>0.4879</c:v>
                </c:pt>
                <c:pt idx="30">
                  <c:v>0.4864</c:v>
                </c:pt>
                <c:pt idx="31">
                  <c:v>0.48609999999999998</c:v>
                </c:pt>
                <c:pt idx="32">
                  <c:v>0.48580000000000001</c:v>
                </c:pt>
                <c:pt idx="33">
                  <c:v>0.48570000000000002</c:v>
                </c:pt>
                <c:pt idx="34">
                  <c:v>0.48570000000000002</c:v>
                </c:pt>
                <c:pt idx="35">
                  <c:v>0.48570000000000002</c:v>
                </c:pt>
                <c:pt idx="36">
                  <c:v>0.48570000000000002</c:v>
                </c:pt>
                <c:pt idx="37">
                  <c:v>0.48570000000000002</c:v>
                </c:pt>
                <c:pt idx="38">
                  <c:v>0.48570000000000002</c:v>
                </c:pt>
                <c:pt idx="39">
                  <c:v>0.48570000000000002</c:v>
                </c:pt>
                <c:pt idx="40">
                  <c:v>0.48570000000000002</c:v>
                </c:pt>
                <c:pt idx="41">
                  <c:v>0.48570000000000002</c:v>
                </c:pt>
                <c:pt idx="42">
                  <c:v>0.48580000000000001</c:v>
                </c:pt>
                <c:pt idx="43">
                  <c:v>0.48580000000000001</c:v>
                </c:pt>
                <c:pt idx="44">
                  <c:v>0.48570000000000002</c:v>
                </c:pt>
                <c:pt idx="45">
                  <c:v>0.48570000000000002</c:v>
                </c:pt>
              </c:numCache>
            </c:numRef>
          </c:val>
          <c:smooth val="0"/>
          <c:extLst xmlns:c16r2="http://schemas.microsoft.com/office/drawing/2015/06/chart">
            <c:ext xmlns:c16="http://schemas.microsoft.com/office/drawing/2014/chart" uri="{C3380CC4-5D6E-409C-BE32-E72D297353CC}">
              <c16:uniqueId val="{00000003-17DC-4C52-9A61-B61E0CF24D16}"/>
            </c:ext>
          </c:extLst>
        </c:ser>
        <c:ser>
          <c:idx val="4"/>
          <c:order val="4"/>
          <c:tx>
            <c:strRef>
              <c:f>'Ark19'!$O$1</c:f>
              <c:strCache>
                <c:ptCount val="1"/>
                <c:pt idx="0">
                  <c:v>A(5)</c:v>
                </c:pt>
              </c:strCache>
            </c:strRef>
          </c:tx>
          <c:spPr>
            <a:ln w="28575" cap="rnd">
              <a:solidFill>
                <a:schemeClr val="accent5"/>
              </a:solidFill>
              <a:round/>
            </a:ln>
            <a:effectLst/>
          </c:spPr>
          <c:marker>
            <c:symbol val="none"/>
          </c:marker>
          <c:val>
            <c:numRef>
              <c:f>'Ark19'!$O$2:$O$47</c:f>
              <c:numCache>
                <c:formatCode>General</c:formatCode>
                <c:ptCount val="46"/>
                <c:pt idx="0">
                  <c:v>5.0999999999999997E-2</c:v>
                </c:pt>
                <c:pt idx="1">
                  <c:v>5.0999999999999997E-2</c:v>
                </c:pt>
                <c:pt idx="2">
                  <c:v>5.0999999999999997E-2</c:v>
                </c:pt>
                <c:pt idx="3">
                  <c:v>5.0999999999999997E-2</c:v>
                </c:pt>
                <c:pt idx="4">
                  <c:v>5.0999999999999997E-2</c:v>
                </c:pt>
                <c:pt idx="5">
                  <c:v>5.0999999999999997E-2</c:v>
                </c:pt>
                <c:pt idx="6">
                  <c:v>5.0999999999999997E-2</c:v>
                </c:pt>
                <c:pt idx="7">
                  <c:v>0.2185</c:v>
                </c:pt>
                <c:pt idx="8">
                  <c:v>0.26269999999999999</c:v>
                </c:pt>
                <c:pt idx="9">
                  <c:v>0.2402</c:v>
                </c:pt>
                <c:pt idx="10">
                  <c:v>0.17899999999999999</c:v>
                </c:pt>
                <c:pt idx="11">
                  <c:v>0.1857</c:v>
                </c:pt>
                <c:pt idx="12">
                  <c:v>0.1767</c:v>
                </c:pt>
                <c:pt idx="13">
                  <c:v>0.21060000000000001</c:v>
                </c:pt>
                <c:pt idx="14">
                  <c:v>0.23530000000000001</c:v>
                </c:pt>
                <c:pt idx="15">
                  <c:v>0.2387</c:v>
                </c:pt>
                <c:pt idx="16">
                  <c:v>0.23530000000000001</c:v>
                </c:pt>
                <c:pt idx="17">
                  <c:v>0.2331</c:v>
                </c:pt>
                <c:pt idx="18">
                  <c:v>0.2316</c:v>
                </c:pt>
                <c:pt idx="19">
                  <c:v>0.22939999999999999</c:v>
                </c:pt>
                <c:pt idx="20">
                  <c:v>0.22739999999999999</c:v>
                </c:pt>
                <c:pt idx="21">
                  <c:v>0.22739999999999999</c:v>
                </c:pt>
                <c:pt idx="22">
                  <c:v>0.22739999999999999</c:v>
                </c:pt>
                <c:pt idx="23">
                  <c:v>0.2248</c:v>
                </c:pt>
                <c:pt idx="24">
                  <c:v>0.21829999999999999</c:v>
                </c:pt>
                <c:pt idx="25">
                  <c:v>0.21829999999999999</c:v>
                </c:pt>
                <c:pt idx="26">
                  <c:v>0.21829999999999999</c:v>
                </c:pt>
                <c:pt idx="27">
                  <c:v>0.21829999999999999</c:v>
                </c:pt>
                <c:pt idx="28">
                  <c:v>0.21129999999999999</c:v>
                </c:pt>
                <c:pt idx="29">
                  <c:v>0.2041</c:v>
                </c:pt>
                <c:pt idx="30">
                  <c:v>0.20300000000000001</c:v>
                </c:pt>
                <c:pt idx="31">
                  <c:v>0.20280000000000001</c:v>
                </c:pt>
                <c:pt idx="32">
                  <c:v>0.20250000000000001</c:v>
                </c:pt>
                <c:pt idx="33">
                  <c:v>0.20250000000000001</c:v>
                </c:pt>
                <c:pt idx="34">
                  <c:v>0.20250000000000001</c:v>
                </c:pt>
                <c:pt idx="35">
                  <c:v>0.20250000000000001</c:v>
                </c:pt>
                <c:pt idx="36">
                  <c:v>0.20250000000000001</c:v>
                </c:pt>
                <c:pt idx="37">
                  <c:v>0.20250000000000001</c:v>
                </c:pt>
                <c:pt idx="38">
                  <c:v>0.20250000000000001</c:v>
                </c:pt>
                <c:pt idx="39">
                  <c:v>0.20250000000000001</c:v>
                </c:pt>
                <c:pt idx="40">
                  <c:v>0.2024</c:v>
                </c:pt>
                <c:pt idx="41">
                  <c:v>0.2024</c:v>
                </c:pt>
                <c:pt idx="42">
                  <c:v>0.20230000000000001</c:v>
                </c:pt>
                <c:pt idx="43">
                  <c:v>0.2021</c:v>
                </c:pt>
                <c:pt idx="44">
                  <c:v>0.20200000000000001</c:v>
                </c:pt>
                <c:pt idx="45">
                  <c:v>0.20200000000000001</c:v>
                </c:pt>
              </c:numCache>
            </c:numRef>
          </c:val>
          <c:smooth val="0"/>
          <c:extLst xmlns:c16r2="http://schemas.microsoft.com/office/drawing/2015/06/chart">
            <c:ext xmlns:c16="http://schemas.microsoft.com/office/drawing/2014/chart" uri="{C3380CC4-5D6E-409C-BE32-E72D297353CC}">
              <c16:uniqueId val="{00000004-17DC-4C52-9A61-B61E0CF24D16}"/>
            </c:ext>
          </c:extLst>
        </c:ser>
        <c:ser>
          <c:idx val="5"/>
          <c:order val="5"/>
          <c:tx>
            <c:strRef>
              <c:f>'Ark19'!$P$1</c:f>
              <c:strCache>
                <c:ptCount val="1"/>
                <c:pt idx="0">
                  <c:v>A(6)</c:v>
                </c:pt>
              </c:strCache>
            </c:strRef>
          </c:tx>
          <c:spPr>
            <a:ln w="28575" cap="rnd">
              <a:solidFill>
                <a:schemeClr val="accent6"/>
              </a:solidFill>
              <a:round/>
            </a:ln>
            <a:effectLst/>
          </c:spPr>
          <c:marker>
            <c:symbol val="none"/>
          </c:marker>
          <c:val>
            <c:numRef>
              <c:f>'Ark19'!$P$2:$P$47</c:f>
              <c:numCache>
                <c:formatCode>General</c:formatCode>
                <c:ptCount val="46"/>
                <c:pt idx="0">
                  <c:v>0.26</c:v>
                </c:pt>
                <c:pt idx="1">
                  <c:v>0.26</c:v>
                </c:pt>
                <c:pt idx="2">
                  <c:v>0.26</c:v>
                </c:pt>
                <c:pt idx="3">
                  <c:v>0.26</c:v>
                </c:pt>
                <c:pt idx="4">
                  <c:v>0.26</c:v>
                </c:pt>
                <c:pt idx="5">
                  <c:v>0.26</c:v>
                </c:pt>
                <c:pt idx="6">
                  <c:v>0.26</c:v>
                </c:pt>
                <c:pt idx="7">
                  <c:v>0.1573</c:v>
                </c:pt>
                <c:pt idx="8">
                  <c:v>3.27E-2</c:v>
                </c:pt>
                <c:pt idx="9">
                  <c:v>9.4799999999999995E-2</c:v>
                </c:pt>
                <c:pt idx="10">
                  <c:v>0.1023</c:v>
                </c:pt>
                <c:pt idx="11">
                  <c:v>8.0500000000000002E-2</c:v>
                </c:pt>
                <c:pt idx="12">
                  <c:v>0.11070000000000001</c:v>
                </c:pt>
                <c:pt idx="13">
                  <c:v>0.1168</c:v>
                </c:pt>
                <c:pt idx="14">
                  <c:v>0.10979999999999999</c:v>
                </c:pt>
                <c:pt idx="15">
                  <c:v>0.1101</c:v>
                </c:pt>
                <c:pt idx="16">
                  <c:v>0.10979999999999999</c:v>
                </c:pt>
                <c:pt idx="17">
                  <c:v>0.1095</c:v>
                </c:pt>
                <c:pt idx="18">
                  <c:v>0.108</c:v>
                </c:pt>
                <c:pt idx="19">
                  <c:v>0.107</c:v>
                </c:pt>
                <c:pt idx="20">
                  <c:v>0.10589999999999999</c:v>
                </c:pt>
                <c:pt idx="21">
                  <c:v>0.10589999999999999</c:v>
                </c:pt>
                <c:pt idx="22">
                  <c:v>0.10589999999999999</c:v>
                </c:pt>
                <c:pt idx="23">
                  <c:v>0.1012</c:v>
                </c:pt>
                <c:pt idx="24">
                  <c:v>0.1012</c:v>
                </c:pt>
                <c:pt idx="25">
                  <c:v>0.1012</c:v>
                </c:pt>
                <c:pt idx="26">
                  <c:v>0.1012</c:v>
                </c:pt>
                <c:pt idx="27">
                  <c:v>0.1012</c:v>
                </c:pt>
                <c:pt idx="28">
                  <c:v>9.7699999999999995E-2</c:v>
                </c:pt>
                <c:pt idx="29">
                  <c:v>9.6100000000000005E-2</c:v>
                </c:pt>
                <c:pt idx="30">
                  <c:v>9.5600000000000004E-2</c:v>
                </c:pt>
                <c:pt idx="31">
                  <c:v>9.5600000000000004E-2</c:v>
                </c:pt>
                <c:pt idx="32">
                  <c:v>9.5500000000000002E-2</c:v>
                </c:pt>
                <c:pt idx="33">
                  <c:v>9.5500000000000002E-2</c:v>
                </c:pt>
                <c:pt idx="34">
                  <c:v>9.5500000000000002E-2</c:v>
                </c:pt>
                <c:pt idx="35">
                  <c:v>9.5500000000000002E-2</c:v>
                </c:pt>
                <c:pt idx="36">
                  <c:v>9.5500000000000002E-2</c:v>
                </c:pt>
                <c:pt idx="37">
                  <c:v>9.5500000000000002E-2</c:v>
                </c:pt>
                <c:pt idx="38">
                  <c:v>9.5500000000000002E-2</c:v>
                </c:pt>
                <c:pt idx="39">
                  <c:v>9.5500000000000002E-2</c:v>
                </c:pt>
                <c:pt idx="40">
                  <c:v>9.5500000000000002E-2</c:v>
                </c:pt>
                <c:pt idx="41">
                  <c:v>9.5600000000000004E-2</c:v>
                </c:pt>
                <c:pt idx="42">
                  <c:v>9.5600000000000004E-2</c:v>
                </c:pt>
                <c:pt idx="43">
                  <c:v>9.5500000000000002E-2</c:v>
                </c:pt>
                <c:pt idx="44">
                  <c:v>9.5500000000000002E-2</c:v>
                </c:pt>
                <c:pt idx="45">
                  <c:v>9.5500000000000002E-2</c:v>
                </c:pt>
              </c:numCache>
            </c:numRef>
          </c:val>
          <c:smooth val="0"/>
          <c:extLst xmlns:c16r2="http://schemas.microsoft.com/office/drawing/2015/06/chart">
            <c:ext xmlns:c16="http://schemas.microsoft.com/office/drawing/2014/chart" uri="{C3380CC4-5D6E-409C-BE32-E72D297353CC}">
              <c16:uniqueId val="{00000005-17DC-4C52-9A61-B61E0CF24D16}"/>
            </c:ext>
          </c:extLst>
        </c:ser>
        <c:dLbls>
          <c:showLegendKey val="0"/>
          <c:showVal val="0"/>
          <c:showCatName val="0"/>
          <c:showSerName val="0"/>
          <c:showPercent val="0"/>
          <c:showBubbleSize val="0"/>
        </c:dLbls>
        <c:marker val="1"/>
        <c:smooth val="0"/>
        <c:axId val="266508288"/>
        <c:axId val="313940160"/>
      </c:lineChart>
      <c:catAx>
        <c:axId val="2665082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940160"/>
        <c:crosses val="autoZero"/>
        <c:auto val="1"/>
        <c:lblAlgn val="ctr"/>
        <c:lblOffset val="100"/>
        <c:noMultiLvlLbl val="0"/>
      </c:catAx>
      <c:valAx>
        <c:axId val="313940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508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WASMOD,</a:t>
            </a:r>
            <a:r>
              <a:rPr lang="en-US" sz="1200" baseline="0"/>
              <a:t> original data</a:t>
            </a:r>
            <a:endParaRPr lang="en-US" sz="1200"/>
          </a:p>
        </c:rich>
      </c:tx>
      <c:overlay val="1"/>
    </c:title>
    <c:autoTitleDeleted val="0"/>
    <c:plotArea>
      <c:layout/>
      <c:lineChart>
        <c:grouping val="standard"/>
        <c:varyColors val="0"/>
        <c:ser>
          <c:idx val="0"/>
          <c:order val="0"/>
          <c:tx>
            <c:strRef>
              <c:f>'[2e.ods]Ark1'!$S$106</c:f>
              <c:strCache>
                <c:ptCount val="1"/>
                <c:pt idx="0">
                  <c:v>Q-Obs</c:v>
                </c:pt>
              </c:strCache>
            </c:strRef>
          </c:tx>
          <c:marker>
            <c:symbol val="none"/>
          </c:marker>
          <c:cat>
            <c:strRef>
              <c:f>'[2e.ods]Ark1'!$R$107:$R$118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'[2e.ods]Ark1'!$S$107:$S$118</c:f>
              <c:numCache>
                <c:formatCode>General</c:formatCode>
                <c:ptCount val="12"/>
                <c:pt idx="0">
                  <c:v>18.318333333333335</c:v>
                </c:pt>
                <c:pt idx="1">
                  <c:v>8.2266666666666666</c:v>
                </c:pt>
                <c:pt idx="2">
                  <c:v>14.675000000000002</c:v>
                </c:pt>
                <c:pt idx="3">
                  <c:v>68.810000000000016</c:v>
                </c:pt>
                <c:pt idx="4">
                  <c:v>56.419999999999995</c:v>
                </c:pt>
                <c:pt idx="5">
                  <c:v>15.976666666666665</c:v>
                </c:pt>
                <c:pt idx="6">
                  <c:v>9.6649999999999991</c:v>
                </c:pt>
                <c:pt idx="7">
                  <c:v>7.7950000000000017</c:v>
                </c:pt>
                <c:pt idx="8">
                  <c:v>16.462</c:v>
                </c:pt>
                <c:pt idx="9">
                  <c:v>24.559999999999995</c:v>
                </c:pt>
                <c:pt idx="10">
                  <c:v>23.292000000000002</c:v>
                </c:pt>
                <c:pt idx="11">
                  <c:v>26.221999999999998</c:v>
                </c:pt>
              </c:numCache>
            </c:numRef>
          </c:val>
          <c:smooth val="0"/>
        </c:ser>
        <c:ser>
          <c:idx val="1"/>
          <c:order val="1"/>
          <c:tx>
            <c:strRef>
              <c:f>'[2e.ods]Ark1'!$T$106</c:f>
              <c:strCache>
                <c:ptCount val="1"/>
                <c:pt idx="0">
                  <c:v>Q-Sim</c:v>
                </c:pt>
              </c:strCache>
            </c:strRef>
          </c:tx>
          <c:marker>
            <c:symbol val="none"/>
          </c:marker>
          <c:cat>
            <c:strRef>
              <c:f>'[2e.ods]Ark1'!$R$107:$R$118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'[2e.ods]Ark1'!$T$107:$T$118</c:f>
              <c:numCache>
                <c:formatCode>General</c:formatCode>
                <c:ptCount val="12"/>
                <c:pt idx="0">
                  <c:v>18.023166666666665</c:v>
                </c:pt>
                <c:pt idx="1">
                  <c:v>5.831666666666667</c:v>
                </c:pt>
                <c:pt idx="2">
                  <c:v>10.919666666666666</c:v>
                </c:pt>
                <c:pt idx="3">
                  <c:v>65.35466666666666</c:v>
                </c:pt>
                <c:pt idx="4">
                  <c:v>58.865500000000004</c:v>
                </c:pt>
                <c:pt idx="5">
                  <c:v>21.666999999999998</c:v>
                </c:pt>
                <c:pt idx="6">
                  <c:v>10.337833333333332</c:v>
                </c:pt>
                <c:pt idx="7">
                  <c:v>8.8131666666666657</c:v>
                </c:pt>
                <c:pt idx="8">
                  <c:v>16.313399999999998</c:v>
                </c:pt>
                <c:pt idx="9">
                  <c:v>23.584200000000003</c:v>
                </c:pt>
                <c:pt idx="10">
                  <c:v>23.568999999999999</c:v>
                </c:pt>
                <c:pt idx="11">
                  <c:v>26.697999999999997</c:v>
                </c:pt>
              </c:numCache>
            </c:numRef>
          </c:val>
          <c:smooth val="0"/>
        </c:ser>
        <c:dLbls>
          <c:showLegendKey val="0"/>
          <c:showVal val="0"/>
          <c:showCatName val="0"/>
          <c:showSerName val="0"/>
          <c:showPercent val="0"/>
          <c:showBubbleSize val="0"/>
        </c:dLbls>
        <c:marker val="1"/>
        <c:smooth val="0"/>
        <c:axId val="266715648"/>
        <c:axId val="313941312"/>
      </c:lineChart>
      <c:catAx>
        <c:axId val="266715648"/>
        <c:scaling>
          <c:orientation val="minMax"/>
        </c:scaling>
        <c:delete val="0"/>
        <c:axPos val="b"/>
        <c:majorTickMark val="out"/>
        <c:minorTickMark val="none"/>
        <c:tickLblPos val="nextTo"/>
        <c:crossAx val="313941312"/>
        <c:crosses val="autoZero"/>
        <c:auto val="1"/>
        <c:lblAlgn val="ctr"/>
        <c:lblOffset val="100"/>
        <c:noMultiLvlLbl val="0"/>
      </c:catAx>
      <c:valAx>
        <c:axId val="313941312"/>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50" b="1" i="0" baseline="0">
                    <a:effectLst/>
                  </a:rPr>
                  <a:t>Discharge (m^3/s)</a:t>
                </a:r>
                <a:endParaRPr lang="en-US" sz="500">
                  <a:effectLst/>
                </a:endParaRPr>
              </a:p>
            </c:rich>
          </c:tx>
          <c:overlay val="0"/>
        </c:title>
        <c:numFmt formatCode="General" sourceLinked="1"/>
        <c:majorTickMark val="out"/>
        <c:minorTickMark val="none"/>
        <c:tickLblPos val="nextTo"/>
        <c:crossAx val="266715648"/>
        <c:crosses val="autoZero"/>
        <c:crossBetween val="between"/>
      </c:valAx>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HBV, Original data</a:t>
            </a:r>
          </a:p>
        </c:rich>
      </c:tx>
      <c:overlay val="1"/>
    </c:title>
    <c:autoTitleDeleted val="0"/>
    <c:plotArea>
      <c:layout/>
      <c:lineChart>
        <c:grouping val="standard"/>
        <c:varyColors val="0"/>
        <c:ser>
          <c:idx val="0"/>
          <c:order val="0"/>
          <c:tx>
            <c:strRef>
              <c:f>'[2e.ods]Ark1'!$S$88</c:f>
              <c:strCache>
                <c:ptCount val="1"/>
                <c:pt idx="0">
                  <c:v>Q-Obs</c:v>
                </c:pt>
              </c:strCache>
            </c:strRef>
          </c:tx>
          <c:marker>
            <c:symbol val="none"/>
          </c:marker>
          <c:cat>
            <c:strRef>
              <c:f>'[2e.ods]Ark1'!$R$89:$R$100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'[2e.ods]Ark1'!$S$89:$S$100</c:f>
              <c:numCache>
                <c:formatCode>General</c:formatCode>
                <c:ptCount val="12"/>
                <c:pt idx="0">
                  <c:v>19.964999999999996</c:v>
                </c:pt>
                <c:pt idx="1">
                  <c:v>17.419</c:v>
                </c:pt>
                <c:pt idx="2">
                  <c:v>24.663</c:v>
                </c:pt>
                <c:pt idx="3">
                  <c:v>58.844000000000008</c:v>
                </c:pt>
                <c:pt idx="4">
                  <c:v>41.140999999999998</c:v>
                </c:pt>
                <c:pt idx="5">
                  <c:v>12.627000000000001</c:v>
                </c:pt>
                <c:pt idx="6">
                  <c:v>8.2170000000000023</c:v>
                </c:pt>
                <c:pt idx="7">
                  <c:v>6.4030000000000005</c:v>
                </c:pt>
                <c:pt idx="8">
                  <c:v>12.555</c:v>
                </c:pt>
                <c:pt idx="9">
                  <c:v>17.565999999999999</c:v>
                </c:pt>
                <c:pt idx="10">
                  <c:v>20.681999999999999</c:v>
                </c:pt>
                <c:pt idx="11">
                  <c:v>19.640000000000004</c:v>
                </c:pt>
              </c:numCache>
            </c:numRef>
          </c:val>
          <c:smooth val="0"/>
        </c:ser>
        <c:ser>
          <c:idx val="1"/>
          <c:order val="1"/>
          <c:tx>
            <c:strRef>
              <c:f>'[2e.ods]Ark1'!$T$88</c:f>
              <c:strCache>
                <c:ptCount val="1"/>
                <c:pt idx="0">
                  <c:v>Q-Sim</c:v>
                </c:pt>
              </c:strCache>
            </c:strRef>
          </c:tx>
          <c:marker>
            <c:symbol val="none"/>
          </c:marker>
          <c:cat>
            <c:strRef>
              <c:f>'[2e.ods]Ark1'!$R$89:$R$100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'[2e.ods]Ark1'!$T$89:$T$100</c:f>
              <c:numCache>
                <c:formatCode>General</c:formatCode>
                <c:ptCount val="12"/>
                <c:pt idx="0">
                  <c:v>17.362000000000002</c:v>
                </c:pt>
                <c:pt idx="1">
                  <c:v>16.294</c:v>
                </c:pt>
                <c:pt idx="2">
                  <c:v>22.41</c:v>
                </c:pt>
                <c:pt idx="3">
                  <c:v>52.913000000000011</c:v>
                </c:pt>
                <c:pt idx="4">
                  <c:v>41.329000000000001</c:v>
                </c:pt>
                <c:pt idx="5">
                  <c:v>16.431000000000001</c:v>
                </c:pt>
                <c:pt idx="6">
                  <c:v>8.3030000000000008</c:v>
                </c:pt>
                <c:pt idx="7">
                  <c:v>7.7859999999999996</c:v>
                </c:pt>
                <c:pt idx="8">
                  <c:v>10.004000000000001</c:v>
                </c:pt>
                <c:pt idx="9">
                  <c:v>20.231000000000002</c:v>
                </c:pt>
                <c:pt idx="10">
                  <c:v>23.960000000000004</c:v>
                </c:pt>
                <c:pt idx="11">
                  <c:v>16.79</c:v>
                </c:pt>
              </c:numCache>
            </c:numRef>
          </c:val>
          <c:smooth val="0"/>
        </c:ser>
        <c:dLbls>
          <c:showLegendKey val="0"/>
          <c:showVal val="0"/>
          <c:showCatName val="0"/>
          <c:showSerName val="0"/>
          <c:showPercent val="0"/>
          <c:showBubbleSize val="0"/>
        </c:dLbls>
        <c:marker val="1"/>
        <c:smooth val="0"/>
        <c:axId val="266717696"/>
        <c:axId val="321556992"/>
      </c:lineChart>
      <c:catAx>
        <c:axId val="266717696"/>
        <c:scaling>
          <c:orientation val="minMax"/>
        </c:scaling>
        <c:delete val="0"/>
        <c:axPos val="b"/>
        <c:majorTickMark val="out"/>
        <c:minorTickMark val="none"/>
        <c:tickLblPos val="nextTo"/>
        <c:crossAx val="321556992"/>
        <c:crosses val="autoZero"/>
        <c:auto val="1"/>
        <c:lblAlgn val="ctr"/>
        <c:lblOffset val="100"/>
        <c:noMultiLvlLbl val="0"/>
      </c:catAx>
      <c:valAx>
        <c:axId val="321556992"/>
        <c:scaling>
          <c:orientation val="minMax"/>
        </c:scaling>
        <c:delete val="0"/>
        <c:axPos val="l"/>
        <c:majorGridlines/>
        <c:title>
          <c:tx>
            <c:rich>
              <a:bodyPr rot="-5400000" vert="horz"/>
              <a:lstStyle/>
              <a:p>
                <a:pPr>
                  <a:defRPr/>
                </a:pPr>
                <a:r>
                  <a:rPr lang="en-US"/>
                  <a:t>Discharge (m^3/s)</a:t>
                </a:r>
              </a:p>
            </c:rich>
          </c:tx>
          <c:layout>
            <c:manualLayout>
              <c:xMode val="edge"/>
              <c:yMode val="edge"/>
              <c:x val="3.0555555555555555E-2"/>
              <c:y val="0.27899496937882767"/>
            </c:manualLayout>
          </c:layout>
          <c:overlay val="0"/>
        </c:title>
        <c:numFmt formatCode="General" sourceLinked="1"/>
        <c:majorTickMark val="out"/>
        <c:minorTickMark val="none"/>
        <c:tickLblPos val="nextTo"/>
        <c:crossAx val="266717696"/>
        <c:crosses val="autoZero"/>
        <c:crossBetween val="between"/>
      </c:valAx>
    </c:plotArea>
    <c:legend>
      <c:legendPos val="r"/>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Discharge, scenario 1</a:t>
            </a:r>
          </a:p>
        </c:rich>
      </c:tx>
      <c:overlay val="1"/>
    </c:title>
    <c:autoTitleDeleted val="0"/>
    <c:plotArea>
      <c:layout/>
      <c:lineChart>
        <c:grouping val="standard"/>
        <c:varyColors val="0"/>
        <c:ser>
          <c:idx val="0"/>
          <c:order val="0"/>
          <c:tx>
            <c:strRef>
              <c:f>'[2e.ods]Ark1'!$S$30</c:f>
              <c:strCache>
                <c:ptCount val="1"/>
                <c:pt idx="0">
                  <c:v>WASMOD</c:v>
                </c:pt>
              </c:strCache>
            </c:strRef>
          </c:tx>
          <c:marker>
            <c:symbol val="none"/>
          </c:marker>
          <c:cat>
            <c:strRef>
              <c:f>'[2e.ods]Ark1'!$R$31:$R$42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'[2e.ods]Ark1'!$S$31:$S$42</c:f>
              <c:numCache>
                <c:formatCode>General</c:formatCode>
                <c:ptCount val="12"/>
                <c:pt idx="0">
                  <c:v>10.020000000000001</c:v>
                </c:pt>
                <c:pt idx="1">
                  <c:v>10.737</c:v>
                </c:pt>
                <c:pt idx="2">
                  <c:v>19.712000000000003</c:v>
                </c:pt>
                <c:pt idx="3">
                  <c:v>21.640999999999998</c:v>
                </c:pt>
                <c:pt idx="4">
                  <c:v>8.8219999999999992</c:v>
                </c:pt>
                <c:pt idx="5">
                  <c:v>2.9729999999999999</c:v>
                </c:pt>
                <c:pt idx="6">
                  <c:v>0.87999999999999967</c:v>
                </c:pt>
                <c:pt idx="7">
                  <c:v>0.36299999999999993</c:v>
                </c:pt>
                <c:pt idx="8">
                  <c:v>0.33799999999999997</c:v>
                </c:pt>
                <c:pt idx="9">
                  <c:v>0.75600000000000001</c:v>
                </c:pt>
                <c:pt idx="10">
                  <c:v>2.9810000000000003</c:v>
                </c:pt>
                <c:pt idx="11">
                  <c:v>5.7030000000000003</c:v>
                </c:pt>
              </c:numCache>
            </c:numRef>
          </c:val>
          <c:smooth val="0"/>
        </c:ser>
        <c:ser>
          <c:idx val="1"/>
          <c:order val="1"/>
          <c:tx>
            <c:strRef>
              <c:f>'[2e.ods]Ark1'!$T$30</c:f>
              <c:strCache>
                <c:ptCount val="1"/>
                <c:pt idx="0">
                  <c:v>HBV</c:v>
                </c:pt>
              </c:strCache>
            </c:strRef>
          </c:tx>
          <c:marker>
            <c:symbol val="none"/>
          </c:marker>
          <c:cat>
            <c:strRef>
              <c:f>'[2e.ods]Ark1'!$R$31:$R$42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'[2e.ods]Ark1'!$T$31:$T$42</c:f>
              <c:numCache>
                <c:formatCode>General</c:formatCode>
                <c:ptCount val="12"/>
                <c:pt idx="0">
                  <c:v>19.969000000000001</c:v>
                </c:pt>
                <c:pt idx="1">
                  <c:v>17.417999999999999</c:v>
                </c:pt>
                <c:pt idx="2">
                  <c:v>24.65</c:v>
                </c:pt>
                <c:pt idx="3">
                  <c:v>58.839999999999996</c:v>
                </c:pt>
                <c:pt idx="4">
                  <c:v>41.141999999999996</c:v>
                </c:pt>
                <c:pt idx="5">
                  <c:v>12.624999999999996</c:v>
                </c:pt>
                <c:pt idx="6">
                  <c:v>8.2210000000000001</c:v>
                </c:pt>
                <c:pt idx="7">
                  <c:v>6.4000000000000012</c:v>
                </c:pt>
                <c:pt idx="8">
                  <c:v>12.553000000000001</c:v>
                </c:pt>
                <c:pt idx="9">
                  <c:v>17.556999999999995</c:v>
                </c:pt>
                <c:pt idx="10">
                  <c:v>20.681999999999999</c:v>
                </c:pt>
                <c:pt idx="11">
                  <c:v>18.776</c:v>
                </c:pt>
              </c:numCache>
            </c:numRef>
          </c:val>
          <c:smooth val="0"/>
        </c:ser>
        <c:dLbls>
          <c:showLegendKey val="0"/>
          <c:showVal val="0"/>
          <c:showCatName val="0"/>
          <c:showSerName val="0"/>
          <c:showPercent val="0"/>
          <c:showBubbleSize val="0"/>
        </c:dLbls>
        <c:marker val="1"/>
        <c:smooth val="0"/>
        <c:axId val="266718208"/>
        <c:axId val="321558720"/>
      </c:lineChart>
      <c:catAx>
        <c:axId val="266718208"/>
        <c:scaling>
          <c:orientation val="minMax"/>
        </c:scaling>
        <c:delete val="0"/>
        <c:axPos val="b"/>
        <c:majorTickMark val="out"/>
        <c:minorTickMark val="none"/>
        <c:tickLblPos val="nextTo"/>
        <c:crossAx val="321558720"/>
        <c:crosses val="autoZero"/>
        <c:auto val="1"/>
        <c:lblAlgn val="ctr"/>
        <c:lblOffset val="100"/>
        <c:noMultiLvlLbl val="0"/>
      </c:catAx>
      <c:valAx>
        <c:axId val="321558720"/>
        <c:scaling>
          <c:orientation val="minMax"/>
        </c:scaling>
        <c:delete val="0"/>
        <c:axPos val="l"/>
        <c:majorGridlines/>
        <c:title>
          <c:tx>
            <c:rich>
              <a:bodyPr rot="-5400000" vert="horz"/>
              <a:lstStyle/>
              <a:p>
                <a:pPr>
                  <a:defRPr/>
                </a:pPr>
                <a:r>
                  <a:rPr lang="en-US"/>
                  <a:t>Average discharge (m^3/s)</a:t>
                </a:r>
              </a:p>
            </c:rich>
          </c:tx>
          <c:overlay val="0"/>
        </c:title>
        <c:numFmt formatCode="General" sourceLinked="1"/>
        <c:majorTickMark val="out"/>
        <c:minorTickMark val="none"/>
        <c:tickLblPos val="nextTo"/>
        <c:crossAx val="266718208"/>
        <c:crosses val="autoZero"/>
        <c:crossBetween val="between"/>
      </c:valAx>
    </c:plotArea>
    <c:legend>
      <c:legendPos val="r"/>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Discharge, scenario 2</a:t>
            </a:r>
            <a:endParaRPr lang="en-US" sz="1200">
              <a:effectLst/>
            </a:endParaRPr>
          </a:p>
        </c:rich>
      </c:tx>
      <c:overlay val="1"/>
    </c:title>
    <c:autoTitleDeleted val="0"/>
    <c:plotArea>
      <c:layout/>
      <c:lineChart>
        <c:grouping val="standard"/>
        <c:varyColors val="0"/>
        <c:ser>
          <c:idx val="0"/>
          <c:order val="0"/>
          <c:tx>
            <c:strRef>
              <c:f>'[2e.ods]Ark1'!$X$30</c:f>
              <c:strCache>
                <c:ptCount val="1"/>
                <c:pt idx="0">
                  <c:v>WASMOD</c:v>
                </c:pt>
              </c:strCache>
            </c:strRef>
          </c:tx>
          <c:marker>
            <c:symbol val="none"/>
          </c:marker>
          <c:cat>
            <c:strRef>
              <c:f>'[2e.ods]Ark1'!$W$31:$W$42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'[2e.ods]Ark1'!$X$31:$X$42</c:f>
              <c:numCache>
                <c:formatCode>General</c:formatCode>
                <c:ptCount val="12"/>
                <c:pt idx="0">
                  <c:v>21.253000000000004</c:v>
                </c:pt>
                <c:pt idx="1">
                  <c:v>20.795000000000002</c:v>
                </c:pt>
                <c:pt idx="2">
                  <c:v>33.993000000000002</c:v>
                </c:pt>
                <c:pt idx="3">
                  <c:v>40.320000000000007</c:v>
                </c:pt>
                <c:pt idx="4">
                  <c:v>15.558000000000002</c:v>
                </c:pt>
                <c:pt idx="5">
                  <c:v>5.6859999999999999</c:v>
                </c:pt>
                <c:pt idx="6">
                  <c:v>1.954</c:v>
                </c:pt>
                <c:pt idx="7">
                  <c:v>0.99699999999999989</c:v>
                </c:pt>
                <c:pt idx="8">
                  <c:v>1.1329999999999998</c:v>
                </c:pt>
                <c:pt idx="9">
                  <c:v>2.702</c:v>
                </c:pt>
                <c:pt idx="10">
                  <c:v>9.2029999999999994</c:v>
                </c:pt>
                <c:pt idx="11">
                  <c:v>14.102</c:v>
                </c:pt>
              </c:numCache>
            </c:numRef>
          </c:val>
          <c:smooth val="0"/>
        </c:ser>
        <c:ser>
          <c:idx val="1"/>
          <c:order val="1"/>
          <c:tx>
            <c:strRef>
              <c:f>'[2e.ods]Ark1'!$Y$30</c:f>
              <c:strCache>
                <c:ptCount val="1"/>
                <c:pt idx="0">
                  <c:v>HBV</c:v>
                </c:pt>
              </c:strCache>
            </c:strRef>
          </c:tx>
          <c:marker>
            <c:symbol val="none"/>
          </c:marker>
          <c:cat>
            <c:strRef>
              <c:f>'[2e.ods]Ark1'!$W$31:$W$42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'[2e.ods]Ark1'!$Y$31:$Y$42</c:f>
              <c:numCache>
                <c:formatCode>General</c:formatCode>
                <c:ptCount val="12"/>
                <c:pt idx="0">
                  <c:v>26.880200000000002</c:v>
                </c:pt>
                <c:pt idx="1">
                  <c:v>24.7166</c:v>
                </c:pt>
                <c:pt idx="2">
                  <c:v>38.869699999999995</c:v>
                </c:pt>
                <c:pt idx="3">
                  <c:v>32.649299999999997</c:v>
                </c:pt>
                <c:pt idx="4">
                  <c:v>17.749599999999994</c:v>
                </c:pt>
                <c:pt idx="5">
                  <c:v>6.9200999999999997</c:v>
                </c:pt>
                <c:pt idx="6">
                  <c:v>4.0448999999999993</c:v>
                </c:pt>
                <c:pt idx="7">
                  <c:v>3.7107000000000001</c:v>
                </c:pt>
                <c:pt idx="8">
                  <c:v>8.068699999999998</c:v>
                </c:pt>
                <c:pt idx="9">
                  <c:v>11.9046</c:v>
                </c:pt>
                <c:pt idx="10">
                  <c:v>16.161899999999999</c:v>
                </c:pt>
                <c:pt idx="11">
                  <c:v>21.1553</c:v>
                </c:pt>
              </c:numCache>
            </c:numRef>
          </c:val>
          <c:smooth val="0"/>
        </c:ser>
        <c:dLbls>
          <c:showLegendKey val="0"/>
          <c:showVal val="0"/>
          <c:showCatName val="0"/>
          <c:showSerName val="0"/>
          <c:showPercent val="0"/>
          <c:showBubbleSize val="0"/>
        </c:dLbls>
        <c:marker val="1"/>
        <c:smooth val="0"/>
        <c:axId val="266818048"/>
        <c:axId val="335053376"/>
      </c:lineChart>
      <c:catAx>
        <c:axId val="266818048"/>
        <c:scaling>
          <c:orientation val="minMax"/>
        </c:scaling>
        <c:delete val="0"/>
        <c:axPos val="b"/>
        <c:majorTickMark val="out"/>
        <c:minorTickMark val="none"/>
        <c:tickLblPos val="nextTo"/>
        <c:crossAx val="335053376"/>
        <c:crosses val="autoZero"/>
        <c:auto val="1"/>
        <c:lblAlgn val="ctr"/>
        <c:lblOffset val="100"/>
        <c:noMultiLvlLbl val="0"/>
      </c:catAx>
      <c:valAx>
        <c:axId val="335053376"/>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050" b="1" i="0" baseline="0">
                    <a:effectLst/>
                  </a:rPr>
                  <a:t>Average discharge (m^3/s)</a:t>
                </a:r>
                <a:endParaRPr lang="en-US" sz="500">
                  <a:effectLst/>
                </a:endParaRP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sz="500"/>
              </a:p>
            </c:rich>
          </c:tx>
          <c:overlay val="0"/>
        </c:title>
        <c:numFmt formatCode="General" sourceLinked="1"/>
        <c:majorTickMark val="out"/>
        <c:minorTickMark val="none"/>
        <c:tickLblPos val="nextTo"/>
        <c:crossAx val="266818048"/>
        <c:crosses val="autoZero"/>
        <c:crossBetween val="between"/>
      </c:valAx>
    </c:plotArea>
    <c:legend>
      <c:legendPos val="r"/>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Discharge, scenario 3</a:t>
            </a:r>
            <a:endParaRPr lang="en-US" sz="1200">
              <a:effectLst/>
            </a:endParaRPr>
          </a:p>
        </c:rich>
      </c:tx>
      <c:overlay val="1"/>
    </c:title>
    <c:autoTitleDeleted val="0"/>
    <c:plotArea>
      <c:layout/>
      <c:lineChart>
        <c:grouping val="standard"/>
        <c:varyColors val="0"/>
        <c:ser>
          <c:idx val="0"/>
          <c:order val="0"/>
          <c:tx>
            <c:strRef>
              <c:f>'[2e.ods]Ark1'!$AB$30</c:f>
              <c:strCache>
                <c:ptCount val="1"/>
                <c:pt idx="0">
                  <c:v>WASMOD</c:v>
                </c:pt>
              </c:strCache>
            </c:strRef>
          </c:tx>
          <c:marker>
            <c:symbol val="none"/>
          </c:marker>
          <c:cat>
            <c:strRef>
              <c:f>'[2e.ods]Ark1'!$AA$31:$AA$42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'[2e.ods]Ark1'!$AB$31:$AB$42</c:f>
              <c:numCache>
                <c:formatCode>General</c:formatCode>
                <c:ptCount val="12"/>
                <c:pt idx="0">
                  <c:v>15.435999999999998</c:v>
                </c:pt>
                <c:pt idx="1">
                  <c:v>26.342000000000002</c:v>
                </c:pt>
                <c:pt idx="2">
                  <c:v>30.327999999999992</c:v>
                </c:pt>
                <c:pt idx="3">
                  <c:v>11.994999999999999</c:v>
                </c:pt>
                <c:pt idx="4">
                  <c:v>4.1760000000000002</c:v>
                </c:pt>
                <c:pt idx="5">
                  <c:v>1.331</c:v>
                </c:pt>
                <c:pt idx="6">
                  <c:v>0.61499999999999999</c:v>
                </c:pt>
                <c:pt idx="7">
                  <c:v>0.63900000000000001</c:v>
                </c:pt>
                <c:pt idx="8">
                  <c:v>1.4970000000000001</c:v>
                </c:pt>
                <c:pt idx="9">
                  <c:v>5.49</c:v>
                </c:pt>
                <c:pt idx="10">
                  <c:v>9.3230000000000004</c:v>
                </c:pt>
                <c:pt idx="11">
                  <c:v>15.482222222222219</c:v>
                </c:pt>
              </c:numCache>
            </c:numRef>
          </c:val>
          <c:smooth val="0"/>
        </c:ser>
        <c:ser>
          <c:idx val="1"/>
          <c:order val="1"/>
          <c:tx>
            <c:strRef>
              <c:f>'[2e.ods]Ark1'!$AC$30</c:f>
              <c:strCache>
                <c:ptCount val="1"/>
                <c:pt idx="0">
                  <c:v>HBV</c:v>
                </c:pt>
              </c:strCache>
            </c:strRef>
          </c:tx>
          <c:marker>
            <c:symbol val="none"/>
          </c:marker>
          <c:cat>
            <c:strRef>
              <c:f>'[2e.ods]Ark1'!$AA$31:$AA$42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'[2e.ods]Ark1'!$AC$31:$AC$42</c:f>
              <c:numCache>
                <c:formatCode>General</c:formatCode>
                <c:ptCount val="12"/>
                <c:pt idx="0">
                  <c:v>14.912000000000001</c:v>
                </c:pt>
                <c:pt idx="1">
                  <c:v>19.239699999999999</c:v>
                </c:pt>
                <c:pt idx="2">
                  <c:v>22.229099999999999</c:v>
                </c:pt>
                <c:pt idx="3">
                  <c:v>26.436</c:v>
                </c:pt>
                <c:pt idx="4">
                  <c:v>23.7788</c:v>
                </c:pt>
                <c:pt idx="5">
                  <c:v>11.2098</c:v>
                </c:pt>
                <c:pt idx="6">
                  <c:v>4.2521000000000004</c:v>
                </c:pt>
                <c:pt idx="7">
                  <c:v>2.2561</c:v>
                </c:pt>
                <c:pt idx="8">
                  <c:v>2.2118000000000002</c:v>
                </c:pt>
                <c:pt idx="9">
                  <c:v>3.7690999999999999</c:v>
                </c:pt>
                <c:pt idx="10">
                  <c:v>7.3788999999999998</c:v>
                </c:pt>
                <c:pt idx="11">
                  <c:v>11.2643</c:v>
                </c:pt>
              </c:numCache>
            </c:numRef>
          </c:val>
          <c:smooth val="0"/>
        </c:ser>
        <c:dLbls>
          <c:showLegendKey val="0"/>
          <c:showVal val="0"/>
          <c:showCatName val="0"/>
          <c:showSerName val="0"/>
          <c:showPercent val="0"/>
          <c:showBubbleSize val="0"/>
        </c:dLbls>
        <c:marker val="1"/>
        <c:smooth val="0"/>
        <c:axId val="266820096"/>
        <c:axId val="335055104"/>
      </c:lineChart>
      <c:catAx>
        <c:axId val="266820096"/>
        <c:scaling>
          <c:orientation val="minMax"/>
        </c:scaling>
        <c:delete val="0"/>
        <c:axPos val="b"/>
        <c:majorTickMark val="out"/>
        <c:minorTickMark val="none"/>
        <c:tickLblPos val="nextTo"/>
        <c:crossAx val="335055104"/>
        <c:crosses val="autoZero"/>
        <c:auto val="1"/>
        <c:lblAlgn val="ctr"/>
        <c:lblOffset val="100"/>
        <c:noMultiLvlLbl val="0"/>
      </c:catAx>
      <c:valAx>
        <c:axId val="335055104"/>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100" b="1" i="0" baseline="0">
                    <a:effectLst/>
                  </a:rPr>
                  <a:t>Average discharge (m^3/s)</a:t>
                </a:r>
                <a:endParaRPr lang="en-US" sz="600">
                  <a:effectLst/>
                </a:endParaRPr>
              </a:p>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endParaRPr lang="en-US" sz="600"/>
              </a:p>
            </c:rich>
          </c:tx>
          <c:overlay val="0"/>
        </c:title>
        <c:numFmt formatCode="General" sourceLinked="1"/>
        <c:majorTickMark val="out"/>
        <c:minorTickMark val="none"/>
        <c:tickLblPos val="nextTo"/>
        <c:crossAx val="266820096"/>
        <c:crosses val="autoZero"/>
        <c:crossBetween val="between"/>
      </c:valAx>
    </c:plotArea>
    <c:legend>
      <c:legendPos val="r"/>
      <c:overlay val="0"/>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200" b="1" i="0" baseline="0">
                <a:effectLst/>
              </a:rPr>
              <a:t>Snow Pack, Scenario 2</a:t>
            </a:r>
            <a:endParaRPr lang="en-US" sz="1200">
              <a:effectLst/>
            </a:endParaRPr>
          </a:p>
        </c:rich>
      </c:tx>
      <c:overlay val="1"/>
    </c:title>
    <c:autoTitleDeleted val="0"/>
    <c:plotArea>
      <c:layout/>
      <c:lineChart>
        <c:grouping val="standard"/>
        <c:varyColors val="0"/>
        <c:ser>
          <c:idx val="0"/>
          <c:order val="0"/>
          <c:tx>
            <c:strRef>
              <c:f>'[2e.ods]Ark1'!$W$48</c:f>
              <c:strCache>
                <c:ptCount val="1"/>
                <c:pt idx="0">
                  <c:v>WASMOD</c:v>
                </c:pt>
              </c:strCache>
            </c:strRef>
          </c:tx>
          <c:marker>
            <c:symbol val="none"/>
          </c:marker>
          <c:cat>
            <c:strRef>
              <c:f>'[2e.ods]Ark1'!$V$49:$V$60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'[2e.ods]Ark1'!$W$49:$W$60</c:f>
              <c:numCache>
                <c:formatCode>General</c:formatCode>
                <c:ptCount val="12"/>
                <c:pt idx="0">
                  <c:v>52.919999999999995</c:v>
                </c:pt>
                <c:pt idx="1">
                  <c:v>66.524999999999991</c:v>
                </c:pt>
                <c:pt idx="2">
                  <c:v>42.611000000000004</c:v>
                </c:pt>
                <c:pt idx="3">
                  <c:v>3.0209999999999999</c:v>
                </c:pt>
                <c:pt idx="4">
                  <c:v>0</c:v>
                </c:pt>
                <c:pt idx="5">
                  <c:v>0</c:v>
                </c:pt>
                <c:pt idx="6">
                  <c:v>0</c:v>
                </c:pt>
                <c:pt idx="7">
                  <c:v>0</c:v>
                </c:pt>
                <c:pt idx="8">
                  <c:v>0</c:v>
                </c:pt>
                <c:pt idx="9">
                  <c:v>0</c:v>
                </c:pt>
                <c:pt idx="10">
                  <c:v>1.5509999999999999</c:v>
                </c:pt>
                <c:pt idx="11">
                  <c:v>20.164999999999999</c:v>
                </c:pt>
              </c:numCache>
            </c:numRef>
          </c:val>
          <c:smooth val="0"/>
        </c:ser>
        <c:ser>
          <c:idx val="1"/>
          <c:order val="1"/>
          <c:tx>
            <c:strRef>
              <c:f>'[2e.ods]Ark1'!$X$48</c:f>
              <c:strCache>
                <c:ptCount val="1"/>
                <c:pt idx="0">
                  <c:v>HBV</c:v>
                </c:pt>
              </c:strCache>
            </c:strRef>
          </c:tx>
          <c:marker>
            <c:symbol val="none"/>
          </c:marker>
          <c:cat>
            <c:strRef>
              <c:f>'[2e.ods]Ark1'!$V$49:$V$60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'[2e.ods]Ark1'!$X$49:$X$60</c:f>
              <c:numCache>
                <c:formatCode>General</c:formatCode>
                <c:ptCount val="12"/>
                <c:pt idx="0">
                  <c:v>10.992580645161301</c:v>
                </c:pt>
                <c:pt idx="1">
                  <c:v>14.094248768472903</c:v>
                </c:pt>
                <c:pt idx="2">
                  <c:v>4.4970967741935493</c:v>
                </c:pt>
                <c:pt idx="3">
                  <c:v>0</c:v>
                </c:pt>
                <c:pt idx="4">
                  <c:v>0</c:v>
                </c:pt>
                <c:pt idx="5">
                  <c:v>0</c:v>
                </c:pt>
                <c:pt idx="6">
                  <c:v>0</c:v>
                </c:pt>
                <c:pt idx="7">
                  <c:v>0</c:v>
                </c:pt>
                <c:pt idx="8">
                  <c:v>0</c:v>
                </c:pt>
                <c:pt idx="9">
                  <c:v>3.2258064516129032E-4</c:v>
                </c:pt>
                <c:pt idx="10">
                  <c:v>0.46233333333333332</c:v>
                </c:pt>
                <c:pt idx="11">
                  <c:v>2.0296774193548384</c:v>
                </c:pt>
              </c:numCache>
            </c:numRef>
          </c:val>
          <c:smooth val="0"/>
        </c:ser>
        <c:dLbls>
          <c:showLegendKey val="0"/>
          <c:showVal val="0"/>
          <c:showCatName val="0"/>
          <c:showSerName val="0"/>
          <c:showPercent val="0"/>
          <c:showBubbleSize val="0"/>
        </c:dLbls>
        <c:marker val="1"/>
        <c:smooth val="0"/>
        <c:axId val="266820608"/>
        <c:axId val="335056256"/>
      </c:lineChart>
      <c:catAx>
        <c:axId val="266820608"/>
        <c:scaling>
          <c:orientation val="minMax"/>
        </c:scaling>
        <c:delete val="0"/>
        <c:axPos val="b"/>
        <c:majorTickMark val="out"/>
        <c:minorTickMark val="none"/>
        <c:tickLblPos val="nextTo"/>
        <c:crossAx val="335056256"/>
        <c:crosses val="autoZero"/>
        <c:auto val="1"/>
        <c:lblAlgn val="ctr"/>
        <c:lblOffset val="100"/>
        <c:noMultiLvlLbl val="0"/>
      </c:catAx>
      <c:valAx>
        <c:axId val="335056256"/>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Height (mm)</a:t>
                </a:r>
                <a:endParaRPr lang="en-US" sz="700">
                  <a:effectLst/>
                </a:endParaRPr>
              </a:p>
            </c:rich>
          </c:tx>
          <c:overlay val="0"/>
        </c:title>
        <c:numFmt formatCode="General" sourceLinked="1"/>
        <c:majorTickMark val="out"/>
        <c:minorTickMark val="none"/>
        <c:tickLblPos val="nextTo"/>
        <c:crossAx val="266820608"/>
        <c:crosses val="autoZero"/>
        <c:crossBetween val="between"/>
      </c:valAx>
    </c:plotArea>
    <c:legend>
      <c:legendPos val="r"/>
      <c:overlay val="0"/>
    </c:legend>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Snow</a:t>
            </a:r>
            <a:r>
              <a:rPr lang="en-US" sz="1200" baseline="0"/>
              <a:t> Pack, Scenario 1</a:t>
            </a:r>
            <a:endParaRPr lang="en-US" sz="1200"/>
          </a:p>
        </c:rich>
      </c:tx>
      <c:layout>
        <c:manualLayout>
          <c:xMode val="edge"/>
          <c:yMode val="edge"/>
          <c:x val="0.33702741798072305"/>
          <c:y val="4.4722007885134099E-2"/>
        </c:manualLayout>
      </c:layout>
      <c:overlay val="1"/>
    </c:title>
    <c:autoTitleDeleted val="0"/>
    <c:plotArea>
      <c:layout/>
      <c:lineChart>
        <c:grouping val="standard"/>
        <c:varyColors val="0"/>
        <c:ser>
          <c:idx val="0"/>
          <c:order val="0"/>
          <c:tx>
            <c:strRef>
              <c:f>'[2e.ods]Ark1'!$S$48</c:f>
              <c:strCache>
                <c:ptCount val="1"/>
                <c:pt idx="0">
                  <c:v>WASMOD</c:v>
                </c:pt>
              </c:strCache>
            </c:strRef>
          </c:tx>
          <c:marker>
            <c:symbol val="none"/>
          </c:marker>
          <c:cat>
            <c:strRef>
              <c:f>'[2e.ods]Ark1'!$R$49:$R$60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'[2e.ods]Ark1'!$S$49:$S$60</c:f>
              <c:numCache>
                <c:formatCode>General</c:formatCode>
                <c:ptCount val="12"/>
                <c:pt idx="0">
                  <c:v>59.350999999999999</c:v>
                </c:pt>
                <c:pt idx="1">
                  <c:v>37.433000000000007</c:v>
                </c:pt>
                <c:pt idx="2">
                  <c:v>2.6390000000000002</c:v>
                </c:pt>
                <c:pt idx="3">
                  <c:v>0</c:v>
                </c:pt>
                <c:pt idx="4">
                  <c:v>0</c:v>
                </c:pt>
                <c:pt idx="5">
                  <c:v>0</c:v>
                </c:pt>
                <c:pt idx="6">
                  <c:v>0</c:v>
                </c:pt>
                <c:pt idx="7">
                  <c:v>0</c:v>
                </c:pt>
                <c:pt idx="8">
                  <c:v>0</c:v>
                </c:pt>
                <c:pt idx="9">
                  <c:v>1.349</c:v>
                </c:pt>
                <c:pt idx="10">
                  <c:v>17.535</c:v>
                </c:pt>
                <c:pt idx="11">
                  <c:v>35.702222222222225</c:v>
                </c:pt>
              </c:numCache>
            </c:numRef>
          </c:val>
          <c:smooth val="0"/>
        </c:ser>
        <c:ser>
          <c:idx val="1"/>
          <c:order val="1"/>
          <c:tx>
            <c:strRef>
              <c:f>'[2e.ods]Ark1'!$T$48</c:f>
              <c:strCache>
                <c:ptCount val="1"/>
                <c:pt idx="0">
                  <c:v>HBV</c:v>
                </c:pt>
              </c:strCache>
            </c:strRef>
          </c:tx>
          <c:marker>
            <c:symbol val="none"/>
          </c:marker>
          <c:cat>
            <c:strRef>
              <c:f>'[2e.ods]Ark1'!$R$49:$R$60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'[2e.ods]Ark1'!$T$49:$T$60</c:f>
              <c:numCache>
                <c:formatCode>General</c:formatCode>
                <c:ptCount val="12"/>
                <c:pt idx="0">
                  <c:v>20.540000000000003</c:v>
                </c:pt>
                <c:pt idx="1">
                  <c:v>22.94</c:v>
                </c:pt>
                <c:pt idx="2">
                  <c:v>13.9</c:v>
                </c:pt>
                <c:pt idx="3">
                  <c:v>0</c:v>
                </c:pt>
                <c:pt idx="4">
                  <c:v>0</c:v>
                </c:pt>
                <c:pt idx="5">
                  <c:v>0</c:v>
                </c:pt>
                <c:pt idx="6">
                  <c:v>0</c:v>
                </c:pt>
                <c:pt idx="7">
                  <c:v>0</c:v>
                </c:pt>
                <c:pt idx="8">
                  <c:v>0</c:v>
                </c:pt>
                <c:pt idx="9">
                  <c:v>0.01</c:v>
                </c:pt>
                <c:pt idx="10">
                  <c:v>3.55</c:v>
                </c:pt>
                <c:pt idx="11">
                  <c:v>9.34</c:v>
                </c:pt>
              </c:numCache>
            </c:numRef>
          </c:val>
          <c:smooth val="0"/>
        </c:ser>
        <c:dLbls>
          <c:showLegendKey val="0"/>
          <c:showVal val="0"/>
          <c:showCatName val="0"/>
          <c:showSerName val="0"/>
          <c:showPercent val="0"/>
          <c:showBubbleSize val="0"/>
        </c:dLbls>
        <c:marker val="1"/>
        <c:smooth val="0"/>
        <c:axId val="267197440"/>
        <c:axId val="335057984"/>
      </c:lineChart>
      <c:catAx>
        <c:axId val="267197440"/>
        <c:scaling>
          <c:orientation val="minMax"/>
        </c:scaling>
        <c:delete val="0"/>
        <c:axPos val="b"/>
        <c:majorTickMark val="out"/>
        <c:minorTickMark val="none"/>
        <c:tickLblPos val="nextTo"/>
        <c:crossAx val="335057984"/>
        <c:crosses val="autoZero"/>
        <c:auto val="1"/>
        <c:lblAlgn val="ctr"/>
        <c:lblOffset val="100"/>
        <c:noMultiLvlLbl val="0"/>
      </c:catAx>
      <c:valAx>
        <c:axId val="335057984"/>
        <c:scaling>
          <c:orientation val="minMax"/>
        </c:scaling>
        <c:delete val="0"/>
        <c:axPos val="l"/>
        <c:majorGridlines/>
        <c:title>
          <c:tx>
            <c:rich>
              <a:bodyPr rot="-5400000" vert="horz"/>
              <a:lstStyle/>
              <a:p>
                <a:pPr marL="0" marR="0" indent="0" algn="ctr" defTabSz="914400" rtl="0" eaLnBrk="1" fontAlgn="auto" latinLnBrk="0" hangingPunct="1">
                  <a:lnSpc>
                    <a:spcPct val="100000"/>
                  </a:lnSpc>
                  <a:spcBef>
                    <a:spcPts val="0"/>
                  </a:spcBef>
                  <a:spcAft>
                    <a:spcPts val="0"/>
                  </a:spcAft>
                  <a:buClrTx/>
                  <a:buSzTx/>
                  <a:buFontTx/>
                  <a:buNone/>
                  <a:tabLst/>
                  <a:defRPr sz="1000" b="1" i="0" u="none" strike="noStrike" kern="1200" baseline="0">
                    <a:solidFill>
                      <a:sysClr val="windowText" lastClr="000000"/>
                    </a:solidFill>
                    <a:latin typeface="+mn-lt"/>
                    <a:ea typeface="+mn-ea"/>
                    <a:cs typeface="+mn-cs"/>
                  </a:defRPr>
                </a:pPr>
                <a:r>
                  <a:rPr lang="en-US" sz="1200" b="1" i="0" baseline="0">
                    <a:effectLst/>
                  </a:rPr>
                  <a:t>Height (mm)</a:t>
                </a:r>
                <a:endParaRPr lang="en-US" sz="700">
                  <a:effectLst/>
                </a:endParaRPr>
              </a:p>
            </c:rich>
          </c:tx>
          <c:layout>
            <c:manualLayout>
              <c:xMode val="edge"/>
              <c:yMode val="edge"/>
              <c:x val="3.0555555555555555E-2"/>
              <c:y val="0.3607079323417906"/>
            </c:manualLayout>
          </c:layout>
          <c:overlay val="0"/>
        </c:title>
        <c:numFmt formatCode="General" sourceLinked="1"/>
        <c:majorTickMark val="out"/>
        <c:minorTickMark val="none"/>
        <c:tickLblPos val="nextTo"/>
        <c:crossAx val="267197440"/>
        <c:crosses val="autoZero"/>
        <c:crossBetween val="between"/>
      </c:valAx>
    </c:plotArea>
    <c:legend>
      <c:legendPos val="r"/>
      <c:overlay val="0"/>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Snow Pack, Scenario 3</a:t>
            </a:r>
            <a:endParaRPr lang="en-US" sz="1200">
              <a:effectLst/>
            </a:endParaRPr>
          </a:p>
        </c:rich>
      </c:tx>
      <c:overlay val="1"/>
    </c:title>
    <c:autoTitleDeleted val="0"/>
    <c:plotArea>
      <c:layout/>
      <c:lineChart>
        <c:grouping val="standard"/>
        <c:varyColors val="0"/>
        <c:ser>
          <c:idx val="0"/>
          <c:order val="0"/>
          <c:tx>
            <c:strRef>
              <c:f>'[2e.ods]Ark1'!$AA$48</c:f>
              <c:strCache>
                <c:ptCount val="1"/>
                <c:pt idx="0">
                  <c:v>WASMOD</c:v>
                </c:pt>
              </c:strCache>
            </c:strRef>
          </c:tx>
          <c:marker>
            <c:symbol val="none"/>
          </c:marker>
          <c:cat>
            <c:strRef>
              <c:f>'[2e.ods]Ark1'!$Z$49:$Z$60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'[2e.ods]Ark1'!$AA$49:$AA$60</c:f>
              <c:numCache>
                <c:formatCode>General</c:formatCode>
                <c:ptCount val="12"/>
                <c:pt idx="0">
                  <c:v>42.126000000000005</c:v>
                </c:pt>
                <c:pt idx="1">
                  <c:v>52.178999999999995</c:v>
                </c:pt>
                <c:pt idx="2">
                  <c:v>32.255000000000003</c:v>
                </c:pt>
                <c:pt idx="3">
                  <c:v>2.2560000000000002</c:v>
                </c:pt>
                <c:pt idx="4">
                  <c:v>0</c:v>
                </c:pt>
                <c:pt idx="5">
                  <c:v>0</c:v>
                </c:pt>
                <c:pt idx="6">
                  <c:v>0</c:v>
                </c:pt>
                <c:pt idx="7">
                  <c:v>0</c:v>
                </c:pt>
                <c:pt idx="8">
                  <c:v>0</c:v>
                </c:pt>
                <c:pt idx="9">
                  <c:v>0</c:v>
                </c:pt>
                <c:pt idx="10">
                  <c:v>1.1480000000000001</c:v>
                </c:pt>
                <c:pt idx="11">
                  <c:v>14.906000000000002</c:v>
                </c:pt>
              </c:numCache>
            </c:numRef>
          </c:val>
          <c:smooth val="0"/>
        </c:ser>
        <c:ser>
          <c:idx val="1"/>
          <c:order val="1"/>
          <c:tx>
            <c:strRef>
              <c:f>'[2e.ods]Ark1'!$AB$48</c:f>
              <c:strCache>
                <c:ptCount val="1"/>
                <c:pt idx="0">
                  <c:v>HBV</c:v>
                </c:pt>
              </c:strCache>
            </c:strRef>
          </c:tx>
          <c:marker>
            <c:symbol val="none"/>
          </c:marker>
          <c:cat>
            <c:strRef>
              <c:f>'[2e.ods]Ark1'!$Z$49:$Z$60</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'[2e.ods]Ark1'!$AB$49:$AB$60</c:f>
              <c:numCache>
                <c:formatCode>General</c:formatCode>
                <c:ptCount val="12"/>
                <c:pt idx="0">
                  <c:v>17.239999999999998</c:v>
                </c:pt>
                <c:pt idx="1">
                  <c:v>18.970000000000006</c:v>
                </c:pt>
                <c:pt idx="2">
                  <c:v>10.29</c:v>
                </c:pt>
                <c:pt idx="3">
                  <c:v>0</c:v>
                </c:pt>
                <c:pt idx="4">
                  <c:v>0</c:v>
                </c:pt>
                <c:pt idx="5">
                  <c:v>0</c:v>
                </c:pt>
                <c:pt idx="6">
                  <c:v>0</c:v>
                </c:pt>
                <c:pt idx="7">
                  <c:v>0</c:v>
                </c:pt>
                <c:pt idx="8">
                  <c:v>0</c:v>
                </c:pt>
                <c:pt idx="9">
                  <c:v>0.01</c:v>
                </c:pt>
                <c:pt idx="10">
                  <c:v>3.0200000000000005</c:v>
                </c:pt>
                <c:pt idx="11">
                  <c:v>7.8900000000000006</c:v>
                </c:pt>
              </c:numCache>
            </c:numRef>
          </c:val>
          <c:smooth val="0"/>
        </c:ser>
        <c:dLbls>
          <c:showLegendKey val="0"/>
          <c:showVal val="0"/>
          <c:showCatName val="0"/>
          <c:showSerName val="0"/>
          <c:showPercent val="0"/>
          <c:showBubbleSize val="0"/>
        </c:dLbls>
        <c:marker val="1"/>
        <c:smooth val="0"/>
        <c:axId val="266821120"/>
        <c:axId val="335060288"/>
      </c:lineChart>
      <c:catAx>
        <c:axId val="266821120"/>
        <c:scaling>
          <c:orientation val="minMax"/>
        </c:scaling>
        <c:delete val="0"/>
        <c:axPos val="b"/>
        <c:majorTickMark val="out"/>
        <c:minorTickMark val="none"/>
        <c:tickLblPos val="nextTo"/>
        <c:crossAx val="335060288"/>
        <c:crosses val="autoZero"/>
        <c:auto val="1"/>
        <c:lblAlgn val="ctr"/>
        <c:lblOffset val="100"/>
        <c:noMultiLvlLbl val="0"/>
      </c:catAx>
      <c:valAx>
        <c:axId val="335060288"/>
        <c:scaling>
          <c:orientation val="minMax"/>
        </c:scaling>
        <c:delete val="0"/>
        <c:axPos val="l"/>
        <c:majorGridlines/>
        <c:title>
          <c:tx>
            <c:rich>
              <a:bodyPr rot="-5400000" vert="horz"/>
              <a:lstStyle/>
              <a:p>
                <a:pPr>
                  <a:defRPr/>
                </a:pPr>
                <a:r>
                  <a:rPr lang="en-US"/>
                  <a:t>Height (mm)</a:t>
                </a:r>
              </a:p>
            </c:rich>
          </c:tx>
          <c:overlay val="0"/>
        </c:title>
        <c:numFmt formatCode="General" sourceLinked="1"/>
        <c:majorTickMark val="out"/>
        <c:minorTickMark val="none"/>
        <c:tickLblPos val="nextTo"/>
        <c:crossAx val="266821120"/>
        <c:crosses val="autoZero"/>
        <c:crossBetween val="between"/>
      </c:valAx>
    </c:plotArea>
    <c:legend>
      <c:legendPos val="r"/>
      <c:overlay val="0"/>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Available Evapotranspiration</a:t>
            </a:r>
          </a:p>
        </c:rich>
      </c:tx>
      <c:overlay val="1"/>
    </c:title>
    <c:autoTitleDeleted val="0"/>
    <c:plotArea>
      <c:layout/>
      <c:lineChart>
        <c:grouping val="standard"/>
        <c:varyColors val="0"/>
        <c:ser>
          <c:idx val="0"/>
          <c:order val="0"/>
          <c:tx>
            <c:strRef>
              <c:f>'[2e.ods]Ark1'!$S$69</c:f>
              <c:strCache>
                <c:ptCount val="1"/>
                <c:pt idx="0">
                  <c:v>WASMOD 1</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'[2e.ods]Ark1'!$S$70:$S$81</c:f>
              <c:numCache>
                <c:formatCode>General</c:formatCode>
                <c:ptCount val="12"/>
                <c:pt idx="0">
                  <c:v>0.69500000000000006</c:v>
                </c:pt>
                <c:pt idx="1">
                  <c:v>4.6959999999999997</c:v>
                </c:pt>
                <c:pt idx="2">
                  <c:v>18.493000000000002</c:v>
                </c:pt>
                <c:pt idx="3">
                  <c:v>55.595999999999989</c:v>
                </c:pt>
                <c:pt idx="4">
                  <c:v>97.13000000000001</c:v>
                </c:pt>
                <c:pt idx="5">
                  <c:v>89.89</c:v>
                </c:pt>
                <c:pt idx="6">
                  <c:v>65.548000000000002</c:v>
                </c:pt>
                <c:pt idx="7">
                  <c:v>47.666999999999987</c:v>
                </c:pt>
                <c:pt idx="8">
                  <c:v>33.734000000000002</c:v>
                </c:pt>
                <c:pt idx="9">
                  <c:v>16.707999999999998</c:v>
                </c:pt>
                <c:pt idx="10">
                  <c:v>0.70200000000000007</c:v>
                </c:pt>
                <c:pt idx="11">
                  <c:v>0</c:v>
                </c:pt>
              </c:numCache>
            </c:numRef>
          </c:val>
          <c:smooth val="0"/>
        </c:ser>
        <c:ser>
          <c:idx val="1"/>
          <c:order val="1"/>
          <c:tx>
            <c:strRef>
              <c:f>'[2e.ods]Ark1'!$T$69</c:f>
              <c:strCache>
                <c:ptCount val="1"/>
                <c:pt idx="0">
                  <c:v>WASMOD 2</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'[2e.ods]Ark1'!$T$70:$T$81</c:f>
              <c:numCache>
                <c:formatCode>General</c:formatCode>
                <c:ptCount val="12"/>
                <c:pt idx="0">
                  <c:v>0.69500000000000006</c:v>
                </c:pt>
                <c:pt idx="1">
                  <c:v>4.8090000000000011</c:v>
                </c:pt>
                <c:pt idx="2">
                  <c:v>18.949000000000002</c:v>
                </c:pt>
                <c:pt idx="3">
                  <c:v>59.785999999999987</c:v>
                </c:pt>
                <c:pt idx="4">
                  <c:v>115.32599999999999</c:v>
                </c:pt>
                <c:pt idx="5">
                  <c:v>112.806</c:v>
                </c:pt>
                <c:pt idx="6">
                  <c:v>84.194000000000003</c:v>
                </c:pt>
                <c:pt idx="7">
                  <c:v>61.212000000000003</c:v>
                </c:pt>
                <c:pt idx="8">
                  <c:v>41.091999999999999</c:v>
                </c:pt>
                <c:pt idx="9">
                  <c:v>17.594000000000001</c:v>
                </c:pt>
                <c:pt idx="10">
                  <c:v>0.70200000000000007</c:v>
                </c:pt>
                <c:pt idx="11">
                  <c:v>0</c:v>
                </c:pt>
              </c:numCache>
            </c:numRef>
          </c:val>
          <c:smooth val="0"/>
        </c:ser>
        <c:ser>
          <c:idx val="2"/>
          <c:order val="2"/>
          <c:tx>
            <c:strRef>
              <c:f>'[2e.ods]Ark1'!$U$69</c:f>
              <c:strCache>
                <c:ptCount val="1"/>
                <c:pt idx="0">
                  <c:v>WASMOD 3</c:v>
                </c:pt>
              </c:strCache>
            </c:strRef>
          </c:tx>
          <c:spPr>
            <a:ln>
              <a:prstDash val="dash"/>
            </a:ln>
          </c:spPr>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'[2e.ods]Ark1'!$U$70:$U$81</c:f>
              <c:numCache>
                <c:formatCode>General</c:formatCode>
                <c:ptCount val="12"/>
                <c:pt idx="0">
                  <c:v>4.7620000000000005</c:v>
                </c:pt>
                <c:pt idx="1">
                  <c:v>18.803000000000004</c:v>
                </c:pt>
                <c:pt idx="2">
                  <c:v>58.978999999999999</c:v>
                </c:pt>
                <c:pt idx="3">
                  <c:v>107.52000000000001</c:v>
                </c:pt>
                <c:pt idx="4">
                  <c:v>101.81800000000001</c:v>
                </c:pt>
                <c:pt idx="5">
                  <c:v>75.165000000000006</c:v>
                </c:pt>
                <c:pt idx="6">
                  <c:v>54.664999999999999</c:v>
                </c:pt>
                <c:pt idx="7">
                  <c:v>37.652000000000001</c:v>
                </c:pt>
                <c:pt idx="8">
                  <c:v>17.244</c:v>
                </c:pt>
                <c:pt idx="9">
                  <c:v>0.70200000000000007</c:v>
                </c:pt>
                <c:pt idx="10">
                  <c:v>0</c:v>
                </c:pt>
                <c:pt idx="11">
                  <c:v>0.73111111111111104</c:v>
                </c:pt>
              </c:numCache>
            </c:numRef>
          </c:val>
          <c:smooth val="0"/>
        </c:ser>
        <c:ser>
          <c:idx val="3"/>
          <c:order val="3"/>
          <c:tx>
            <c:strRef>
              <c:f>'[2e.ods]Ark1'!$V$69</c:f>
              <c:strCache>
                <c:ptCount val="1"/>
                <c:pt idx="0">
                  <c:v>HBV 1</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'[2e.ods]Ark1'!$V$70:$V$81</c:f>
              <c:numCache>
                <c:formatCode>General</c:formatCode>
                <c:ptCount val="12"/>
                <c:pt idx="0">
                  <c:v>1.4020000000000004</c:v>
                </c:pt>
                <c:pt idx="1">
                  <c:v>2.8529999999999998</c:v>
                </c:pt>
                <c:pt idx="2">
                  <c:v>19.106000000000002</c:v>
                </c:pt>
                <c:pt idx="3">
                  <c:v>59.840999999999994</c:v>
                </c:pt>
                <c:pt idx="4">
                  <c:v>107.833</c:v>
                </c:pt>
                <c:pt idx="5">
                  <c:v>95.914000000000001</c:v>
                </c:pt>
                <c:pt idx="6">
                  <c:v>81.079000000000008</c:v>
                </c:pt>
                <c:pt idx="7">
                  <c:v>63.108999999999995</c:v>
                </c:pt>
                <c:pt idx="8">
                  <c:v>42.390999999999998</c:v>
                </c:pt>
                <c:pt idx="9">
                  <c:v>18.654</c:v>
                </c:pt>
                <c:pt idx="10">
                  <c:v>3.0379999999999994</c:v>
                </c:pt>
                <c:pt idx="11">
                  <c:v>0.28899999999999992</c:v>
                </c:pt>
              </c:numCache>
            </c:numRef>
          </c:val>
          <c:smooth val="0"/>
        </c:ser>
        <c:ser>
          <c:idx val="4"/>
          <c:order val="4"/>
          <c:tx>
            <c:strRef>
              <c:f>'[2e.ods]Ark1'!$W$69</c:f>
              <c:strCache>
                <c:ptCount val="1"/>
                <c:pt idx="0">
                  <c:v>HBV 2</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'[2e.ods]Ark1'!$W$70:$W$81</c:f>
              <c:numCache>
                <c:formatCode>General</c:formatCode>
                <c:ptCount val="12"/>
                <c:pt idx="0">
                  <c:v>1.413</c:v>
                </c:pt>
                <c:pt idx="1">
                  <c:v>2.8760000000000003</c:v>
                </c:pt>
                <c:pt idx="2">
                  <c:v>19.399999999999999</c:v>
                </c:pt>
                <c:pt idx="3">
                  <c:v>59.814</c:v>
                </c:pt>
                <c:pt idx="4">
                  <c:v>103.18299999999999</c:v>
                </c:pt>
                <c:pt idx="5">
                  <c:v>87.77000000000001</c:v>
                </c:pt>
                <c:pt idx="6">
                  <c:v>71.856999999999999</c:v>
                </c:pt>
                <c:pt idx="7">
                  <c:v>55.056000000000004</c:v>
                </c:pt>
                <c:pt idx="8">
                  <c:v>37.405999999999999</c:v>
                </c:pt>
                <c:pt idx="9">
                  <c:v>17.053000000000001</c:v>
                </c:pt>
                <c:pt idx="10">
                  <c:v>2.8829999999999991</c:v>
                </c:pt>
                <c:pt idx="11">
                  <c:v>0.29499999999999998</c:v>
                </c:pt>
              </c:numCache>
            </c:numRef>
          </c:val>
          <c:smooth val="0"/>
        </c:ser>
        <c:ser>
          <c:idx val="5"/>
          <c:order val="5"/>
          <c:tx>
            <c:strRef>
              <c:f>'[2e.ods]Ark1'!$X$69</c:f>
              <c:strCache>
                <c:ptCount val="1"/>
                <c:pt idx="0">
                  <c:v>HBV 3</c:v>
                </c:pt>
              </c:strCache>
            </c:strRef>
          </c:tx>
          <c:marker>
            <c:symbol val="none"/>
          </c:marker>
          <c:cat>
            <c:strRef>
              <c:f>'[2e.ods]Ark1'!$R$70:$R$81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'[2e.ods]Ark1'!$X$70:$X$81</c:f>
              <c:numCache>
                <c:formatCode>General</c:formatCode>
                <c:ptCount val="12"/>
                <c:pt idx="0">
                  <c:v>1.4412600000000002</c:v>
                </c:pt>
                <c:pt idx="1">
                  <c:v>2.9047600000000005</c:v>
                </c:pt>
                <c:pt idx="2">
                  <c:v>19.981999999999999</c:v>
                </c:pt>
                <c:pt idx="3">
                  <c:v>61.010280000000002</c:v>
                </c:pt>
                <c:pt idx="4">
                  <c:v>104.21482999999999</c:v>
                </c:pt>
                <c:pt idx="5">
                  <c:v>91.280800000000013</c:v>
                </c:pt>
                <c:pt idx="6">
                  <c:v>72.575569999999999</c:v>
                </c:pt>
                <c:pt idx="7">
                  <c:v>57.258240000000008</c:v>
                </c:pt>
                <c:pt idx="8">
                  <c:v>39.276299999999999</c:v>
                </c:pt>
                <c:pt idx="9">
                  <c:v>17.39406</c:v>
                </c:pt>
                <c:pt idx="10">
                  <c:v>2.9406599999999989</c:v>
                </c:pt>
                <c:pt idx="11">
                  <c:v>0.30679999999999996</c:v>
                </c:pt>
              </c:numCache>
            </c:numRef>
          </c:val>
          <c:smooth val="0"/>
        </c:ser>
        <c:dLbls>
          <c:showLegendKey val="0"/>
          <c:showVal val="0"/>
          <c:showCatName val="0"/>
          <c:showSerName val="0"/>
          <c:showPercent val="0"/>
          <c:showBubbleSize val="0"/>
        </c:dLbls>
        <c:marker val="1"/>
        <c:smooth val="0"/>
        <c:axId val="267194880"/>
        <c:axId val="270271616"/>
      </c:lineChart>
      <c:catAx>
        <c:axId val="267194880"/>
        <c:scaling>
          <c:orientation val="minMax"/>
        </c:scaling>
        <c:delete val="0"/>
        <c:axPos val="b"/>
        <c:majorTickMark val="out"/>
        <c:minorTickMark val="none"/>
        <c:tickLblPos val="nextTo"/>
        <c:crossAx val="270271616"/>
        <c:crosses val="autoZero"/>
        <c:auto val="1"/>
        <c:lblAlgn val="ctr"/>
        <c:lblOffset val="100"/>
        <c:noMultiLvlLbl val="0"/>
      </c:catAx>
      <c:valAx>
        <c:axId val="270271616"/>
        <c:scaling>
          <c:orientation val="minMax"/>
        </c:scaling>
        <c:delete val="0"/>
        <c:axPos val="l"/>
        <c:majorGridlines/>
        <c:numFmt formatCode="General" sourceLinked="1"/>
        <c:majorTickMark val="out"/>
        <c:minorTickMark val="none"/>
        <c:tickLblPos val="nextTo"/>
        <c:crossAx val="267194880"/>
        <c:crosses val="autoZero"/>
        <c:crossBetween val="between"/>
      </c:valAx>
    </c:plotArea>
    <c:legend>
      <c:legendPos val="r"/>
      <c:overlay val="0"/>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a:t>Snow depth</a:t>
            </a:r>
          </a:p>
        </c:rich>
      </c:tx>
      <c:overlay val="1"/>
    </c:title>
    <c:autoTitleDeleted val="0"/>
    <c:plotArea>
      <c:layout/>
      <c:lineChart>
        <c:grouping val="standard"/>
        <c:varyColors val="0"/>
        <c:ser>
          <c:idx val="0"/>
          <c:order val="0"/>
          <c:tx>
            <c:strRef>
              <c:f>'[2e.ods]Ark1'!$Q$157</c:f>
              <c:strCache>
                <c:ptCount val="1"/>
                <c:pt idx="0">
                  <c:v>WASMOD 1</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'[2e.ods]Ark1'!$Q$158:$Q$169</c:f>
              <c:numCache>
                <c:formatCode>General</c:formatCode>
                <c:ptCount val="12"/>
                <c:pt idx="0">
                  <c:v>59.350999999999999</c:v>
                </c:pt>
                <c:pt idx="1">
                  <c:v>37.433000000000007</c:v>
                </c:pt>
                <c:pt idx="2">
                  <c:v>2.6390000000000002</c:v>
                </c:pt>
                <c:pt idx="3">
                  <c:v>0</c:v>
                </c:pt>
                <c:pt idx="4">
                  <c:v>0</c:v>
                </c:pt>
                <c:pt idx="5">
                  <c:v>0</c:v>
                </c:pt>
                <c:pt idx="6">
                  <c:v>0</c:v>
                </c:pt>
                <c:pt idx="7">
                  <c:v>0</c:v>
                </c:pt>
                <c:pt idx="8">
                  <c:v>0</c:v>
                </c:pt>
                <c:pt idx="9">
                  <c:v>1.349</c:v>
                </c:pt>
                <c:pt idx="10">
                  <c:v>17.535</c:v>
                </c:pt>
                <c:pt idx="11">
                  <c:v>35.702222222222225</c:v>
                </c:pt>
              </c:numCache>
            </c:numRef>
          </c:val>
          <c:smooth val="0"/>
        </c:ser>
        <c:ser>
          <c:idx val="1"/>
          <c:order val="1"/>
          <c:tx>
            <c:strRef>
              <c:f>'[2e.ods]Ark1'!$R$157</c:f>
              <c:strCache>
                <c:ptCount val="1"/>
                <c:pt idx="0">
                  <c:v>HBV 1</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'[2e.ods]Ark1'!$R$158:$R$169</c:f>
              <c:numCache>
                <c:formatCode>General</c:formatCode>
                <c:ptCount val="12"/>
                <c:pt idx="0">
                  <c:v>20.540000000000003</c:v>
                </c:pt>
                <c:pt idx="1">
                  <c:v>22.94</c:v>
                </c:pt>
                <c:pt idx="2">
                  <c:v>13.9</c:v>
                </c:pt>
                <c:pt idx="3">
                  <c:v>0</c:v>
                </c:pt>
                <c:pt idx="4">
                  <c:v>0</c:v>
                </c:pt>
                <c:pt idx="5">
                  <c:v>0</c:v>
                </c:pt>
                <c:pt idx="6">
                  <c:v>0</c:v>
                </c:pt>
                <c:pt idx="7">
                  <c:v>0</c:v>
                </c:pt>
                <c:pt idx="8">
                  <c:v>0</c:v>
                </c:pt>
                <c:pt idx="9">
                  <c:v>0.01</c:v>
                </c:pt>
                <c:pt idx="10">
                  <c:v>3.55</c:v>
                </c:pt>
                <c:pt idx="11">
                  <c:v>9.34</c:v>
                </c:pt>
              </c:numCache>
            </c:numRef>
          </c:val>
          <c:smooth val="0"/>
        </c:ser>
        <c:ser>
          <c:idx val="2"/>
          <c:order val="2"/>
          <c:tx>
            <c:strRef>
              <c:f>'[2e.ods]Ark1'!$S$157</c:f>
              <c:strCache>
                <c:ptCount val="1"/>
                <c:pt idx="0">
                  <c:v>WASMOD 2</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'[2e.ods]Ark1'!$S$158:$S$169</c:f>
              <c:numCache>
                <c:formatCode>General</c:formatCode>
                <c:ptCount val="12"/>
                <c:pt idx="0">
                  <c:v>52.919999999999995</c:v>
                </c:pt>
                <c:pt idx="1">
                  <c:v>66.524999999999991</c:v>
                </c:pt>
                <c:pt idx="2">
                  <c:v>42.611000000000004</c:v>
                </c:pt>
                <c:pt idx="3">
                  <c:v>3.0209999999999999</c:v>
                </c:pt>
                <c:pt idx="4">
                  <c:v>0</c:v>
                </c:pt>
                <c:pt idx="5">
                  <c:v>0</c:v>
                </c:pt>
                <c:pt idx="6">
                  <c:v>0</c:v>
                </c:pt>
                <c:pt idx="7">
                  <c:v>0</c:v>
                </c:pt>
                <c:pt idx="8">
                  <c:v>0</c:v>
                </c:pt>
                <c:pt idx="9">
                  <c:v>0</c:v>
                </c:pt>
                <c:pt idx="10">
                  <c:v>1.5509999999999999</c:v>
                </c:pt>
                <c:pt idx="11">
                  <c:v>20.164999999999999</c:v>
                </c:pt>
              </c:numCache>
            </c:numRef>
          </c:val>
          <c:smooth val="0"/>
        </c:ser>
        <c:ser>
          <c:idx val="3"/>
          <c:order val="3"/>
          <c:tx>
            <c:strRef>
              <c:f>'[2e.ods]Ark1'!$T$157</c:f>
              <c:strCache>
                <c:ptCount val="1"/>
                <c:pt idx="0">
                  <c:v>HBV 2</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'[2e.ods]Ark1'!$T$158:$T$169</c:f>
              <c:numCache>
                <c:formatCode>General</c:formatCode>
                <c:ptCount val="12"/>
                <c:pt idx="0">
                  <c:v>10.992580645161301</c:v>
                </c:pt>
                <c:pt idx="1">
                  <c:v>14.094248768472903</c:v>
                </c:pt>
                <c:pt idx="2">
                  <c:v>4.4970967741935493</c:v>
                </c:pt>
                <c:pt idx="3">
                  <c:v>0</c:v>
                </c:pt>
                <c:pt idx="4">
                  <c:v>0</c:v>
                </c:pt>
                <c:pt idx="5">
                  <c:v>0</c:v>
                </c:pt>
                <c:pt idx="6">
                  <c:v>0</c:v>
                </c:pt>
                <c:pt idx="7">
                  <c:v>0</c:v>
                </c:pt>
                <c:pt idx="8">
                  <c:v>0</c:v>
                </c:pt>
                <c:pt idx="9">
                  <c:v>3.2258064516129032E-4</c:v>
                </c:pt>
                <c:pt idx="10">
                  <c:v>0.46233333333333332</c:v>
                </c:pt>
                <c:pt idx="11">
                  <c:v>2.0296774193548384</c:v>
                </c:pt>
              </c:numCache>
            </c:numRef>
          </c:val>
          <c:smooth val="0"/>
        </c:ser>
        <c:ser>
          <c:idx val="4"/>
          <c:order val="4"/>
          <c:tx>
            <c:strRef>
              <c:f>'[2e.ods]Ark1'!$U$157</c:f>
              <c:strCache>
                <c:ptCount val="1"/>
                <c:pt idx="0">
                  <c:v>WASMOD 3</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'[2e.ods]Ark1'!$U$158:$U$169</c:f>
              <c:numCache>
                <c:formatCode>General</c:formatCode>
                <c:ptCount val="12"/>
                <c:pt idx="0">
                  <c:v>42.126000000000005</c:v>
                </c:pt>
                <c:pt idx="1">
                  <c:v>52.178999999999995</c:v>
                </c:pt>
                <c:pt idx="2">
                  <c:v>32.255000000000003</c:v>
                </c:pt>
                <c:pt idx="3">
                  <c:v>2.2560000000000002</c:v>
                </c:pt>
                <c:pt idx="4">
                  <c:v>0</c:v>
                </c:pt>
                <c:pt idx="5">
                  <c:v>0</c:v>
                </c:pt>
                <c:pt idx="6">
                  <c:v>0</c:v>
                </c:pt>
                <c:pt idx="7">
                  <c:v>0</c:v>
                </c:pt>
                <c:pt idx="8">
                  <c:v>0</c:v>
                </c:pt>
                <c:pt idx="9">
                  <c:v>0</c:v>
                </c:pt>
                <c:pt idx="10">
                  <c:v>1.1480000000000001</c:v>
                </c:pt>
                <c:pt idx="11">
                  <c:v>14.906000000000002</c:v>
                </c:pt>
              </c:numCache>
            </c:numRef>
          </c:val>
          <c:smooth val="0"/>
        </c:ser>
        <c:ser>
          <c:idx val="5"/>
          <c:order val="5"/>
          <c:tx>
            <c:strRef>
              <c:f>'[2e.ods]Ark1'!$V$157</c:f>
              <c:strCache>
                <c:ptCount val="1"/>
                <c:pt idx="0">
                  <c:v>HBV 3</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'[2e.ods]Ark1'!$V$158:$V$169</c:f>
              <c:numCache>
                <c:formatCode>General</c:formatCode>
                <c:ptCount val="12"/>
                <c:pt idx="0">
                  <c:v>17.239999999999998</c:v>
                </c:pt>
                <c:pt idx="1">
                  <c:v>18.970000000000006</c:v>
                </c:pt>
                <c:pt idx="2">
                  <c:v>10.29</c:v>
                </c:pt>
                <c:pt idx="3">
                  <c:v>0</c:v>
                </c:pt>
                <c:pt idx="4">
                  <c:v>0</c:v>
                </c:pt>
                <c:pt idx="5">
                  <c:v>0</c:v>
                </c:pt>
                <c:pt idx="6">
                  <c:v>0</c:v>
                </c:pt>
                <c:pt idx="7">
                  <c:v>0</c:v>
                </c:pt>
                <c:pt idx="8">
                  <c:v>0</c:v>
                </c:pt>
                <c:pt idx="9">
                  <c:v>0.01</c:v>
                </c:pt>
                <c:pt idx="10">
                  <c:v>3.0200000000000005</c:v>
                </c:pt>
                <c:pt idx="11">
                  <c:v>7.8900000000000006</c:v>
                </c:pt>
              </c:numCache>
            </c:numRef>
          </c:val>
          <c:smooth val="0"/>
        </c:ser>
        <c:ser>
          <c:idx val="6"/>
          <c:order val="6"/>
          <c:tx>
            <c:strRef>
              <c:f>'[2e.ods]Ark1'!$W$157</c:f>
              <c:strCache>
                <c:ptCount val="1"/>
                <c:pt idx="0">
                  <c:v>Original HBV</c:v>
                </c:pt>
              </c:strCache>
            </c:strRef>
          </c:tx>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'[2e.ods]Ark1'!$W$158:$W$169</c:f>
              <c:numCache>
                <c:formatCode>General</c:formatCode>
                <c:ptCount val="12"/>
                <c:pt idx="0">
                  <c:v>27.751612903225801</c:v>
                </c:pt>
                <c:pt idx="1">
                  <c:v>44.209359605911324</c:v>
                </c:pt>
                <c:pt idx="2">
                  <c:v>40.120000000000005</c:v>
                </c:pt>
                <c:pt idx="3">
                  <c:v>18.933</c:v>
                </c:pt>
                <c:pt idx="4">
                  <c:v>0.22838709677419353</c:v>
                </c:pt>
                <c:pt idx="5">
                  <c:v>0</c:v>
                </c:pt>
                <c:pt idx="6">
                  <c:v>0</c:v>
                </c:pt>
                <c:pt idx="7">
                  <c:v>0</c:v>
                </c:pt>
                <c:pt idx="8">
                  <c:v>0</c:v>
                </c:pt>
                <c:pt idx="9">
                  <c:v>3.2258064516129032E-4</c:v>
                </c:pt>
                <c:pt idx="10">
                  <c:v>1.5916666666666672</c:v>
                </c:pt>
                <c:pt idx="11">
                  <c:v>11.957741935483872</c:v>
                </c:pt>
              </c:numCache>
            </c:numRef>
          </c:val>
          <c:smooth val="0"/>
        </c:ser>
        <c:ser>
          <c:idx val="7"/>
          <c:order val="7"/>
          <c:tx>
            <c:strRef>
              <c:f>'[2e.ods]Ark1'!$X$157</c:f>
              <c:strCache>
                <c:ptCount val="1"/>
                <c:pt idx="0">
                  <c:v>Original WASMOD</c:v>
                </c:pt>
              </c:strCache>
            </c:strRef>
          </c:tx>
          <c:spPr>
            <a:ln>
              <a:prstDash val="dash"/>
            </a:ln>
          </c:spPr>
          <c:marker>
            <c:symbol val="none"/>
          </c:marker>
          <c:cat>
            <c:strRef>
              <c:f>'[2e.ods]Ark1'!$P$158:$P$169</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'[2e.ods]Ark1'!$X$158:$X$169</c:f>
              <c:numCache>
                <c:formatCode>General</c:formatCode>
                <c:ptCount val="12"/>
                <c:pt idx="0">
                  <c:v>93.834000000000017</c:v>
                </c:pt>
                <c:pt idx="1">
                  <c:v>110.502</c:v>
                </c:pt>
                <c:pt idx="2">
                  <c:v>115.2</c:v>
                </c:pt>
                <c:pt idx="3">
                  <c:v>39.861999999999995</c:v>
                </c:pt>
                <c:pt idx="4">
                  <c:v>5.9000000000000011E-2</c:v>
                </c:pt>
                <c:pt idx="5">
                  <c:v>0</c:v>
                </c:pt>
                <c:pt idx="6">
                  <c:v>0</c:v>
                </c:pt>
                <c:pt idx="7">
                  <c:v>0</c:v>
                </c:pt>
                <c:pt idx="8">
                  <c:v>0</c:v>
                </c:pt>
                <c:pt idx="9">
                  <c:v>0</c:v>
                </c:pt>
                <c:pt idx="10">
                  <c:v>11.363999999999999</c:v>
                </c:pt>
                <c:pt idx="11">
                  <c:v>49.383000000000003</c:v>
                </c:pt>
              </c:numCache>
            </c:numRef>
          </c:val>
          <c:smooth val="0"/>
        </c:ser>
        <c:dLbls>
          <c:showLegendKey val="0"/>
          <c:showVal val="0"/>
          <c:showCatName val="0"/>
          <c:showSerName val="0"/>
          <c:showPercent val="0"/>
          <c:showBubbleSize val="0"/>
        </c:dLbls>
        <c:marker val="1"/>
        <c:smooth val="0"/>
        <c:axId val="269412864"/>
        <c:axId val="270273344"/>
      </c:lineChart>
      <c:catAx>
        <c:axId val="269412864"/>
        <c:scaling>
          <c:orientation val="minMax"/>
        </c:scaling>
        <c:delete val="0"/>
        <c:axPos val="b"/>
        <c:majorTickMark val="out"/>
        <c:minorTickMark val="none"/>
        <c:tickLblPos val="nextTo"/>
        <c:crossAx val="270273344"/>
        <c:crosses val="autoZero"/>
        <c:auto val="1"/>
        <c:lblAlgn val="ctr"/>
        <c:lblOffset val="100"/>
        <c:noMultiLvlLbl val="0"/>
      </c:catAx>
      <c:valAx>
        <c:axId val="270273344"/>
        <c:scaling>
          <c:orientation val="minMax"/>
        </c:scaling>
        <c:delete val="0"/>
        <c:axPos val="l"/>
        <c:majorGridlines/>
        <c:title>
          <c:tx>
            <c:rich>
              <a:bodyPr rot="-5400000" vert="horz"/>
              <a:lstStyle/>
              <a:p>
                <a:pPr>
                  <a:defRPr/>
                </a:pPr>
                <a:r>
                  <a:rPr lang="en-US"/>
                  <a:t>Height (mm)</a:t>
                </a:r>
              </a:p>
            </c:rich>
          </c:tx>
          <c:overlay val="0"/>
        </c:title>
        <c:numFmt formatCode="General" sourceLinked="1"/>
        <c:majorTickMark val="out"/>
        <c:minorTickMark val="none"/>
        <c:tickLblPos val="nextTo"/>
        <c:crossAx val="269412864"/>
        <c:crosses val="autoZero"/>
        <c:crossBetween val="between"/>
      </c:valAx>
    </c:plotArea>
    <c:legend>
      <c:legendPos val="r"/>
      <c:layout>
        <c:manualLayout>
          <c:xMode val="edge"/>
          <c:yMode val="edge"/>
          <c:x val="0.70337677688647016"/>
          <c:y val="3.1812355419426834E-2"/>
          <c:w val="0.27785856322299041"/>
          <c:h val="0.94953771022524625"/>
        </c:manualLayout>
      </c:layout>
      <c:overlay val="0"/>
    </c:legend>
    <c:plotVisOnly val="1"/>
    <c:dispBlanksAs val="gap"/>
    <c:showDLblsOverMax val="0"/>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59E"/>
    <w:rsid w:val="003D5FD7"/>
    <w:rsid w:val="006B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2E903BE6FDAC4ECF927C9017CE87B307">
    <w:name w:val="2E903BE6FDAC4ECF927C9017CE87B307"/>
    <w:rsid w:val="006B359E"/>
  </w:style>
  <w:style w:type="paragraph" w:customStyle="1" w:styleId="EA9C5E49E0504FE2BE9E0E8425C9BE51">
    <w:name w:val="EA9C5E49E0504FE2BE9E0E8425C9BE51"/>
    <w:rsid w:val="006B359E"/>
  </w:style>
  <w:style w:type="paragraph" w:customStyle="1" w:styleId="FEA2D7E109E64525AD32542EAE2BA581">
    <w:name w:val="FEA2D7E109E64525AD32542EAE2BA581"/>
    <w:rsid w:val="006B359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2E903BE6FDAC4ECF927C9017CE87B307">
    <w:name w:val="2E903BE6FDAC4ECF927C9017CE87B307"/>
    <w:rsid w:val="006B359E"/>
  </w:style>
  <w:style w:type="paragraph" w:customStyle="1" w:styleId="EA9C5E49E0504FE2BE9E0E8425C9BE51">
    <w:name w:val="EA9C5E49E0504FE2BE9E0E8425C9BE51"/>
    <w:rsid w:val="006B359E"/>
  </w:style>
  <w:style w:type="paragraph" w:customStyle="1" w:styleId="FEA2D7E109E64525AD32542EAE2BA581">
    <w:name w:val="FEA2D7E109E64525AD32542EAE2BA581"/>
    <w:rsid w:val="006B35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CE42F-4AE9-4D48-B3E8-40E4C4A65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2304</Words>
  <Characters>13137</Characters>
  <Application>Microsoft Office Word</Application>
  <DocSecurity>0</DocSecurity>
  <Lines>109</Lines>
  <Paragraphs>30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Eirik Storrud Røsvik</dc:creator>
  <cp:lastModifiedBy>Eirik</cp:lastModifiedBy>
  <cp:revision>2</cp:revision>
  <dcterms:created xsi:type="dcterms:W3CDTF">2019-11-28T15:41:00Z</dcterms:created>
  <dcterms:modified xsi:type="dcterms:W3CDTF">2019-11-28T15:41:00Z</dcterms:modified>
</cp:coreProperties>
</file>