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4284" w:rsidRPr="00EF4284" w:rsidRDefault="00EF4284" w:rsidP="00EF4284">
      <w:pPr>
        <w:jc w:val="center"/>
        <w:rPr>
          <w:b/>
          <w:sz w:val="32"/>
        </w:rPr>
      </w:pPr>
      <w:r w:rsidRPr="00EF4284">
        <w:rPr>
          <w:b/>
          <w:sz w:val="32"/>
        </w:rPr>
        <w:t xml:space="preserve">Hand in 4. </w:t>
      </w:r>
      <w:proofErr w:type="spellStart"/>
      <w:r w:rsidRPr="00EF4284">
        <w:rPr>
          <w:b/>
          <w:sz w:val="32"/>
        </w:rPr>
        <w:t>Eirik</w:t>
      </w:r>
      <w:proofErr w:type="spellEnd"/>
      <w:r w:rsidRPr="00EF4284">
        <w:rPr>
          <w:b/>
          <w:sz w:val="32"/>
        </w:rPr>
        <w:t xml:space="preserve"> </w:t>
      </w:r>
      <w:proofErr w:type="spellStart"/>
      <w:r w:rsidRPr="00EF4284">
        <w:rPr>
          <w:b/>
          <w:sz w:val="32"/>
        </w:rPr>
        <w:t>Storrud</w:t>
      </w:r>
      <w:proofErr w:type="spellEnd"/>
      <w:r w:rsidRPr="00EF4284">
        <w:rPr>
          <w:b/>
          <w:sz w:val="32"/>
        </w:rPr>
        <w:t xml:space="preserve"> </w:t>
      </w:r>
      <w:proofErr w:type="spellStart"/>
      <w:r w:rsidRPr="00EF4284">
        <w:rPr>
          <w:b/>
          <w:sz w:val="32"/>
        </w:rPr>
        <w:t>Røsvik</w:t>
      </w:r>
      <w:proofErr w:type="spellEnd"/>
    </w:p>
    <w:p w:rsidR="007E6B53" w:rsidRDefault="007E6B53" w:rsidP="000F504C">
      <w:r>
        <w:t>Task 1:</w:t>
      </w:r>
    </w:p>
    <w:p w:rsidR="000F504C" w:rsidRDefault="000F504C" w:rsidP="000F504C">
      <w:r>
        <w:t>Exchange composition</w:t>
      </w:r>
      <w:r w:rsidR="007E6B53">
        <w:t xml:space="preserve"> of the solution is shown in table 1</w:t>
      </w:r>
      <w:r w:rsidR="00303324">
        <w:t xml:space="preserve">, calculated from input1.pqi. </w:t>
      </w:r>
      <w:proofErr w:type="gramStart"/>
      <w:r w:rsidR="00303324">
        <w:t>Obtained from .out file.</w:t>
      </w:r>
      <w:proofErr w:type="gramEnd"/>
      <w:r>
        <w:t xml:space="preserve">                             </w:t>
      </w:r>
      <w:r>
        <w:tab/>
      </w:r>
      <w:r>
        <w:t xml:space="preserve"> </w:t>
      </w:r>
    </w:p>
    <w:p w:rsidR="007E6B53" w:rsidRDefault="000F504C" w:rsidP="000F504C">
      <w:r>
        <w:tab/>
        <w:t xml:space="preserve">      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1924"/>
        <w:gridCol w:w="1924"/>
        <w:gridCol w:w="1924"/>
        <w:gridCol w:w="1925"/>
        <w:gridCol w:w="1925"/>
      </w:tblGrid>
      <w:tr w:rsidR="007E6B53" w:rsidTr="007E6B53">
        <w:tc>
          <w:tcPr>
            <w:tcW w:w="1924" w:type="dxa"/>
          </w:tcPr>
          <w:p w:rsidR="007E6B53" w:rsidRDefault="007E6B53" w:rsidP="007E6B53">
            <w:pPr>
              <w:jc w:val="center"/>
            </w:pPr>
            <w:r>
              <w:t>Species</w:t>
            </w:r>
          </w:p>
        </w:tc>
        <w:tc>
          <w:tcPr>
            <w:tcW w:w="1924" w:type="dxa"/>
          </w:tcPr>
          <w:p w:rsidR="007E6B53" w:rsidRDefault="007E6B53" w:rsidP="007E6B53">
            <w:pPr>
              <w:jc w:val="center"/>
            </w:pPr>
            <w:r>
              <w:t>Moles</w:t>
            </w:r>
          </w:p>
        </w:tc>
        <w:tc>
          <w:tcPr>
            <w:tcW w:w="1924" w:type="dxa"/>
          </w:tcPr>
          <w:p w:rsidR="007E6B53" w:rsidRDefault="007E6B53" w:rsidP="007E6B53">
            <w:pPr>
              <w:jc w:val="center"/>
            </w:pPr>
            <w:r>
              <w:t>Equiv</w:t>
            </w:r>
            <w:r>
              <w:t>alents</w:t>
            </w:r>
          </w:p>
        </w:tc>
        <w:tc>
          <w:tcPr>
            <w:tcW w:w="1925" w:type="dxa"/>
          </w:tcPr>
          <w:p w:rsidR="007E6B53" w:rsidRDefault="007E6B53" w:rsidP="007E6B53">
            <w:pPr>
              <w:jc w:val="center"/>
            </w:pPr>
            <w:r>
              <w:t>Equivalent</w:t>
            </w:r>
            <w:r>
              <w:t xml:space="preserve"> </w:t>
            </w:r>
            <w:r>
              <w:t>Fraction</w:t>
            </w:r>
          </w:p>
        </w:tc>
        <w:tc>
          <w:tcPr>
            <w:tcW w:w="1925" w:type="dxa"/>
          </w:tcPr>
          <w:p w:rsidR="007E6B53" w:rsidRDefault="007E6B53" w:rsidP="007E6B53">
            <w:pPr>
              <w:jc w:val="center"/>
            </w:pPr>
            <w:r>
              <w:t>Log     Gamma</w:t>
            </w:r>
          </w:p>
          <w:p w:rsidR="007E6B53" w:rsidRDefault="007E6B53" w:rsidP="007E6B53">
            <w:pPr>
              <w:jc w:val="center"/>
            </w:pPr>
          </w:p>
        </w:tc>
      </w:tr>
      <w:tr w:rsidR="007E6B53" w:rsidTr="007E6B53">
        <w:trPr>
          <w:trHeight w:val="426"/>
        </w:trPr>
        <w:tc>
          <w:tcPr>
            <w:tcW w:w="1924" w:type="dxa"/>
          </w:tcPr>
          <w:p w:rsidR="007E6B53" w:rsidRDefault="007E6B53" w:rsidP="007E6B53">
            <w:pPr>
              <w:jc w:val="center"/>
            </w:pPr>
            <w:r>
              <w:t>CaX2</w:t>
            </w:r>
          </w:p>
        </w:tc>
        <w:tc>
          <w:tcPr>
            <w:tcW w:w="1924" w:type="dxa"/>
          </w:tcPr>
          <w:p w:rsidR="007E6B53" w:rsidRDefault="007E6B53" w:rsidP="007E6B53">
            <w:pPr>
              <w:jc w:val="center"/>
            </w:pPr>
            <w:r>
              <w:t>1.782e+02</w:t>
            </w:r>
          </w:p>
        </w:tc>
        <w:tc>
          <w:tcPr>
            <w:tcW w:w="1924" w:type="dxa"/>
          </w:tcPr>
          <w:p w:rsidR="007E6B53" w:rsidRDefault="007E6B53" w:rsidP="007E6B53">
            <w:pPr>
              <w:jc w:val="center"/>
            </w:pPr>
            <w:r>
              <w:t>3.563e+02</w:t>
            </w:r>
          </w:p>
        </w:tc>
        <w:tc>
          <w:tcPr>
            <w:tcW w:w="1925" w:type="dxa"/>
          </w:tcPr>
          <w:p w:rsidR="007E6B53" w:rsidRDefault="007E6B53" w:rsidP="007E6B53">
            <w:pPr>
              <w:jc w:val="center"/>
            </w:pPr>
            <w:r>
              <w:t>7.127e-01</w:t>
            </w:r>
          </w:p>
        </w:tc>
        <w:tc>
          <w:tcPr>
            <w:tcW w:w="1925" w:type="dxa"/>
          </w:tcPr>
          <w:p w:rsidR="007E6B53" w:rsidRDefault="007E6B53" w:rsidP="007E6B53">
            <w:pPr>
              <w:jc w:val="center"/>
            </w:pPr>
            <w:r>
              <w:t>-0.163</w:t>
            </w:r>
          </w:p>
        </w:tc>
      </w:tr>
      <w:tr w:rsidR="007E6B53" w:rsidTr="007E6B53">
        <w:trPr>
          <w:trHeight w:val="404"/>
        </w:trPr>
        <w:tc>
          <w:tcPr>
            <w:tcW w:w="1924" w:type="dxa"/>
          </w:tcPr>
          <w:p w:rsidR="007E6B53" w:rsidRDefault="007E6B53" w:rsidP="007E6B53">
            <w:pPr>
              <w:jc w:val="center"/>
            </w:pPr>
            <w:proofErr w:type="spellStart"/>
            <w:r>
              <w:t>NaX</w:t>
            </w:r>
            <w:proofErr w:type="spellEnd"/>
          </w:p>
        </w:tc>
        <w:tc>
          <w:tcPr>
            <w:tcW w:w="1924" w:type="dxa"/>
          </w:tcPr>
          <w:p w:rsidR="007E6B53" w:rsidRDefault="007E6B53" w:rsidP="007E6B53">
            <w:pPr>
              <w:jc w:val="center"/>
            </w:pPr>
            <w:r>
              <w:t>7.010e+01</w:t>
            </w:r>
          </w:p>
        </w:tc>
        <w:tc>
          <w:tcPr>
            <w:tcW w:w="1924" w:type="dxa"/>
          </w:tcPr>
          <w:p w:rsidR="007E6B53" w:rsidRDefault="007E6B53" w:rsidP="007E6B53">
            <w:pPr>
              <w:jc w:val="center"/>
            </w:pPr>
            <w:r>
              <w:t>7.010e+01</w:t>
            </w:r>
          </w:p>
        </w:tc>
        <w:tc>
          <w:tcPr>
            <w:tcW w:w="1925" w:type="dxa"/>
          </w:tcPr>
          <w:p w:rsidR="007E6B53" w:rsidRDefault="007E6B53" w:rsidP="007E6B53">
            <w:pPr>
              <w:jc w:val="center"/>
            </w:pPr>
            <w:r>
              <w:t>1.402e-01</w:t>
            </w:r>
          </w:p>
        </w:tc>
        <w:tc>
          <w:tcPr>
            <w:tcW w:w="1925" w:type="dxa"/>
          </w:tcPr>
          <w:p w:rsidR="007E6B53" w:rsidRDefault="007E6B53" w:rsidP="007E6B53">
            <w:pPr>
              <w:jc w:val="center"/>
            </w:pPr>
            <w:r>
              <w:t>-0.041</w:t>
            </w:r>
          </w:p>
        </w:tc>
      </w:tr>
      <w:tr w:rsidR="007E6B53" w:rsidTr="007E6B53">
        <w:tc>
          <w:tcPr>
            <w:tcW w:w="1924" w:type="dxa"/>
          </w:tcPr>
          <w:p w:rsidR="007E6B53" w:rsidRDefault="007E6B53" w:rsidP="007E6B53">
            <w:pPr>
              <w:jc w:val="center"/>
            </w:pPr>
            <w:r>
              <w:t>KX</w:t>
            </w:r>
          </w:p>
        </w:tc>
        <w:tc>
          <w:tcPr>
            <w:tcW w:w="1924" w:type="dxa"/>
          </w:tcPr>
          <w:p w:rsidR="007E6B53" w:rsidRDefault="007E6B53" w:rsidP="007E6B53">
            <w:pPr>
              <w:jc w:val="center"/>
            </w:pPr>
            <w:r>
              <w:t>2.978e+01</w:t>
            </w:r>
          </w:p>
        </w:tc>
        <w:tc>
          <w:tcPr>
            <w:tcW w:w="1924" w:type="dxa"/>
          </w:tcPr>
          <w:p w:rsidR="007E6B53" w:rsidRDefault="007E6B53" w:rsidP="007E6B53">
            <w:pPr>
              <w:jc w:val="center"/>
            </w:pPr>
            <w:r>
              <w:t>2.978e+01</w:t>
            </w:r>
          </w:p>
        </w:tc>
        <w:tc>
          <w:tcPr>
            <w:tcW w:w="1925" w:type="dxa"/>
          </w:tcPr>
          <w:p w:rsidR="007E6B53" w:rsidRDefault="007E6B53" w:rsidP="007E6B53">
            <w:pPr>
              <w:jc w:val="center"/>
            </w:pPr>
            <w:r>
              <w:t>5.955e-02</w:t>
            </w:r>
          </w:p>
        </w:tc>
        <w:tc>
          <w:tcPr>
            <w:tcW w:w="1925" w:type="dxa"/>
          </w:tcPr>
          <w:p w:rsidR="007E6B53" w:rsidRDefault="007E6B53" w:rsidP="007E6B53">
            <w:pPr>
              <w:jc w:val="center"/>
            </w:pPr>
            <w:r>
              <w:t>-0.043</w:t>
            </w:r>
          </w:p>
        </w:tc>
      </w:tr>
      <w:tr w:rsidR="007E6B53" w:rsidTr="007E6B53">
        <w:tc>
          <w:tcPr>
            <w:tcW w:w="1924" w:type="dxa"/>
          </w:tcPr>
          <w:p w:rsidR="007E6B53" w:rsidRDefault="007E6B53" w:rsidP="007E6B53">
            <w:pPr>
              <w:jc w:val="center"/>
            </w:pPr>
            <w:r>
              <w:t>MgX2</w:t>
            </w:r>
          </w:p>
        </w:tc>
        <w:tc>
          <w:tcPr>
            <w:tcW w:w="1924" w:type="dxa"/>
          </w:tcPr>
          <w:p w:rsidR="007E6B53" w:rsidRDefault="007E6B53" w:rsidP="007E6B53">
            <w:pPr>
              <w:jc w:val="center"/>
            </w:pPr>
            <w:r>
              <w:t>2.189e+01</w:t>
            </w:r>
          </w:p>
        </w:tc>
        <w:tc>
          <w:tcPr>
            <w:tcW w:w="1924" w:type="dxa"/>
          </w:tcPr>
          <w:p w:rsidR="007E6B53" w:rsidRDefault="007E6B53" w:rsidP="007E6B53">
            <w:pPr>
              <w:jc w:val="center"/>
            </w:pPr>
            <w:r>
              <w:t>4.378e+01</w:t>
            </w:r>
          </w:p>
        </w:tc>
        <w:tc>
          <w:tcPr>
            <w:tcW w:w="1925" w:type="dxa"/>
          </w:tcPr>
          <w:p w:rsidR="007E6B53" w:rsidRDefault="007E6B53" w:rsidP="007E6B53">
            <w:pPr>
              <w:jc w:val="center"/>
            </w:pPr>
            <w:r>
              <w:t>8.755e-02</w:t>
            </w:r>
          </w:p>
        </w:tc>
        <w:tc>
          <w:tcPr>
            <w:tcW w:w="1925" w:type="dxa"/>
          </w:tcPr>
          <w:p w:rsidR="007E6B53" w:rsidRDefault="007E6B53" w:rsidP="007E6B53">
            <w:pPr>
              <w:jc w:val="center"/>
            </w:pPr>
            <w:r>
              <w:t>-0.160</w:t>
            </w:r>
          </w:p>
        </w:tc>
      </w:tr>
    </w:tbl>
    <w:p w:rsidR="000F504C" w:rsidRDefault="000F504C" w:rsidP="000F504C">
      <w:r>
        <w:tab/>
      </w:r>
    </w:p>
    <w:p w:rsidR="000F504C" w:rsidRDefault="000F504C" w:rsidP="000F504C">
      <w:r>
        <w:tab/>
      </w:r>
    </w:p>
    <w:p w:rsidR="007E6B53" w:rsidRDefault="007E6B53" w:rsidP="000F504C">
      <w:r>
        <w:t>Task 2</w:t>
      </w:r>
      <w:r w:rsidR="004118A1">
        <w:t>/3</w:t>
      </w:r>
      <w:r>
        <w:t>:</w:t>
      </w:r>
    </w:p>
    <w:p w:rsidR="007E6B53" w:rsidRDefault="007E6B53" w:rsidP="000F504C">
      <w:r>
        <w:t xml:space="preserve">Using a solution similar to task </w:t>
      </w:r>
      <w:proofErr w:type="gramStart"/>
      <w:r>
        <w:t>1,</w:t>
      </w:r>
      <w:proofErr w:type="gramEnd"/>
      <w:r>
        <w:t xml:space="preserve"> and saltwater was injected into the system.</w:t>
      </w:r>
    </w:p>
    <w:p w:rsidR="007E6B53" w:rsidRDefault="00C72C02" w:rsidP="000F504C">
      <w:proofErr w:type="gramStart"/>
      <w:r>
        <w:t xml:space="preserve">Using </w:t>
      </w:r>
      <w:bookmarkStart w:id="0" w:name="_GoBack"/>
      <w:bookmarkEnd w:id="0"/>
      <w:r>
        <w:t xml:space="preserve">50 </w:t>
      </w:r>
      <w:proofErr w:type="spellStart"/>
      <w:r>
        <w:t>meq</w:t>
      </w:r>
      <w:proofErr w:type="spellEnd"/>
      <w:r>
        <w:t>/kg with a density of 1.8 and a porosity of 0.3</w:t>
      </w:r>
      <w:proofErr w:type="gramEnd"/>
      <w:r w:rsidR="001F60F8">
        <w:t xml:space="preserve"> gives a </w:t>
      </w:r>
      <w:proofErr w:type="spellStart"/>
      <w:r w:rsidR="001F60F8">
        <w:t>meq</w:t>
      </w:r>
      <w:proofErr w:type="spellEnd"/>
      <w:r w:rsidR="001F60F8">
        <w:t>/L of 60</w:t>
      </w:r>
    </w:p>
    <w:p w:rsidR="007E6B53" w:rsidRDefault="007378C8" w:rsidP="000F504C">
      <w:r>
        <w:rPr>
          <w:noProof/>
        </w:rPr>
        <w:drawing>
          <wp:inline distT="0" distB="0" distL="0" distR="0" wp14:anchorId="5CE84276" wp14:editId="793AF585">
            <wp:extent cx="4802588" cy="3692570"/>
            <wp:effectExtent l="0" t="0" r="0" b="3175"/>
            <wp:docPr id="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3698" cy="3693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EA4" w:rsidRDefault="00766F2B" w:rsidP="000F504C">
      <w:r>
        <w:lastRenderedPageBreak/>
        <w:t>Figure 1</w:t>
      </w:r>
    </w:p>
    <w:p w:rsidR="007378C8" w:rsidRDefault="007378C8" w:rsidP="000F504C">
      <w:r>
        <w:rPr>
          <w:noProof/>
        </w:rPr>
        <w:drawing>
          <wp:inline distT="0" distB="0" distL="0" distR="0" wp14:anchorId="227662E5" wp14:editId="7BC3D915">
            <wp:extent cx="4683319" cy="3655638"/>
            <wp:effectExtent l="0" t="0" r="3175" b="2540"/>
            <wp:docPr id="3" name="Bil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038" cy="365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8C8" w:rsidRDefault="00766F2B" w:rsidP="000F504C">
      <w:r>
        <w:t>Figure 2</w:t>
      </w:r>
      <w:r w:rsidR="007378C8">
        <w:t xml:space="preserve"> (focus on the lower </w:t>
      </w:r>
      <w:proofErr w:type="spellStart"/>
      <w:r w:rsidR="007378C8">
        <w:t>consentrations</w:t>
      </w:r>
      <w:proofErr w:type="spellEnd"/>
      <w:r w:rsidR="007378C8">
        <w:t>)</w:t>
      </w:r>
    </w:p>
    <w:p w:rsidR="001F60F8" w:rsidRDefault="00766F2B" w:rsidP="000F504C">
      <w:r>
        <w:t>As can be seen in figure 1 and 2</w:t>
      </w:r>
      <w:r w:rsidR="007E6B53">
        <w:t>,</w:t>
      </w:r>
      <w:r w:rsidR="001F60F8">
        <w:t xml:space="preserve"> Na is the first </w:t>
      </w:r>
      <w:proofErr w:type="spellStart"/>
      <w:r w:rsidR="001F60F8">
        <w:t>cation</w:t>
      </w:r>
      <w:proofErr w:type="spellEnd"/>
      <w:r w:rsidR="001F60F8">
        <w:t xml:space="preserve"> to break through, after around 10 pore volumes, this is also where </w:t>
      </w:r>
      <w:proofErr w:type="spellStart"/>
      <w:r w:rsidR="001F60F8">
        <w:t>Ca</w:t>
      </w:r>
      <w:proofErr w:type="spellEnd"/>
      <w:r w:rsidR="001F60F8">
        <w:t xml:space="preserve"> starts to be removed. </w:t>
      </w:r>
      <w:proofErr w:type="spellStart"/>
      <w:r w:rsidR="001F60F8">
        <w:t>Ca</w:t>
      </w:r>
      <w:proofErr w:type="spellEnd"/>
      <w:r w:rsidR="001F60F8">
        <w:t xml:space="preserve"> anions are removed as Na rises. During the first phase, when Na rises, Mg falls, while K remains at low </w:t>
      </w:r>
      <w:r w:rsidR="007378C8">
        <w:t>concentrations</w:t>
      </w:r>
      <w:r w:rsidR="001F60F8">
        <w:t xml:space="preserve">. </w:t>
      </w:r>
      <w:r w:rsidR="007378C8">
        <w:t xml:space="preserve">While the Na concentration has a steep increase (pore volume 10-80) the Mg concentrations fall. When the Na concentration plateaus at 480, and </w:t>
      </w:r>
      <w:proofErr w:type="spellStart"/>
      <w:r w:rsidR="007378C8">
        <w:t>Ca</w:t>
      </w:r>
      <w:proofErr w:type="spellEnd"/>
      <w:r w:rsidR="007378C8">
        <w:t xml:space="preserve"> concentration still falls, the Mg concentrations starts to rise again. When Mg concentrations starts to rise sharply, after about 120 pore volumes, the K </w:t>
      </w:r>
      <w:proofErr w:type="spellStart"/>
      <w:r w:rsidR="007378C8">
        <w:t>cations</w:t>
      </w:r>
      <w:proofErr w:type="spellEnd"/>
      <w:r w:rsidR="007378C8">
        <w:t xml:space="preserve"> </w:t>
      </w:r>
      <w:r>
        <w:t>breaks</w:t>
      </w:r>
      <w:r w:rsidR="007378C8">
        <w:t xml:space="preserve"> through also, but follows a less steep curve than Mg, witch again is less steep than Na. </w:t>
      </w:r>
    </w:p>
    <w:p w:rsidR="007378C8" w:rsidRDefault="007378C8" w:rsidP="000F504C">
      <w:r>
        <w:t xml:space="preserve">After running the simulation for 500 pore volumes, the concentrations resemble those of seawater, even though the </w:t>
      </w:r>
      <w:proofErr w:type="spellStart"/>
      <w:r>
        <w:t>Ca</w:t>
      </w:r>
      <w:proofErr w:type="spellEnd"/>
      <w:r>
        <w:t xml:space="preserve"> </w:t>
      </w:r>
      <w:r w:rsidR="00766F2B">
        <w:t>concentrations</w:t>
      </w:r>
      <w:r>
        <w:t xml:space="preserve"> keep slowly diminishing further as it converges. </w:t>
      </w:r>
    </w:p>
    <w:p w:rsidR="00E05239" w:rsidRDefault="00766F2B" w:rsidP="000F504C">
      <w:proofErr w:type="spellStart"/>
      <w:r>
        <w:t>Cl</w:t>
      </w:r>
      <w:proofErr w:type="spellEnd"/>
      <w:r>
        <w:t xml:space="preserve"> brakes through immediately after the simulation has started. </w:t>
      </w:r>
      <w:proofErr w:type="spellStart"/>
      <w:r>
        <w:t>Ca</w:t>
      </w:r>
      <w:proofErr w:type="spellEnd"/>
      <w:r>
        <w:t xml:space="preserve"> is removed from the exchanger after around 500 pore volumes, at which time the </w:t>
      </w:r>
      <w:proofErr w:type="spellStart"/>
      <w:r>
        <w:t>Ca</w:t>
      </w:r>
      <w:proofErr w:type="spellEnd"/>
      <w:r>
        <w:t xml:space="preserve"> concentrations and K concentrations are almost equal. After 500 pore volumes, the concentrations are almost that of sea water.</w:t>
      </w:r>
    </w:p>
    <w:p w:rsidR="00766F2B" w:rsidRDefault="00766F2B" w:rsidP="000F504C"/>
    <w:p w:rsidR="00766F2B" w:rsidRDefault="00766F2B" w:rsidP="000F504C"/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1384"/>
        <w:gridCol w:w="2977"/>
        <w:gridCol w:w="2693"/>
      </w:tblGrid>
      <w:tr w:rsidR="00B53B35" w:rsidTr="00B53B35">
        <w:tc>
          <w:tcPr>
            <w:tcW w:w="1384" w:type="dxa"/>
          </w:tcPr>
          <w:p w:rsidR="00B53B35" w:rsidRDefault="00B53B35" w:rsidP="00B53B35">
            <w:pPr>
              <w:jc w:val="center"/>
            </w:pPr>
            <w:r>
              <w:t>Element</w:t>
            </w:r>
          </w:p>
        </w:tc>
        <w:tc>
          <w:tcPr>
            <w:tcW w:w="2977" w:type="dxa"/>
          </w:tcPr>
          <w:p w:rsidR="00B53B35" w:rsidRDefault="00B53B35" w:rsidP="00B53B35">
            <w:pPr>
              <w:jc w:val="center"/>
            </w:pPr>
            <w:r>
              <w:t>PHREEQC values (</w:t>
            </w:r>
            <w:proofErr w:type="spellStart"/>
            <w:r>
              <w:t>mmol</w:t>
            </w:r>
            <w:proofErr w:type="spellEnd"/>
            <w:r>
              <w:t>/l</w:t>
            </w:r>
          </w:p>
        </w:tc>
        <w:tc>
          <w:tcPr>
            <w:tcW w:w="2693" w:type="dxa"/>
          </w:tcPr>
          <w:p w:rsidR="00B53B35" w:rsidRDefault="00B53B35" w:rsidP="00B53B35">
            <w:pPr>
              <w:jc w:val="center"/>
            </w:pPr>
            <w:r>
              <w:t>Actual sea water composition (</w:t>
            </w:r>
            <w:proofErr w:type="spellStart"/>
            <w:r>
              <w:t>mmol</w:t>
            </w:r>
            <w:proofErr w:type="spellEnd"/>
            <w:r>
              <w:t>/l)</w:t>
            </w:r>
          </w:p>
        </w:tc>
      </w:tr>
      <w:tr w:rsidR="00B53B35" w:rsidTr="00B53B35">
        <w:tc>
          <w:tcPr>
            <w:tcW w:w="1384" w:type="dxa"/>
          </w:tcPr>
          <w:p w:rsidR="00B53B35" w:rsidRDefault="00B53B35" w:rsidP="00B53B35">
            <w:pPr>
              <w:jc w:val="center"/>
            </w:pPr>
            <w:proofErr w:type="spellStart"/>
            <w:r>
              <w:lastRenderedPageBreak/>
              <w:t>Cl</w:t>
            </w:r>
            <w:proofErr w:type="spellEnd"/>
          </w:p>
        </w:tc>
        <w:tc>
          <w:tcPr>
            <w:tcW w:w="2977" w:type="dxa"/>
          </w:tcPr>
          <w:p w:rsidR="00B53B35" w:rsidRDefault="00B53B35" w:rsidP="00B53B35">
            <w:pPr>
              <w:jc w:val="center"/>
            </w:pPr>
            <w:r>
              <w:t>625</w:t>
            </w:r>
          </w:p>
        </w:tc>
        <w:tc>
          <w:tcPr>
            <w:tcW w:w="2693" w:type="dxa"/>
          </w:tcPr>
          <w:p w:rsidR="00B53B35" w:rsidRDefault="00B53B35" w:rsidP="00B53B35">
            <w:pPr>
              <w:jc w:val="center"/>
            </w:pPr>
            <w:r>
              <w:t>546</w:t>
            </w:r>
          </w:p>
        </w:tc>
      </w:tr>
      <w:tr w:rsidR="00B53B35" w:rsidTr="00B53B35">
        <w:tc>
          <w:tcPr>
            <w:tcW w:w="1384" w:type="dxa"/>
          </w:tcPr>
          <w:p w:rsidR="00B53B35" w:rsidRDefault="00B53B35" w:rsidP="00B53B35">
            <w:pPr>
              <w:jc w:val="center"/>
            </w:pPr>
            <w:r>
              <w:t>Na</w:t>
            </w:r>
          </w:p>
        </w:tc>
        <w:tc>
          <w:tcPr>
            <w:tcW w:w="2977" w:type="dxa"/>
          </w:tcPr>
          <w:p w:rsidR="00B53B35" w:rsidRDefault="00B53B35" w:rsidP="00B53B35">
            <w:pPr>
              <w:jc w:val="center"/>
            </w:pPr>
            <w:r>
              <w:t>485</w:t>
            </w:r>
          </w:p>
        </w:tc>
        <w:tc>
          <w:tcPr>
            <w:tcW w:w="2693" w:type="dxa"/>
          </w:tcPr>
          <w:p w:rsidR="00B53B35" w:rsidRDefault="00B53B35" w:rsidP="00B53B35">
            <w:pPr>
              <w:jc w:val="center"/>
            </w:pPr>
            <w:r>
              <w:t>469</w:t>
            </w:r>
          </w:p>
        </w:tc>
      </w:tr>
      <w:tr w:rsidR="00B53B35" w:rsidTr="00B53B35">
        <w:tc>
          <w:tcPr>
            <w:tcW w:w="1384" w:type="dxa"/>
          </w:tcPr>
          <w:p w:rsidR="00B53B35" w:rsidRDefault="00B53B35" w:rsidP="00B53B35">
            <w:pPr>
              <w:jc w:val="center"/>
            </w:pPr>
            <w:r>
              <w:t>Mg</w:t>
            </w:r>
          </w:p>
        </w:tc>
        <w:tc>
          <w:tcPr>
            <w:tcW w:w="2977" w:type="dxa"/>
          </w:tcPr>
          <w:p w:rsidR="00B53B35" w:rsidRDefault="00B53B35" w:rsidP="00B53B35">
            <w:pPr>
              <w:jc w:val="center"/>
            </w:pPr>
            <w:r>
              <w:t>55</w:t>
            </w:r>
          </w:p>
        </w:tc>
        <w:tc>
          <w:tcPr>
            <w:tcW w:w="2693" w:type="dxa"/>
          </w:tcPr>
          <w:p w:rsidR="00B53B35" w:rsidRDefault="00B53B35" w:rsidP="00B53B35">
            <w:pPr>
              <w:jc w:val="center"/>
            </w:pPr>
            <w:r>
              <w:t>52.8</w:t>
            </w:r>
          </w:p>
        </w:tc>
      </w:tr>
      <w:tr w:rsidR="00B53B35" w:rsidTr="00B53B35">
        <w:tc>
          <w:tcPr>
            <w:tcW w:w="1384" w:type="dxa"/>
          </w:tcPr>
          <w:p w:rsidR="00B53B35" w:rsidRDefault="00B53B35" w:rsidP="00B53B35">
            <w:pPr>
              <w:jc w:val="center"/>
            </w:pPr>
            <w:r>
              <w:t>K</w:t>
            </w:r>
          </w:p>
        </w:tc>
        <w:tc>
          <w:tcPr>
            <w:tcW w:w="2977" w:type="dxa"/>
          </w:tcPr>
          <w:p w:rsidR="00B53B35" w:rsidRDefault="00B53B35" w:rsidP="00B53B35">
            <w:pPr>
              <w:jc w:val="center"/>
            </w:pPr>
            <w:r>
              <w:t>10</w:t>
            </w:r>
          </w:p>
        </w:tc>
        <w:tc>
          <w:tcPr>
            <w:tcW w:w="2693" w:type="dxa"/>
          </w:tcPr>
          <w:p w:rsidR="00B53B35" w:rsidRDefault="00B53B35" w:rsidP="00B53B35">
            <w:pPr>
              <w:jc w:val="center"/>
            </w:pPr>
            <w:r>
              <w:t>10.2</w:t>
            </w:r>
          </w:p>
        </w:tc>
      </w:tr>
      <w:tr w:rsidR="00B53B35" w:rsidTr="00B53B35">
        <w:tc>
          <w:tcPr>
            <w:tcW w:w="1384" w:type="dxa"/>
          </w:tcPr>
          <w:p w:rsidR="00B53B35" w:rsidRDefault="00B53B35" w:rsidP="00B53B35">
            <w:pPr>
              <w:jc w:val="center"/>
            </w:pPr>
            <w:proofErr w:type="spellStart"/>
            <w:r>
              <w:t>Ca</w:t>
            </w:r>
            <w:proofErr w:type="spellEnd"/>
          </w:p>
        </w:tc>
        <w:tc>
          <w:tcPr>
            <w:tcW w:w="2977" w:type="dxa"/>
          </w:tcPr>
          <w:p w:rsidR="00B53B35" w:rsidRDefault="00766F2B" w:rsidP="00B53B35">
            <w:pPr>
              <w:jc w:val="center"/>
            </w:pPr>
            <w:r>
              <w:t>10.1</w:t>
            </w:r>
          </w:p>
        </w:tc>
        <w:tc>
          <w:tcPr>
            <w:tcW w:w="2693" w:type="dxa"/>
          </w:tcPr>
          <w:p w:rsidR="00B53B35" w:rsidRDefault="00B53B35" w:rsidP="00B53B35">
            <w:pPr>
              <w:jc w:val="center"/>
            </w:pPr>
            <w:r>
              <w:t>10.3</w:t>
            </w:r>
          </w:p>
        </w:tc>
      </w:tr>
      <w:tr w:rsidR="00B53B35" w:rsidTr="00B53B35">
        <w:tc>
          <w:tcPr>
            <w:tcW w:w="1384" w:type="dxa"/>
          </w:tcPr>
          <w:p w:rsidR="00B53B35" w:rsidRDefault="00B53B35" w:rsidP="00B53B35">
            <w:pPr>
              <w:jc w:val="center"/>
            </w:pPr>
            <w:r>
              <w:t>HCO3</w:t>
            </w:r>
          </w:p>
        </w:tc>
        <w:tc>
          <w:tcPr>
            <w:tcW w:w="2977" w:type="dxa"/>
          </w:tcPr>
          <w:p w:rsidR="00B53B35" w:rsidRDefault="00B53B35" w:rsidP="00B53B35">
            <w:pPr>
              <w:jc w:val="center"/>
            </w:pPr>
            <w:r>
              <w:t>~0.2</w:t>
            </w:r>
          </w:p>
        </w:tc>
        <w:tc>
          <w:tcPr>
            <w:tcW w:w="2693" w:type="dxa"/>
          </w:tcPr>
          <w:p w:rsidR="00B53B35" w:rsidRDefault="00B53B35" w:rsidP="00B53B35">
            <w:pPr>
              <w:jc w:val="center"/>
            </w:pPr>
            <w:r>
              <w:t>2(TOC)</w:t>
            </w:r>
          </w:p>
        </w:tc>
      </w:tr>
    </w:tbl>
    <w:p w:rsidR="00E05239" w:rsidRDefault="00DA7A07" w:rsidP="000F504C">
      <w:r>
        <w:rPr>
          <w:noProof/>
        </w:rPr>
        <w:lastRenderedPageBreak/>
        <w:drawing>
          <wp:inline distT="0" distB="0" distL="0" distR="0" wp14:anchorId="7BEF273D" wp14:editId="3CE5D0D3">
            <wp:extent cx="5972810" cy="7367270"/>
            <wp:effectExtent l="0" t="0" r="8890" b="5080"/>
            <wp:docPr id="2" name="Bil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736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239" w:rsidRDefault="00E05239" w:rsidP="000F504C"/>
    <w:p w:rsidR="009348EC" w:rsidRDefault="000F504C" w:rsidP="000F504C">
      <w:r>
        <w:tab/>
      </w:r>
    </w:p>
    <w:sectPr w:rsidR="009348EC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504C"/>
    <w:rsid w:val="000F504C"/>
    <w:rsid w:val="001F60F8"/>
    <w:rsid w:val="00293BAF"/>
    <w:rsid w:val="00303324"/>
    <w:rsid w:val="004118A1"/>
    <w:rsid w:val="00510401"/>
    <w:rsid w:val="007378C8"/>
    <w:rsid w:val="00766F2B"/>
    <w:rsid w:val="007E6B53"/>
    <w:rsid w:val="009348EC"/>
    <w:rsid w:val="00981567"/>
    <w:rsid w:val="00B53B35"/>
    <w:rsid w:val="00C72C02"/>
    <w:rsid w:val="00DA7A07"/>
    <w:rsid w:val="00E05239"/>
    <w:rsid w:val="00EF2AA8"/>
    <w:rsid w:val="00EF4284"/>
    <w:rsid w:val="00F24EA4"/>
    <w:rsid w:val="00FA4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table" w:styleId="Tabellrutenett">
    <w:name w:val="Table Grid"/>
    <w:basedOn w:val="Vanligtabell"/>
    <w:uiPriority w:val="59"/>
    <w:rsid w:val="007E6B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bletekst">
    <w:name w:val="Balloon Text"/>
    <w:basedOn w:val="Normal"/>
    <w:link w:val="BobletekstTegn"/>
    <w:uiPriority w:val="99"/>
    <w:semiHidden/>
    <w:unhideWhenUsed/>
    <w:rsid w:val="007E6B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7E6B5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table" w:styleId="Tabellrutenett">
    <w:name w:val="Table Grid"/>
    <w:basedOn w:val="Vanligtabell"/>
    <w:uiPriority w:val="59"/>
    <w:rsid w:val="007E6B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bletekst">
    <w:name w:val="Balloon Text"/>
    <w:basedOn w:val="Normal"/>
    <w:link w:val="BobletekstTegn"/>
    <w:uiPriority w:val="99"/>
    <w:semiHidden/>
    <w:unhideWhenUsed/>
    <w:rsid w:val="007E6B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7E6B5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9361</TotalTime>
  <Pages>4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Eirik</dc:creator>
  <cp:lastModifiedBy>Eirik</cp:lastModifiedBy>
  <cp:revision>3</cp:revision>
  <cp:lastPrinted>2021-03-15T22:38:00Z</cp:lastPrinted>
  <dcterms:created xsi:type="dcterms:W3CDTF">2021-03-15T22:38:00Z</dcterms:created>
  <dcterms:modified xsi:type="dcterms:W3CDTF">2021-03-25T18:50:00Z</dcterms:modified>
</cp:coreProperties>
</file>