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48EC" w:rsidRPr="00CF0F2B" w:rsidRDefault="001F2C47" w:rsidP="00CF0F2B">
      <w:pPr>
        <w:jc w:val="center"/>
        <w:rPr>
          <w:b/>
          <w:sz w:val="28"/>
        </w:rPr>
      </w:pPr>
      <w:r w:rsidRPr="00CF0F2B">
        <w:rPr>
          <w:b/>
          <w:sz w:val="28"/>
        </w:rPr>
        <w:t xml:space="preserve">Hand in 6 – </w:t>
      </w:r>
      <w:proofErr w:type="spellStart"/>
      <w:r w:rsidRPr="00CF0F2B">
        <w:rPr>
          <w:b/>
          <w:sz w:val="28"/>
        </w:rPr>
        <w:t>Sorbtion</w:t>
      </w:r>
      <w:proofErr w:type="spellEnd"/>
      <w:r w:rsidRPr="00CF0F2B">
        <w:rPr>
          <w:b/>
          <w:sz w:val="28"/>
        </w:rPr>
        <w:t xml:space="preserve"> of Copper and Lead</w:t>
      </w:r>
    </w:p>
    <w:p w:rsidR="001F2C47" w:rsidRDefault="001F2C47" w:rsidP="00CF0F2B">
      <w:pPr>
        <w:jc w:val="center"/>
        <w:rPr>
          <w:b/>
        </w:rPr>
      </w:pPr>
      <w:r w:rsidRPr="00CF0F2B">
        <w:rPr>
          <w:b/>
        </w:rPr>
        <w:t xml:space="preserve">By </w:t>
      </w:r>
      <w:proofErr w:type="spellStart"/>
      <w:r w:rsidRPr="00CF0F2B">
        <w:rPr>
          <w:b/>
        </w:rPr>
        <w:t>Eirik</w:t>
      </w:r>
      <w:proofErr w:type="spellEnd"/>
      <w:r w:rsidRPr="00CF0F2B">
        <w:rPr>
          <w:b/>
        </w:rPr>
        <w:t xml:space="preserve"> </w:t>
      </w:r>
      <w:proofErr w:type="spellStart"/>
      <w:r w:rsidRPr="00CF0F2B">
        <w:rPr>
          <w:b/>
        </w:rPr>
        <w:t>Storrud</w:t>
      </w:r>
      <w:proofErr w:type="spellEnd"/>
      <w:r w:rsidRPr="00CF0F2B">
        <w:rPr>
          <w:b/>
        </w:rPr>
        <w:t xml:space="preserve"> </w:t>
      </w:r>
      <w:proofErr w:type="spellStart"/>
      <w:r w:rsidRPr="00CF0F2B">
        <w:rPr>
          <w:b/>
        </w:rPr>
        <w:t>Røsvik</w:t>
      </w:r>
      <w:proofErr w:type="spellEnd"/>
    </w:p>
    <w:p w:rsidR="00CF0F2B" w:rsidRPr="00CF0F2B" w:rsidRDefault="00CF0F2B" w:rsidP="00CF0F2B">
      <w:pPr>
        <w:jc w:val="center"/>
        <w:rPr>
          <w:b/>
        </w:rPr>
      </w:pPr>
    </w:p>
    <w:p w:rsidR="0068056C" w:rsidRDefault="00602488">
      <w:r>
        <w:t xml:space="preserve">Both solutions </w:t>
      </w:r>
      <w:proofErr w:type="gramStart"/>
      <w:r>
        <w:t>uses</w:t>
      </w:r>
      <w:proofErr w:type="gramEnd"/>
      <w:r>
        <w:t xml:space="preserve"> 0.001 </w:t>
      </w:r>
      <w:proofErr w:type="spellStart"/>
      <w:r>
        <w:t>mmol</w:t>
      </w:r>
      <w:proofErr w:type="spellEnd"/>
      <w:r>
        <w:t xml:space="preserve">/l of lead/copper. 0.001 </w:t>
      </w:r>
      <w:proofErr w:type="spellStart"/>
      <w:r>
        <w:t>sorbed</w:t>
      </w:r>
      <w:proofErr w:type="spellEnd"/>
      <w:r>
        <w:t xml:space="preserve"> </w:t>
      </w:r>
      <w:proofErr w:type="spellStart"/>
      <w:r w:rsidR="0068056C" w:rsidRPr="0068056C">
        <w:t>equivalates</w:t>
      </w:r>
      <w:proofErr w:type="spellEnd"/>
      <w:r w:rsidR="0068056C">
        <w:t xml:space="preserve"> to 100% </w:t>
      </w:r>
      <w:proofErr w:type="spellStart"/>
      <w:r w:rsidR="0068056C">
        <w:t>sorbed</w:t>
      </w:r>
      <w:proofErr w:type="spellEnd"/>
      <w:r w:rsidR="0068056C">
        <w:t>.</w:t>
      </w:r>
    </w:p>
    <w:p w:rsidR="001F2C47" w:rsidRDefault="001F2C47">
      <w:r>
        <w:t>1.</w:t>
      </w:r>
    </w:p>
    <w:p w:rsidR="001F2C47" w:rsidRDefault="00E93F22">
      <w:r>
        <w:rPr>
          <w:noProof/>
        </w:rPr>
        <w:drawing>
          <wp:inline distT="0" distB="0" distL="0" distR="0" wp14:anchorId="10A3AA28" wp14:editId="1DAB3E34">
            <wp:extent cx="5972810" cy="4371340"/>
            <wp:effectExtent l="0" t="0" r="8890" b="0"/>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72810" cy="4371340"/>
                    </a:xfrm>
                    <a:prstGeom prst="rect">
                      <a:avLst/>
                    </a:prstGeom>
                  </pic:spPr>
                </pic:pic>
              </a:graphicData>
            </a:graphic>
          </wp:inline>
        </w:drawing>
      </w:r>
    </w:p>
    <w:tbl>
      <w:tblPr>
        <w:tblStyle w:val="Tabellrutenett"/>
        <w:tblW w:w="0" w:type="auto"/>
        <w:tblLook w:val="04A0" w:firstRow="1" w:lastRow="0" w:firstColumn="1" w:lastColumn="0" w:noHBand="0" w:noVBand="1"/>
      </w:tblPr>
      <w:tblGrid>
        <w:gridCol w:w="1942"/>
        <w:gridCol w:w="1942"/>
      </w:tblGrid>
      <w:tr w:rsidR="001F2C47" w:rsidTr="001F2C47">
        <w:trPr>
          <w:trHeight w:val="277"/>
        </w:trPr>
        <w:tc>
          <w:tcPr>
            <w:tcW w:w="1942" w:type="dxa"/>
          </w:tcPr>
          <w:p w:rsidR="001F2C47" w:rsidRDefault="001F2C47">
            <w:r>
              <w:t>pH</w:t>
            </w:r>
          </w:p>
        </w:tc>
        <w:tc>
          <w:tcPr>
            <w:tcW w:w="1942" w:type="dxa"/>
          </w:tcPr>
          <w:p w:rsidR="001F2C47" w:rsidRDefault="001F2C47">
            <w:r>
              <w:t>Percentage</w:t>
            </w:r>
            <w:r w:rsidR="006A5F1C">
              <w:t xml:space="preserve"> copper</w:t>
            </w:r>
            <w:r>
              <w:t xml:space="preserve"> </w:t>
            </w:r>
            <w:proofErr w:type="spellStart"/>
            <w:r>
              <w:t>sorbed</w:t>
            </w:r>
            <w:proofErr w:type="spellEnd"/>
          </w:p>
        </w:tc>
      </w:tr>
      <w:tr w:rsidR="001F2C47" w:rsidTr="001F2C47">
        <w:trPr>
          <w:trHeight w:val="265"/>
        </w:trPr>
        <w:tc>
          <w:tcPr>
            <w:tcW w:w="1942" w:type="dxa"/>
          </w:tcPr>
          <w:p w:rsidR="001F2C47" w:rsidRDefault="001F2C47">
            <w:r>
              <w:t>12</w:t>
            </w:r>
          </w:p>
        </w:tc>
        <w:tc>
          <w:tcPr>
            <w:tcW w:w="1942" w:type="dxa"/>
          </w:tcPr>
          <w:p w:rsidR="001F2C47" w:rsidRDefault="00E93F22">
            <w:r>
              <w:t>0</w:t>
            </w:r>
            <w:r w:rsidR="001F2C47">
              <w:t>%</w:t>
            </w:r>
          </w:p>
        </w:tc>
      </w:tr>
      <w:tr w:rsidR="001F2C47" w:rsidTr="001F2C47">
        <w:trPr>
          <w:trHeight w:val="265"/>
        </w:trPr>
        <w:tc>
          <w:tcPr>
            <w:tcW w:w="1942" w:type="dxa"/>
          </w:tcPr>
          <w:p w:rsidR="001F2C47" w:rsidRDefault="001F2C47">
            <w:r>
              <w:t>10</w:t>
            </w:r>
          </w:p>
        </w:tc>
        <w:tc>
          <w:tcPr>
            <w:tcW w:w="1942" w:type="dxa"/>
          </w:tcPr>
          <w:p w:rsidR="001F2C47" w:rsidRDefault="001F2C47" w:rsidP="00E93F22">
            <w:r>
              <w:t>0%</w:t>
            </w:r>
          </w:p>
        </w:tc>
      </w:tr>
      <w:tr w:rsidR="001F2C47" w:rsidTr="001F2C47">
        <w:trPr>
          <w:trHeight w:val="265"/>
        </w:trPr>
        <w:tc>
          <w:tcPr>
            <w:tcW w:w="1942" w:type="dxa"/>
          </w:tcPr>
          <w:p w:rsidR="001F2C47" w:rsidRDefault="001F2C47">
            <w:r>
              <w:t>8</w:t>
            </w:r>
          </w:p>
        </w:tc>
        <w:tc>
          <w:tcPr>
            <w:tcW w:w="1942" w:type="dxa"/>
          </w:tcPr>
          <w:p w:rsidR="001F2C47" w:rsidRDefault="00E93F22">
            <w:r>
              <w:t>0</w:t>
            </w:r>
            <w:r w:rsidR="001F2C47">
              <w:t>%</w:t>
            </w:r>
          </w:p>
        </w:tc>
      </w:tr>
      <w:tr w:rsidR="001F2C47" w:rsidTr="001F2C47">
        <w:trPr>
          <w:trHeight w:val="277"/>
        </w:trPr>
        <w:tc>
          <w:tcPr>
            <w:tcW w:w="1942" w:type="dxa"/>
          </w:tcPr>
          <w:p w:rsidR="001F2C47" w:rsidRDefault="001F2C47">
            <w:r>
              <w:t>6</w:t>
            </w:r>
          </w:p>
        </w:tc>
        <w:tc>
          <w:tcPr>
            <w:tcW w:w="1942" w:type="dxa"/>
          </w:tcPr>
          <w:p w:rsidR="001F2C47" w:rsidRDefault="00E93F22">
            <w:r>
              <w:t>0.01</w:t>
            </w:r>
            <w:r w:rsidR="001F2C47">
              <w:t>%</w:t>
            </w:r>
          </w:p>
        </w:tc>
      </w:tr>
      <w:tr w:rsidR="001F2C47" w:rsidTr="001F2C47">
        <w:trPr>
          <w:trHeight w:val="277"/>
        </w:trPr>
        <w:tc>
          <w:tcPr>
            <w:tcW w:w="1942" w:type="dxa"/>
          </w:tcPr>
          <w:p w:rsidR="001F2C47" w:rsidRDefault="001F2C47">
            <w:r>
              <w:t>4</w:t>
            </w:r>
          </w:p>
        </w:tc>
        <w:tc>
          <w:tcPr>
            <w:tcW w:w="1942" w:type="dxa"/>
          </w:tcPr>
          <w:p w:rsidR="001F2C47" w:rsidRDefault="00E93F22" w:rsidP="001F2C47">
            <w:r>
              <w:t>25.21</w:t>
            </w:r>
            <w:r w:rsidR="001F2C47">
              <w:t>%</w:t>
            </w:r>
          </w:p>
        </w:tc>
      </w:tr>
    </w:tbl>
    <w:p w:rsidR="001F2C47" w:rsidRDefault="001F2C47">
      <w:r>
        <w:t xml:space="preserve">The </w:t>
      </w:r>
      <w:proofErr w:type="spellStart"/>
      <w:r>
        <w:t>sorbed</w:t>
      </w:r>
      <w:proofErr w:type="spellEnd"/>
      <w:r>
        <w:t xml:space="preserve"> percentages we</w:t>
      </w:r>
      <w:r w:rsidR="006A5F1C">
        <w:t xml:space="preserve">re read from the </w:t>
      </w:r>
      <w:proofErr w:type="spellStart"/>
      <w:r w:rsidR="006A5F1C">
        <w:t>xls</w:t>
      </w:r>
      <w:proofErr w:type="spellEnd"/>
      <w:r w:rsidR="006A5F1C">
        <w:t xml:space="preserve"> file produc</w:t>
      </w:r>
      <w:r>
        <w:t xml:space="preserve">ed by the </w:t>
      </w:r>
      <w:proofErr w:type="spellStart"/>
      <w:r>
        <w:t>phreeqc</w:t>
      </w:r>
      <w:proofErr w:type="spellEnd"/>
      <w:r>
        <w:t xml:space="preserve"> script. For pH higher than around </w:t>
      </w:r>
      <w:r w:rsidR="00E93F22">
        <w:t>5</w:t>
      </w:r>
      <w:r>
        <w:t xml:space="preserve">, the copper is mostly </w:t>
      </w:r>
      <w:proofErr w:type="spellStart"/>
      <w:r w:rsidR="00E93F22">
        <w:t>sorbed</w:t>
      </w:r>
      <w:proofErr w:type="spellEnd"/>
      <w:r w:rsidR="00E93F22">
        <w:t xml:space="preserve">. When the pH goes bellow 5, the copper is rapidly going into solution, and for pH bellow 3, almost all of the copper is </w:t>
      </w:r>
      <w:proofErr w:type="spellStart"/>
      <w:r w:rsidR="00E93F22">
        <w:t>is</w:t>
      </w:r>
      <w:proofErr w:type="spellEnd"/>
      <w:r w:rsidR="00E93F22">
        <w:t xml:space="preserve"> solution (94</w:t>
      </w:r>
      <w:r w:rsidR="006A5F1C">
        <w:t>.05%). The model gives 99</w:t>
      </w:r>
      <w:r w:rsidR="00E93F22">
        <w:t xml:space="preserve">% of the copper is in solution at pH 2.5. </w:t>
      </w:r>
    </w:p>
    <w:p w:rsidR="001F2C47" w:rsidRDefault="001F2C47"/>
    <w:p w:rsidR="001F2C47" w:rsidRDefault="001F2C47">
      <w:r>
        <w:t>3.</w:t>
      </w:r>
    </w:p>
    <w:p w:rsidR="001F2C47" w:rsidRDefault="00E93F22">
      <w:r>
        <w:rPr>
          <w:noProof/>
        </w:rPr>
        <w:drawing>
          <wp:inline distT="0" distB="0" distL="0" distR="0" wp14:anchorId="47D5DD11" wp14:editId="15AEF0E4">
            <wp:extent cx="5972810" cy="4478020"/>
            <wp:effectExtent l="0" t="0" r="8890" b="0"/>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72810" cy="4478020"/>
                    </a:xfrm>
                    <a:prstGeom prst="rect">
                      <a:avLst/>
                    </a:prstGeom>
                  </pic:spPr>
                </pic:pic>
              </a:graphicData>
            </a:graphic>
          </wp:inline>
        </w:drawing>
      </w:r>
    </w:p>
    <w:tbl>
      <w:tblPr>
        <w:tblStyle w:val="Tabellrutenett"/>
        <w:tblW w:w="0" w:type="auto"/>
        <w:tblLook w:val="04A0" w:firstRow="1" w:lastRow="0" w:firstColumn="1" w:lastColumn="0" w:noHBand="0" w:noVBand="1"/>
      </w:tblPr>
      <w:tblGrid>
        <w:gridCol w:w="1942"/>
        <w:gridCol w:w="1942"/>
      </w:tblGrid>
      <w:tr w:rsidR="006A5F1C" w:rsidTr="00C17F70">
        <w:trPr>
          <w:trHeight w:val="277"/>
        </w:trPr>
        <w:tc>
          <w:tcPr>
            <w:tcW w:w="1942" w:type="dxa"/>
          </w:tcPr>
          <w:p w:rsidR="006A5F1C" w:rsidRDefault="006A5F1C" w:rsidP="00C17F70">
            <w:r>
              <w:t>pH</w:t>
            </w:r>
          </w:p>
        </w:tc>
        <w:tc>
          <w:tcPr>
            <w:tcW w:w="1942" w:type="dxa"/>
          </w:tcPr>
          <w:p w:rsidR="006A5F1C" w:rsidRDefault="006A5F1C" w:rsidP="006A5F1C">
            <w:r>
              <w:t xml:space="preserve">Percentage </w:t>
            </w:r>
            <w:r>
              <w:t>lead</w:t>
            </w:r>
            <w:r>
              <w:t xml:space="preserve"> </w:t>
            </w:r>
            <w:proofErr w:type="spellStart"/>
            <w:r>
              <w:t>sorbed</w:t>
            </w:r>
            <w:proofErr w:type="spellEnd"/>
          </w:p>
        </w:tc>
      </w:tr>
      <w:tr w:rsidR="006A5F1C" w:rsidTr="00C17F70">
        <w:trPr>
          <w:trHeight w:val="265"/>
        </w:trPr>
        <w:tc>
          <w:tcPr>
            <w:tcW w:w="1942" w:type="dxa"/>
          </w:tcPr>
          <w:p w:rsidR="006A5F1C" w:rsidRDefault="006A5F1C" w:rsidP="00C17F70">
            <w:r>
              <w:t>12</w:t>
            </w:r>
          </w:p>
        </w:tc>
        <w:tc>
          <w:tcPr>
            <w:tcW w:w="1942" w:type="dxa"/>
          </w:tcPr>
          <w:p w:rsidR="006A5F1C" w:rsidRDefault="006A5F1C" w:rsidP="00C17F70">
            <w:r>
              <w:t>0%</w:t>
            </w:r>
          </w:p>
        </w:tc>
      </w:tr>
      <w:tr w:rsidR="006A5F1C" w:rsidTr="00C17F70">
        <w:trPr>
          <w:trHeight w:val="265"/>
        </w:trPr>
        <w:tc>
          <w:tcPr>
            <w:tcW w:w="1942" w:type="dxa"/>
          </w:tcPr>
          <w:p w:rsidR="006A5F1C" w:rsidRDefault="006A5F1C" w:rsidP="00C17F70">
            <w:r>
              <w:t>10</w:t>
            </w:r>
          </w:p>
        </w:tc>
        <w:tc>
          <w:tcPr>
            <w:tcW w:w="1942" w:type="dxa"/>
          </w:tcPr>
          <w:p w:rsidR="006A5F1C" w:rsidRDefault="006A5F1C" w:rsidP="00C17F70">
            <w:r>
              <w:t>0%</w:t>
            </w:r>
          </w:p>
        </w:tc>
      </w:tr>
      <w:tr w:rsidR="006A5F1C" w:rsidTr="00C17F70">
        <w:trPr>
          <w:trHeight w:val="265"/>
        </w:trPr>
        <w:tc>
          <w:tcPr>
            <w:tcW w:w="1942" w:type="dxa"/>
          </w:tcPr>
          <w:p w:rsidR="006A5F1C" w:rsidRDefault="006A5F1C" w:rsidP="00C17F70">
            <w:r>
              <w:t>8</w:t>
            </w:r>
          </w:p>
        </w:tc>
        <w:tc>
          <w:tcPr>
            <w:tcW w:w="1942" w:type="dxa"/>
          </w:tcPr>
          <w:p w:rsidR="006A5F1C" w:rsidRDefault="006A5F1C" w:rsidP="00C17F70">
            <w:r>
              <w:t>0%</w:t>
            </w:r>
          </w:p>
        </w:tc>
      </w:tr>
      <w:tr w:rsidR="006A5F1C" w:rsidTr="00C17F70">
        <w:trPr>
          <w:trHeight w:val="277"/>
        </w:trPr>
        <w:tc>
          <w:tcPr>
            <w:tcW w:w="1942" w:type="dxa"/>
          </w:tcPr>
          <w:p w:rsidR="006A5F1C" w:rsidRDefault="006A5F1C" w:rsidP="00C17F70">
            <w:r>
              <w:t>6</w:t>
            </w:r>
          </w:p>
        </w:tc>
        <w:tc>
          <w:tcPr>
            <w:tcW w:w="1942" w:type="dxa"/>
          </w:tcPr>
          <w:p w:rsidR="006A5F1C" w:rsidRDefault="005E7AD3" w:rsidP="00C17F70">
            <w:r>
              <w:t>0</w:t>
            </w:r>
            <w:r w:rsidR="006A5F1C">
              <w:t>%</w:t>
            </w:r>
          </w:p>
        </w:tc>
      </w:tr>
      <w:tr w:rsidR="006A5F1C" w:rsidTr="00C17F70">
        <w:trPr>
          <w:trHeight w:val="277"/>
        </w:trPr>
        <w:tc>
          <w:tcPr>
            <w:tcW w:w="1942" w:type="dxa"/>
          </w:tcPr>
          <w:p w:rsidR="006A5F1C" w:rsidRDefault="006A5F1C" w:rsidP="00C17F70">
            <w:r>
              <w:t>4</w:t>
            </w:r>
          </w:p>
        </w:tc>
        <w:tc>
          <w:tcPr>
            <w:tcW w:w="1942" w:type="dxa"/>
          </w:tcPr>
          <w:p w:rsidR="006A5F1C" w:rsidRDefault="005E7AD3" w:rsidP="00C17F70">
            <w:r>
              <w:t>0.93</w:t>
            </w:r>
            <w:r w:rsidR="006A5F1C">
              <w:t>%</w:t>
            </w:r>
          </w:p>
        </w:tc>
      </w:tr>
      <w:tr w:rsidR="00602488" w:rsidTr="00C17F70">
        <w:trPr>
          <w:trHeight w:val="277"/>
        </w:trPr>
        <w:tc>
          <w:tcPr>
            <w:tcW w:w="1942" w:type="dxa"/>
          </w:tcPr>
          <w:p w:rsidR="00602488" w:rsidRDefault="00602488" w:rsidP="00C17F70">
            <w:r>
              <w:t>3</w:t>
            </w:r>
          </w:p>
        </w:tc>
        <w:tc>
          <w:tcPr>
            <w:tcW w:w="1942" w:type="dxa"/>
          </w:tcPr>
          <w:p w:rsidR="00602488" w:rsidRDefault="00602488" w:rsidP="00C17F70">
            <w:r>
              <w:t>35.06%</w:t>
            </w:r>
          </w:p>
        </w:tc>
      </w:tr>
    </w:tbl>
    <w:p w:rsidR="006A5F1C" w:rsidRDefault="006A5F1C"/>
    <w:p w:rsidR="00EA4AC0" w:rsidRPr="001F2C47" w:rsidRDefault="005E7AD3">
      <w:r>
        <w:t xml:space="preserve">Lead is slower to get reabsorbed into solution, and stays adsorbed to particles at lower pH values than copper. For lead, almost all is </w:t>
      </w:r>
      <w:proofErr w:type="spellStart"/>
      <w:r>
        <w:t>sorbed</w:t>
      </w:r>
      <w:proofErr w:type="spellEnd"/>
      <w:r>
        <w:t xml:space="preserve"> at 4 </w:t>
      </w:r>
      <w:proofErr w:type="spellStart"/>
      <w:r>
        <w:t>ph</w:t>
      </w:r>
      <w:proofErr w:type="spellEnd"/>
      <w:r>
        <w:t>, while for copper a pH of 5 was needed for the same levels. 78% of the lead is in solution at pH 2.5, for copper this pH gave more than 99% of the copper in solution. The difference in behavior is that lead will adsorb to particles at lower pH than copper, or said in other words, copper is more solvable in acidic environments. Following this behavior, copper will also start dissolving at a higher pH than lead.</w:t>
      </w:r>
      <w:r w:rsidR="00EA4AC0">
        <w:t xml:space="preserve"> The difference in </w:t>
      </w:r>
      <w:proofErr w:type="spellStart"/>
      <w:r w:rsidR="00EA4AC0">
        <w:t>beaviour</w:t>
      </w:r>
      <w:proofErr w:type="spellEnd"/>
      <w:r w:rsidR="00EA4AC0">
        <w:t xml:space="preserve"> can be explained by the difference in ionic </w:t>
      </w:r>
      <w:r w:rsidR="00EA4AC0">
        <w:lastRenderedPageBreak/>
        <w:t xml:space="preserve">charge; Copper can have a charge of +1 or +2, while lead has ionic charges of +2 and +4. </w:t>
      </w:r>
      <w:proofErr w:type="gramStart"/>
      <w:r w:rsidR="00EA4AC0">
        <w:t xml:space="preserve">In regards to </w:t>
      </w:r>
      <w:proofErr w:type="spellStart"/>
      <w:r w:rsidR="00EA4AC0">
        <w:t>sorbtion</w:t>
      </w:r>
      <w:proofErr w:type="spellEnd"/>
      <w:r w:rsidR="00EA4AC0">
        <w:t xml:space="preserve"> to particles, a higher ionic charge results in a stronger bonding to the particle.</w:t>
      </w:r>
      <w:bookmarkStart w:id="0" w:name="_GoBack"/>
      <w:bookmarkEnd w:id="0"/>
      <w:proofErr w:type="gramEnd"/>
    </w:p>
    <w:sectPr w:rsidR="00EA4AC0" w:rsidRPr="001F2C4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C47"/>
    <w:rsid w:val="000675DC"/>
    <w:rsid w:val="001F2C47"/>
    <w:rsid w:val="00243D48"/>
    <w:rsid w:val="005E7AD3"/>
    <w:rsid w:val="00602488"/>
    <w:rsid w:val="0068056C"/>
    <w:rsid w:val="006A5F1C"/>
    <w:rsid w:val="009348EC"/>
    <w:rsid w:val="00CF0F2B"/>
    <w:rsid w:val="00E93F22"/>
    <w:rsid w:val="00EA4AC0"/>
    <w:rsid w:val="00F22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1F2C47"/>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1F2C47"/>
    <w:rPr>
      <w:rFonts w:ascii="Tahoma" w:hAnsi="Tahoma" w:cs="Tahoma"/>
      <w:sz w:val="16"/>
      <w:szCs w:val="16"/>
    </w:rPr>
  </w:style>
  <w:style w:type="table" w:styleId="Tabellrutenett">
    <w:name w:val="Table Grid"/>
    <w:basedOn w:val="Vanligtabell"/>
    <w:uiPriority w:val="59"/>
    <w:rsid w:val="001F2C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1F2C47"/>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1F2C47"/>
    <w:rPr>
      <w:rFonts w:ascii="Tahoma" w:hAnsi="Tahoma" w:cs="Tahoma"/>
      <w:sz w:val="16"/>
      <w:szCs w:val="16"/>
    </w:rPr>
  </w:style>
  <w:style w:type="table" w:styleId="Tabellrutenett">
    <w:name w:val="Table Grid"/>
    <w:basedOn w:val="Vanligtabell"/>
    <w:uiPriority w:val="59"/>
    <w:rsid w:val="001F2C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4772</TotalTime>
  <Pages>1</Pages>
  <Words>221</Words>
  <Characters>1260</Characters>
  <Application>Microsoft Office Word</Application>
  <DocSecurity>0</DocSecurity>
  <Lines>10</Lines>
  <Paragraphs>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Eirik</dc:creator>
  <cp:lastModifiedBy>Eirik</cp:lastModifiedBy>
  <cp:revision>5</cp:revision>
  <cp:lastPrinted>2021-03-22T11:25:00Z</cp:lastPrinted>
  <dcterms:created xsi:type="dcterms:W3CDTF">2021-03-22T11:18:00Z</dcterms:created>
  <dcterms:modified xsi:type="dcterms:W3CDTF">2021-03-25T18:50:00Z</dcterms:modified>
</cp:coreProperties>
</file>