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B4" w:rsidRPr="00E93AA1" w:rsidRDefault="00360C4B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b/>
          <w:sz w:val="36"/>
          <w:szCs w:val="36"/>
        </w:rPr>
        <w:t>Chapter-6</w:t>
      </w:r>
      <w:r w:rsidR="00AB1FB4"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="00AB1FB4" w:rsidRPr="00E93AA1">
        <w:rPr>
          <w:rFonts w:ascii="Book Antiqua" w:hAnsi="Book Antiqua" w:cs="Times New Roman"/>
          <w:b/>
          <w:sz w:val="36"/>
          <w:szCs w:val="36"/>
        </w:rPr>
        <w:t xml:space="preserve"> Lecture-</w:t>
      </w:r>
      <w:r w:rsidR="0003533B">
        <w:rPr>
          <w:rFonts w:ascii="Book Antiqua" w:hAnsi="Book Antiqua" w:cs="Times New Roman"/>
          <w:b/>
          <w:sz w:val="36"/>
          <w:szCs w:val="36"/>
        </w:rPr>
        <w:t>23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P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Show the logic required to convert a 10-bit binary number to Gray code and use that logic to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convert the following binary numbers to Gray code:</w:t>
      </w:r>
    </w:p>
    <w:p w:rsidR="009F2D9F" w:rsidRP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(a) 1010111100 (b) 1111000011 (c) 1011110011 (d) 1000000001</w:t>
      </w: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Show the logic required to convert a 10-bit Gray code to binary and use that logic to convert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the following Gray code words to binary:</w:t>
      </w:r>
    </w:p>
    <w:p w:rsidR="009F2D9F" w:rsidRPr="00FF50A1" w:rsidRDefault="009F2D9F" w:rsidP="00FF50A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(a) </w:t>
      </w:r>
      <w:r w:rsidRPr="009F2D9F">
        <w:rPr>
          <w:rFonts w:ascii="Book Antiqua" w:hAnsi="Book Antiqua" w:cs="Times New Roman"/>
          <w:sz w:val="24"/>
          <w:szCs w:val="24"/>
        </w:rPr>
        <w:t>1010111100 (b) 1111000011 (c) 1011110011 (d) 1000000001</w:t>
      </w: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Fo</w:t>
      </w:r>
      <w:r>
        <w:rPr>
          <w:rFonts w:ascii="Book Antiqua" w:hAnsi="Book Antiqua" w:cs="Times New Roman"/>
          <w:sz w:val="24"/>
          <w:szCs w:val="24"/>
        </w:rPr>
        <w:t>r the multiplexer in Figure1</w:t>
      </w:r>
      <w:r w:rsidRPr="009F2D9F">
        <w:rPr>
          <w:rFonts w:ascii="Book Antiqua" w:hAnsi="Book Antiqua" w:cs="Times New Roman"/>
          <w:sz w:val="24"/>
          <w:szCs w:val="24"/>
        </w:rPr>
        <w:t xml:space="preserve">, determine the output for the following input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 xml:space="preserve">states: D0 = 1, D1 = 0, D2 = 0, D3 = 1, </w:t>
      </w:r>
    </w:p>
    <w:p w:rsidR="009F2D9F" w:rsidRPr="009F2D9F" w:rsidRDefault="00351BA6" w:rsidP="00832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S0 = 0, S1 = 1 (b) S0  = 1</w:t>
      </w:r>
      <w:r w:rsidR="009F2D9F" w:rsidRPr="009F2D9F">
        <w:rPr>
          <w:rFonts w:ascii="Book Antiqua" w:hAnsi="Book Antiqua" w:cs="Times New Roman"/>
          <w:sz w:val="24"/>
          <w:szCs w:val="24"/>
        </w:rPr>
        <w:t xml:space="preserve">, S1 = 1  (c) S0 = 1, S1 = 0 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621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Times New Roman"/>
          <w:sz w:val="24"/>
          <w:szCs w:val="24"/>
        </w:rPr>
        <w:t>Figure1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P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If the data-select inputs to the multiplexer in</w:t>
      </w:r>
      <w:r>
        <w:rPr>
          <w:rFonts w:ascii="Book Antiqua" w:hAnsi="Book Antiqua" w:cs="Times New Roman"/>
          <w:sz w:val="24"/>
          <w:szCs w:val="24"/>
        </w:rPr>
        <w:t xml:space="preserve"> above Figure1</w:t>
      </w:r>
      <w:r w:rsidRPr="009F2D9F">
        <w:rPr>
          <w:rFonts w:ascii="Book Antiqua" w:hAnsi="Book Antiqua" w:cs="Times New Roman"/>
          <w:sz w:val="24"/>
          <w:szCs w:val="24"/>
        </w:rPr>
        <w:t xml:space="preserve"> are sequenced as shown by the waveforms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in Figure2</w:t>
      </w:r>
      <w:r w:rsidRPr="009F2D9F">
        <w:rPr>
          <w:rFonts w:ascii="Book Antiqua" w:hAnsi="Book Antiqua" w:cs="Times New Roman"/>
          <w:sz w:val="24"/>
          <w:szCs w:val="24"/>
        </w:rPr>
        <w:t>, determine the output waveform with the dat</w:t>
      </w:r>
      <w:r>
        <w:rPr>
          <w:rFonts w:ascii="Book Antiqua" w:hAnsi="Book Antiqua" w:cs="Times New Roman"/>
          <w:sz w:val="24"/>
          <w:szCs w:val="24"/>
        </w:rPr>
        <w:t xml:space="preserve">a inputs specified in Problem3.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Figure2</w:t>
      </w:r>
      <w:r>
        <w:rPr>
          <w:noProof/>
        </w:rPr>
        <w:drawing>
          <wp:inline distT="0" distB="0" distL="0" distR="0">
            <wp:extent cx="43338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 waveforms in Figure3</w:t>
      </w:r>
      <w:r w:rsidRPr="009F2D9F">
        <w:rPr>
          <w:rFonts w:ascii="Book Antiqua" w:hAnsi="Book Antiqua" w:cs="Times New Roman"/>
          <w:sz w:val="24"/>
          <w:szCs w:val="24"/>
        </w:rPr>
        <w:t xml:space="preserve"> are observed on the inputs of a 74HC151 8-input multiplexer.</w:t>
      </w:r>
      <w:r w:rsidR="007E30B5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Sketch the Y output waveform.</w:t>
      </w:r>
    </w:p>
    <w:p w:rsidR="009F2D9F" w:rsidRDefault="009F2D9F" w:rsidP="009F2D9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9105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Develop the total timing diagram (inputs and outputs) for a 74HC154 used in a demultiplexing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application in which the inputs are as follows: The data-select inputs are repetitively sequenced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through a straight binary count beginning with 0000, and the data input is a serial data stream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carrying BCD data representing the decimal number 2468. The least significant digit (8) is first</w:t>
      </w:r>
      <w:r w:rsidR="0049083B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in the sequence, with its LSB first, and it should appear in the first 4-bit positions of the output</w:t>
      </w:r>
      <w:r w:rsidR="00567EC0">
        <w:rPr>
          <w:rFonts w:ascii="Book Antiqua" w:hAnsi="Book Antiqua" w:cs="Times New Roman"/>
          <w:sz w:val="24"/>
          <w:szCs w:val="24"/>
        </w:rPr>
        <w:t>.</w:t>
      </w:r>
    </w:p>
    <w:p w:rsidR="006A6B68" w:rsidRPr="005C78E4" w:rsidRDefault="006A6B68" w:rsidP="00832E7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5C78E4">
        <w:rPr>
          <w:rFonts w:ascii="Book Antiqua" w:hAnsi="Book Antiqua"/>
          <w:color w:val="000000"/>
        </w:rPr>
        <w:t xml:space="preserve">Implement the following Boolean function using decoder. </w:t>
      </w:r>
    </w:p>
    <w:p w:rsidR="006A6B68" w:rsidRDefault="006A6B68" w:rsidP="007E30B5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F</w:t>
      </w:r>
      <w:r w:rsidR="007E30B5">
        <w:rPr>
          <w:rFonts w:ascii="Book Antiqua" w:hAnsi="Book Antiqua"/>
          <w:color w:val="000000"/>
        </w:rPr>
        <w:t xml:space="preserve"> </w:t>
      </w:r>
      <w:r>
        <w:rPr>
          <w:rFonts w:ascii="Book Antiqua" w:hAnsi="Book Antiqua"/>
          <w:color w:val="000000"/>
        </w:rPr>
        <w:t>(A, B, C,D) = Σ ( 1, 2, 3, 7,9,13,15)</w:t>
      </w:r>
    </w:p>
    <w:p w:rsidR="006A6B68" w:rsidRPr="006A6B68" w:rsidRDefault="006A6B68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6A6B68">
        <w:rPr>
          <w:rFonts w:ascii="Bookman Old Style" w:hAnsi="Bookman Old Style"/>
        </w:rPr>
        <w:t>Implement the logic function in table by using a 74S151 8 input data selector/multiplexer.</w:t>
      </w:r>
      <w:r w:rsidR="0049083B">
        <w:rPr>
          <w:rFonts w:ascii="Bookman Old Style" w:hAnsi="Bookman Old Style"/>
        </w:rPr>
        <w:t xml:space="preserve"> </w:t>
      </w:r>
      <w:r w:rsidRPr="006A6B68">
        <w:rPr>
          <w:rFonts w:ascii="Bookman Old Style" w:hAnsi="Bookman Old Style"/>
        </w:rPr>
        <w:t>X(A</w:t>
      </w:r>
      <w:r w:rsidRPr="006A6B68">
        <w:rPr>
          <w:rFonts w:ascii="Bookman Old Style" w:hAnsi="Bookman Old Style"/>
          <w:vertAlign w:val="subscript"/>
        </w:rPr>
        <w:t>3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2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1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0</w:t>
      </w:r>
      <w:r w:rsidRPr="006A6B68">
        <w:rPr>
          <w:rFonts w:ascii="Bookman Old Style" w:hAnsi="Bookman Old Style"/>
        </w:rPr>
        <w:t>)  = ∑(2,3,4,8,9,10,11,15)</w:t>
      </w:r>
    </w:p>
    <w:p w:rsidR="006A6B68" w:rsidRPr="0069398B" w:rsidRDefault="006A6B68" w:rsidP="00832E7C">
      <w:pPr>
        <w:pStyle w:val="ListParagraph"/>
        <w:numPr>
          <w:ilvl w:val="0"/>
          <w:numId w:val="1"/>
        </w:numPr>
        <w:spacing w:after="200" w:line="276" w:lineRule="auto"/>
        <w:rPr>
          <w:rFonts w:ascii="Book Antiqua" w:hAnsi="Book Antiqua"/>
          <w:sz w:val="24"/>
          <w:szCs w:val="24"/>
        </w:rPr>
      </w:pPr>
      <w:r w:rsidRPr="0069398B">
        <w:rPr>
          <w:rFonts w:ascii="Book Antiqua" w:hAnsi="Book Antiqua"/>
          <w:bCs/>
          <w:iCs/>
          <w:sz w:val="24"/>
          <w:szCs w:val="24"/>
        </w:rPr>
        <w:t xml:space="preserve">Implement a full adder circuit by using: </w:t>
      </w:r>
    </w:p>
    <w:p w:rsidR="006A6B68" w:rsidRDefault="006A6B68" w:rsidP="006A6B68">
      <w:pPr>
        <w:pStyle w:val="ListParagraph"/>
        <w:spacing w:after="200"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Cs/>
          <w:iCs/>
          <w:sz w:val="24"/>
          <w:szCs w:val="24"/>
        </w:rPr>
        <w:t>(a)</w:t>
      </w:r>
      <w:r w:rsidRPr="0069398B">
        <w:rPr>
          <w:rFonts w:ascii="Book Antiqua" w:hAnsi="Book Antiqua"/>
          <w:bCs/>
          <w:iCs/>
          <w:sz w:val="24"/>
          <w:szCs w:val="24"/>
        </w:rPr>
        <w:t xml:space="preserve">3 – to - 8 line Decoder    </w:t>
      </w:r>
      <w:r>
        <w:rPr>
          <w:rFonts w:ascii="Book Antiqua" w:hAnsi="Book Antiqua"/>
          <w:bCs/>
          <w:iCs/>
          <w:sz w:val="24"/>
          <w:szCs w:val="24"/>
        </w:rPr>
        <w:t>(</w:t>
      </w:r>
      <w:r w:rsidRPr="0069398B">
        <w:rPr>
          <w:rFonts w:ascii="Book Antiqua" w:hAnsi="Book Antiqua"/>
          <w:sz w:val="24"/>
          <w:szCs w:val="24"/>
        </w:rPr>
        <w:t>b) 4 X 1 Multiplexers.</w:t>
      </w:r>
    </w:p>
    <w:p w:rsidR="006A6B68" w:rsidRPr="006A6B68" w:rsidRDefault="006A6B68" w:rsidP="00832E7C">
      <w:pPr>
        <w:pStyle w:val="ListParagraph"/>
        <w:numPr>
          <w:ilvl w:val="0"/>
          <w:numId w:val="1"/>
        </w:numPr>
        <w:spacing w:after="200" w:line="276" w:lineRule="auto"/>
        <w:rPr>
          <w:rFonts w:ascii="Book Antiqua" w:hAnsi="Book Antiqua"/>
          <w:sz w:val="24"/>
          <w:szCs w:val="24"/>
        </w:rPr>
      </w:pPr>
      <w:r w:rsidRPr="006A6B68">
        <w:rPr>
          <w:rFonts w:ascii="Book Antiqua" w:hAnsi="Book Antiqua"/>
          <w:sz w:val="24"/>
          <w:szCs w:val="24"/>
        </w:rPr>
        <w:t>Construct a 16 X 1 multiplexer with two 8x1 and one 1x4 multiplexers. Use block diagrams.</w:t>
      </w:r>
    </w:p>
    <w:p w:rsidR="006A6B68" w:rsidRPr="006A6B68" w:rsidRDefault="006A6B68" w:rsidP="006A6B6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6A6B68">
        <w:rPr>
          <w:rFonts w:ascii="Bookman Old Style" w:hAnsi="Bookman Old Style"/>
        </w:rPr>
        <w:tab/>
      </w:r>
      <w:bookmarkStart w:id="0" w:name="_GoBack"/>
      <w:bookmarkEnd w:id="0"/>
    </w:p>
    <w:sectPr w:rsidR="006A6B68" w:rsidRPr="006A6B68" w:rsidSect="00D9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D07" w:rsidRDefault="00A82D07" w:rsidP="00D94C0E">
      <w:pPr>
        <w:spacing w:after="0" w:line="240" w:lineRule="auto"/>
      </w:pPr>
      <w:r>
        <w:separator/>
      </w:r>
    </w:p>
  </w:endnote>
  <w:endnote w:type="continuationSeparator" w:id="1">
    <w:p w:rsidR="00A82D07" w:rsidRDefault="00A82D07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D07" w:rsidRDefault="00A82D07" w:rsidP="00D94C0E">
      <w:pPr>
        <w:spacing w:after="0" w:line="240" w:lineRule="auto"/>
      </w:pPr>
      <w:r>
        <w:separator/>
      </w:r>
    </w:p>
  </w:footnote>
  <w:footnote w:type="continuationSeparator" w:id="1">
    <w:p w:rsidR="00A82D07" w:rsidRDefault="00A82D07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FB4"/>
    <w:rsid w:val="000008C2"/>
    <w:rsid w:val="000176F6"/>
    <w:rsid w:val="00034166"/>
    <w:rsid w:val="0003533B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42335"/>
    <w:rsid w:val="00332249"/>
    <w:rsid w:val="00351BA6"/>
    <w:rsid w:val="00352D77"/>
    <w:rsid w:val="00360C4B"/>
    <w:rsid w:val="003667CE"/>
    <w:rsid w:val="003B39EF"/>
    <w:rsid w:val="003F49BB"/>
    <w:rsid w:val="004156FE"/>
    <w:rsid w:val="004457C2"/>
    <w:rsid w:val="0049083B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63A2B"/>
    <w:rsid w:val="006A6B68"/>
    <w:rsid w:val="006D13A3"/>
    <w:rsid w:val="006D4C40"/>
    <w:rsid w:val="006F1B61"/>
    <w:rsid w:val="0071297E"/>
    <w:rsid w:val="007252B7"/>
    <w:rsid w:val="00761CF8"/>
    <w:rsid w:val="007A12E5"/>
    <w:rsid w:val="007E30B5"/>
    <w:rsid w:val="007E5266"/>
    <w:rsid w:val="007F452F"/>
    <w:rsid w:val="00832E7C"/>
    <w:rsid w:val="008440E4"/>
    <w:rsid w:val="008C6689"/>
    <w:rsid w:val="009B6D68"/>
    <w:rsid w:val="009B6D81"/>
    <w:rsid w:val="009C59DF"/>
    <w:rsid w:val="009F1B84"/>
    <w:rsid w:val="009F2D9F"/>
    <w:rsid w:val="009F4C98"/>
    <w:rsid w:val="009F732B"/>
    <w:rsid w:val="00A36090"/>
    <w:rsid w:val="00A57F4F"/>
    <w:rsid w:val="00A60F3A"/>
    <w:rsid w:val="00A62D14"/>
    <w:rsid w:val="00A82D07"/>
    <w:rsid w:val="00A83F34"/>
    <w:rsid w:val="00A87A1B"/>
    <w:rsid w:val="00AB1FB4"/>
    <w:rsid w:val="00AE29F9"/>
    <w:rsid w:val="00B06180"/>
    <w:rsid w:val="00B07AB0"/>
    <w:rsid w:val="00B15B56"/>
    <w:rsid w:val="00B16B97"/>
    <w:rsid w:val="00B305E3"/>
    <w:rsid w:val="00B41918"/>
    <w:rsid w:val="00B9413D"/>
    <w:rsid w:val="00C0589C"/>
    <w:rsid w:val="00C53F92"/>
    <w:rsid w:val="00C7791B"/>
    <w:rsid w:val="00D1709D"/>
    <w:rsid w:val="00D9356A"/>
    <w:rsid w:val="00D94C0E"/>
    <w:rsid w:val="00D966FE"/>
    <w:rsid w:val="00DC20EB"/>
    <w:rsid w:val="00DE3596"/>
    <w:rsid w:val="00E76123"/>
    <w:rsid w:val="00E93AA1"/>
    <w:rsid w:val="00E95EBE"/>
    <w:rsid w:val="00EA6552"/>
    <w:rsid w:val="00F61205"/>
    <w:rsid w:val="00F7059A"/>
    <w:rsid w:val="00FA3C19"/>
    <w:rsid w:val="00FC5BEF"/>
    <w:rsid w:val="00FE0399"/>
    <w:rsid w:val="00FF1A40"/>
    <w:rsid w:val="00FF5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user</cp:lastModifiedBy>
  <cp:revision>12</cp:revision>
  <cp:lastPrinted>2018-03-20T10:29:00Z</cp:lastPrinted>
  <dcterms:created xsi:type="dcterms:W3CDTF">2018-03-28T04:46:00Z</dcterms:created>
  <dcterms:modified xsi:type="dcterms:W3CDTF">2018-04-04T18:40:00Z</dcterms:modified>
</cp:coreProperties>
</file>