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Munkalap a tudományos (online) információforrások értékeléséhez  </w:t>
      </w:r>
    </w:p>
    <w:p w:rsidR="00000000" w:rsidDel="00000000" w:rsidP="00000000" w:rsidRDefault="00000000" w:rsidRPr="00000000" w14:paraId="00000002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Csoport száma: </w:t>
      </w:r>
    </w:p>
    <w:p w:rsidR="00000000" w:rsidDel="00000000" w:rsidP="00000000" w:rsidRDefault="00000000" w:rsidRPr="00000000" w14:paraId="00000003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Kedves Diák!</w:t>
      </w:r>
    </w:p>
    <w:p w:rsidR="00000000" w:rsidDel="00000000" w:rsidP="00000000" w:rsidRDefault="00000000" w:rsidRPr="00000000" w14:paraId="00000005">
      <w:pPr>
        <w:spacing w:after="120" w:line="240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tanárok előadását követően tekintsd meg az alábbiakban az </w:t>
      </w:r>
      <w:r w:rsidDel="00000000" w:rsidR="00000000" w:rsidRPr="00000000">
        <w:rPr>
          <w:b w:val="1"/>
          <w:sz w:val="22"/>
          <w:szCs w:val="22"/>
          <w:rtl w:val="0"/>
        </w:rPr>
        <w:t xml:space="preserve">információforrások értékelésére vonatkozó részletes mátrixot (1. táblázat)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Egy információforrás akkor lesz nagy megbízhatóságú, azaz nagyon megbízható, ha az összes kritériumban az első oszlopban szerepel.</w:t>
      </w:r>
    </w:p>
    <w:p w:rsidR="00000000" w:rsidDel="00000000" w:rsidP="00000000" w:rsidRDefault="00000000" w:rsidRPr="00000000" w14:paraId="00000007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Egy információforrás akkor lesz alacsony megbízhatóságú, azaz megbízhatatlan, ha minden kritériumban a harmadik oszlopban szerepel.</w:t>
      </w:r>
    </w:p>
    <w:p w:rsidR="00000000" w:rsidDel="00000000" w:rsidP="00000000" w:rsidRDefault="00000000" w:rsidRPr="00000000" w14:paraId="00000008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Minden más eredmény az információs oldalt a megbízhatóság középszintű rangsorába helyezi.</w:t>
      </w:r>
    </w:p>
    <w:p w:rsidR="00000000" w:rsidDel="00000000" w:rsidP="00000000" w:rsidRDefault="00000000" w:rsidRPr="00000000" w14:paraId="00000009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</w:t>
      </w:r>
      <w:r w:rsidDel="00000000" w:rsidR="00000000" w:rsidRPr="00000000">
        <w:rPr>
          <w:b w:val="1"/>
          <w:sz w:val="22"/>
          <w:szCs w:val="22"/>
          <w:rtl w:val="0"/>
        </w:rPr>
        <w:t xml:space="preserve">2. táblázat</w:t>
      </w:r>
      <w:r w:rsidDel="00000000" w:rsidR="00000000" w:rsidRPr="00000000">
        <w:rPr>
          <w:sz w:val="22"/>
          <w:szCs w:val="22"/>
          <w:rtl w:val="0"/>
        </w:rPr>
        <w:t xml:space="preserve"> 4 különböző információforrás linkjeit tartalmazza - miután minden forrást figyelmesen elolvastál, a 3. táblázat segítségével jegyezd fel, hogyan értékeled ezeket a forrásokat.</w:t>
      </w:r>
    </w:p>
    <w:p w:rsidR="00000000" w:rsidDel="00000000" w:rsidP="00000000" w:rsidRDefault="00000000" w:rsidRPr="00000000" w14:paraId="0000000A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Jelöld meg minden egyes információforrás esetében a megbízhatósági szintet a </w:t>
      </w:r>
      <w:r w:rsidDel="00000000" w:rsidR="00000000" w:rsidRPr="00000000">
        <w:rPr>
          <w:b w:val="1"/>
          <w:sz w:val="22"/>
          <w:szCs w:val="22"/>
          <w:rtl w:val="0"/>
        </w:rPr>
        <w:t xml:space="preserve">3. táblázatban</w:t>
      </w:r>
      <w:r w:rsidDel="00000000" w:rsidR="00000000" w:rsidRPr="00000000">
        <w:rPr>
          <w:sz w:val="22"/>
          <w:szCs w:val="22"/>
          <w:rtl w:val="0"/>
        </w:rPr>
        <w:t xml:space="preserve"> az alábbiak szerint:</w:t>
      </w:r>
    </w:p>
    <w:p w:rsidR="00000000" w:rsidDel="00000000" w:rsidP="00000000" w:rsidRDefault="00000000" w:rsidRPr="00000000" w14:paraId="0000000B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 nagymértékben megfelel a kritériumnak, akkor írd ezt: (++)</w:t>
      </w:r>
    </w:p>
    <w:p w:rsidR="00000000" w:rsidDel="00000000" w:rsidP="00000000" w:rsidRDefault="00000000" w:rsidRPr="00000000" w14:paraId="0000000C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 kissé megfelel a kritériumnak, akkor írd ezt: (+)</w:t>
      </w:r>
    </w:p>
    <w:p w:rsidR="00000000" w:rsidDel="00000000" w:rsidP="00000000" w:rsidRDefault="00000000" w:rsidRPr="00000000" w14:paraId="0000000D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 nem jelenik meg: (-) </w:t>
      </w:r>
    </w:p>
    <w:p w:rsidR="00000000" w:rsidDel="00000000" w:rsidP="00000000" w:rsidRDefault="00000000" w:rsidRPr="00000000" w14:paraId="0000000E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12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12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2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12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2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táblázat - az információforrások értékelésének mátrixa</w:t>
      </w:r>
    </w:p>
    <w:p w:rsidR="00000000" w:rsidDel="00000000" w:rsidP="00000000" w:rsidRDefault="00000000" w:rsidRPr="00000000" w14:paraId="0000001D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0"/>
        <w:gridCol w:w="2459"/>
        <w:gridCol w:w="2267"/>
        <w:gridCol w:w="2553"/>
        <w:tblGridChange w:id="0">
          <w:tblGrid>
            <w:gridCol w:w="1930"/>
            <w:gridCol w:w="2459"/>
            <w:gridCol w:w="2267"/>
            <w:gridCol w:w="2553"/>
          </w:tblGrid>
        </w:tblGridChange>
      </w:tblGrid>
      <w:tr>
        <w:trPr>
          <w:cantSplit w:val="0"/>
          <w:trHeight w:val="409" w:hRule="atLeast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Kritérium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 kritérium megjelenésének mértéke az információs részben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nagymértékben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Kissé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Nem jelenik meg</w:t>
            </w:r>
          </w:p>
        </w:tc>
      </w:tr>
      <w:tr>
        <w:trPr>
          <w:cantSplit w:val="0"/>
          <w:trHeight w:val="197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0" w:firstLine="0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Autentikusság - szerző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szerző a téma szakértője, vagy a szakterületen jól ismert testület képviselője, vagy a szakterület szakértőinek véleményére támaszkodik, és idézi szavaikat.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szerző nem ismert vagy nem tudható, hogy milyen mértékben ismeri a területet, vagy olyan interjúalanyok nyilatkozatain alapul, akik nem jártasak a témában.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szerző nem foglalkozik a kérdéses témával, és az írásból nem derül ki, hogy a terület szakértőit megkérdezték-e az íráshoz.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Autentikusság - közzétevő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forrás, ahol az információt közzéteszik, a szakterület egy jól ismert szerve, egy ismert újság vagy egy ismert könyvkiadó.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forrás, ahol az információt közzéteszik, ismeretlen, vagy nem ismert, hogy milyen mértékben kapcsolódik az adott területhez.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forrás, ahol az információt közzéteszik, ismeretlen, vagy nem tartozik az adott területhez.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0" w:firstLine="0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Objektivitás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 közzétevőjének nem érdeke, hogy hamis adatokat jelenítsen meg. Elismert, vagy olyan objektív kutatóintézet vagy közintézmény tulajdona, amelynek nincs kereskedelmi érdeke a témában. A tények és a vélemények nem keverednek.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 közzétevőjének objektivitása ismeretlen. Néha a tények és a vélemények keverednek.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 nem objektív. Valószínű, hogy a közzétevőnek érdekében áll az adatok elrejtése vagy felfedése. Az író úgy fejezi ki álláspontjait, mintha azok működőképesek lennének.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0" w:firstLine="0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Aktuális\frissített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információk nagyon frissek. A hírek esetében az írás dátuma és a bejelentett esemény dátuma között összefüggés van, frissített linkek láthatók.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 meglehetősen elavult. Tekintettel arra a témára, amelyről a szakasz szól, a közzététel óta újítások történhettek.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 elavult, vagy a megírás dátuma ismeretlen. A szóban forgó tématerületen a megjelenés óta valószínűleg történtek újítások.</w:t>
            </w:r>
          </w:p>
        </w:tc>
      </w:tr>
    </w:tbl>
    <w:p w:rsidR="00000000" w:rsidDel="00000000" w:rsidP="00000000" w:rsidRDefault="00000000" w:rsidRPr="00000000" w14:paraId="0000003D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táblázat Információforrások a csokoládéról </w:t>
      </w:r>
      <w:r w:rsidDel="00000000" w:rsidR="00000000" w:rsidRPr="00000000">
        <w:rPr>
          <w:i w:val="1"/>
          <w:sz w:val="24"/>
          <w:szCs w:val="24"/>
          <w:rtl w:val="0"/>
        </w:rPr>
        <w:t xml:space="preserve">(magyar forrásokra cserélhető)</w:t>
      </w:r>
    </w:p>
    <w:tbl>
      <w:tblPr>
        <w:tblStyle w:val="Table2"/>
        <w:tblW w:w="9474.511811023624" w:type="dxa"/>
        <w:jc w:val="left"/>
        <w:tblInd w:w="-341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35.081506023733"/>
        <w:gridCol w:w="4035.081506023733"/>
        <w:gridCol w:w="1404.3487989761568"/>
        <w:tblGridChange w:id="0">
          <w:tblGrid>
            <w:gridCol w:w="4035.081506023733"/>
            <w:gridCol w:w="4035.081506023733"/>
            <w:gridCol w:w="1404.34879897615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Link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Forrás száma: </w:t>
            </w:r>
          </w:p>
        </w:tc>
      </w:tr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</w:rPr>
              <w:drawing>
                <wp:inline distB="114300" distT="114300" distL="114300" distR="114300">
                  <wp:extent cx="1690688" cy="16987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0255" l="10000" r="10666" t="97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88" cy="169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https://sites.udel.edu/chs-udfoodlab/2017/04/05/dark-chocolate-and-blood-flow/</w:t>
              </w:r>
            </w:hyperlink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1. forrás: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</w:rPr>
              <w:drawing>
                <wp:inline distB="114300" distT="114300" distL="114300" distR="114300">
                  <wp:extent cx="1743742" cy="1752684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9990" l="8664" r="9666" t="7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42" cy="17526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color w:val="333333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https://newsinhealth.nih.gov/2011/08/claims-about-cocoa</w:t>
              </w:r>
            </w:hyperlink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9">
            <w:pPr>
              <w:spacing w:after="160" w:line="259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2. forrás: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</w:rPr>
              <w:drawing>
                <wp:inline distB="114300" distT="114300" distL="114300" distR="114300">
                  <wp:extent cx="1528951" cy="1560639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6354" l="7718" r="8533" t="80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951" cy="15606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color w:val="333333"/>
                  <w:sz w:val="22"/>
                  <w:szCs w:val="22"/>
                  <w:u w:val="single"/>
                  <w:rtl w:val="0"/>
                </w:rPr>
                <w:t xml:space="preserve">https://vavista.com/blog/10-reasons-why-chocolate-is-good-for-you/</w:t>
              </w:r>
            </w:hyperlink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3. forrás: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</w:rPr>
              <w:drawing>
                <wp:inline distB="114300" distT="114300" distL="114300" distR="114300">
                  <wp:extent cx="1395999" cy="1408748"/>
                  <wp:effectExtent b="0" l="0" r="0" t="0"/>
                  <wp:docPr id="1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999" cy="14087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hyperlink r:id="rId14">
              <w:r w:rsidDel="00000000" w:rsidR="00000000" w:rsidRPr="00000000">
                <w:rPr>
                  <w:color w:val="333333"/>
                  <w:sz w:val="22"/>
                  <w:szCs w:val="22"/>
                  <w:u w:val="single"/>
                  <w:rtl w:val="0"/>
                </w:rPr>
                <w:t xml:space="preserve">https://www.webmd.com/diet/health-benefits-chocolate#1</w:t>
              </w:r>
            </w:hyperlink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4. forrás: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táblázat A források értékelése</w:t>
      </w:r>
    </w:p>
    <w:p w:rsidR="00000000" w:rsidDel="00000000" w:rsidP="00000000" w:rsidRDefault="00000000" w:rsidRPr="00000000" w14:paraId="00000054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5"/>
        <w:gridCol w:w="1395"/>
        <w:gridCol w:w="1395"/>
        <w:gridCol w:w="1395"/>
        <w:gridCol w:w="1395"/>
        <w:tblGridChange w:id="0">
          <w:tblGrid>
            <w:gridCol w:w="3065"/>
            <w:gridCol w:w="1395"/>
            <w:gridCol w:w="1395"/>
            <w:gridCol w:w="1395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pos="2980"/>
              </w:tabs>
              <w:spacing w:after="0" w:line="36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1. forrás: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2. forrás: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3. forrás: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4. forrás: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Forrás neve és típusa (kormányzati szerv, újság, tudományos intézmény stb.)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Autentikusság - szerző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Autentikusság - közzétevő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Objektivitás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Aktuális\frissített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2410" w:top="2694" w:left="1440" w:right="1440" w:header="708" w:footer="4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4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9956800</wp:posOffset>
              </wp:positionV>
              <wp:extent cx="307340" cy="30734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668" y="3659668"/>
                        <a:ext cx="240665" cy="240665"/>
                      </a:xfrm>
                      <a:prstGeom prst="ellipse">
                        <a:avLst/>
                      </a:prstGeom>
                      <a:solidFill>
                        <a:srgbClr val="00449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9956800</wp:posOffset>
              </wp:positionV>
              <wp:extent cx="307340" cy="307340"/>
              <wp:effectExtent b="0" l="0" r="0" t="0"/>
              <wp:wrapNone/>
              <wp:docPr id="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7340" cy="307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2866390</wp:posOffset>
          </wp:positionH>
          <wp:positionV relativeFrom="paragraph">
            <wp:posOffset>0</wp:posOffset>
          </wp:positionV>
          <wp:extent cx="4318560" cy="4315320"/>
          <wp:effectExtent b="0" l="0" r="0" t="0"/>
          <wp:wrapNone/>
          <wp:docPr id="11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18560" cy="43153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24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312004" cy="523645"/>
          <wp:effectExtent b="0" l="0" r="0" t="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2004" cy="5236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95257</wp:posOffset>
          </wp:positionH>
          <wp:positionV relativeFrom="paragraph">
            <wp:posOffset>-36188</wp:posOffset>
          </wp:positionV>
          <wp:extent cx="1681480" cy="556260"/>
          <wp:effectExtent b="0" l="0" r="0" t="0"/>
          <wp:wrapSquare wrapText="bothSides" distB="0" distT="0" distL="114300" distR="114300"/>
          <wp:docPr descr="Logo&#10;&#10;Description automatically generated" id="10" name="image3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1480" cy="5562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333333"/>
        <w:lang w:val="hu-HU"/>
      </w:rPr>
    </w:rPrDefault>
    <w:pPrDefault>
      <w:pPr>
        <w:spacing w:after="24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960" w:lineRule="auto"/>
      <w:ind w:hanging="851"/>
    </w:pPr>
    <w:rPr>
      <w:b w:val="1"/>
      <w:color w:val="034ea2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600" w:lineRule="auto"/>
      <w:ind w:left="-709" w:right="1276" w:firstLine="709"/>
    </w:pPr>
    <w:rPr>
      <w:b w:val="1"/>
      <w:color w:val="034ea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lineRule="auto"/>
    </w:pPr>
    <w:rPr>
      <w:color w:val="8484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136d9c"/>
      <w:sz w:val="22"/>
      <w:szCs w:val="22"/>
    </w:rPr>
  </w:style>
  <w:style w:type="paragraph" w:styleId="Title">
    <w:name w:val="Title"/>
    <w:basedOn w:val="Normal"/>
    <w:next w:val="Normal"/>
    <w:pPr>
      <w:spacing w:line="216" w:lineRule="auto"/>
    </w:pPr>
    <w:rPr>
      <w:color w:val="034ea2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960" w:lineRule="auto"/>
      <w:ind w:hanging="851"/>
    </w:pPr>
    <w:rPr>
      <w:b w:val="1"/>
      <w:color w:val="034ea2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600" w:lineRule="auto"/>
      <w:ind w:left="-709" w:right="1276" w:firstLine="709"/>
    </w:pPr>
    <w:rPr>
      <w:b w:val="1"/>
      <w:color w:val="034ea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lineRule="auto"/>
    </w:pPr>
    <w:rPr>
      <w:color w:val="8484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136d9c"/>
      <w:sz w:val="22"/>
      <w:szCs w:val="22"/>
    </w:rPr>
  </w:style>
  <w:style w:type="paragraph" w:styleId="Title">
    <w:name w:val="Title"/>
    <w:basedOn w:val="Normal"/>
    <w:next w:val="Normal"/>
    <w:pPr>
      <w:spacing w:line="216" w:lineRule="auto"/>
    </w:pPr>
    <w:rPr>
      <w:color w:val="034ea2"/>
      <w:sz w:val="60"/>
      <w:szCs w:val="60"/>
    </w:rPr>
  </w:style>
  <w:style w:type="paragraph" w:styleId="Subtitle">
    <w:name w:val="Subtitle"/>
    <w:basedOn w:val="Normal"/>
    <w:next w:val="Normal"/>
    <w:pPr>
      <w:spacing w:after="60" w:before="480" w:lineRule="auto"/>
    </w:pPr>
    <w:rPr>
      <w:color w:val="6bb745"/>
      <w:sz w:val="28"/>
      <w:szCs w:val="28"/>
    </w:rPr>
  </w:style>
  <w:style w:type="table" w:styleId="Table1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before="480" w:lineRule="auto"/>
    </w:pPr>
    <w:rPr>
      <w:color w:val="6bb745"/>
      <w:sz w:val="28"/>
      <w:szCs w:val="28"/>
    </w:rPr>
  </w:style>
  <w:style w:type="table" w:styleId="Table1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newsinhealth.nih.gov/2011/08/claims-about-cocoa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vavista.com/blog/10-reasons-why-chocolate-is-good-for-yo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hyperlink" Target="https://www.webmd.com/diet/health-benefits-chocolate#1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sites.udel.edu/chs-udfoodlab/2017/04/05/dark-chocolate-and-blood-flow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gz0XZVm4rzCc09xTx6ZJTc/mzQ==">AMUW2mVEmt/qocwmRYbN1fR/DXPtMq+FzcDcrkRbJqbly5mWuUniV34RV/xNw+CkKZI3dMAkct4KGBogRA5XXesFDwGTnAy2HFzMECTJFvhLaKSqPlpmEGQ=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