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C5BC" w14:textId="2AE08B37" w:rsidR="00090493" w:rsidRDefault="00090493" w:rsidP="00090493">
      <w:pPr>
        <w:jc w:val="center"/>
        <w:rPr>
          <w:rFonts w:ascii="Times New Roman" w:hAnsi="Times New Roman" w:cs="Times New Roman"/>
          <w:b/>
          <w:bCs/>
        </w:rPr>
      </w:pPr>
      <w:r w:rsidRPr="0028475F">
        <w:rPr>
          <w:rFonts w:ascii="Times New Roman" w:hAnsi="Times New Roman" w:cs="Times New Roman"/>
          <w:b/>
          <w:bCs/>
        </w:rPr>
        <w:t xml:space="preserve">2025 Sulphur Springs, AR Farmers Market </w:t>
      </w:r>
      <w:r w:rsidR="00E14E30">
        <w:rPr>
          <w:rFonts w:ascii="Times New Roman" w:hAnsi="Times New Roman" w:cs="Times New Roman"/>
          <w:b/>
          <w:bCs/>
        </w:rPr>
        <w:t xml:space="preserve">Vendor </w:t>
      </w:r>
      <w:r w:rsidRPr="0028475F">
        <w:rPr>
          <w:rFonts w:ascii="Times New Roman" w:hAnsi="Times New Roman" w:cs="Times New Roman"/>
          <w:b/>
          <w:bCs/>
        </w:rPr>
        <w:t>Guidelines</w:t>
      </w:r>
    </w:p>
    <w:p w14:paraId="3648E9DC" w14:textId="77777777" w:rsidR="00DD30C8" w:rsidRPr="0028475F" w:rsidRDefault="00DD30C8" w:rsidP="00090493">
      <w:pPr>
        <w:jc w:val="center"/>
        <w:rPr>
          <w:rFonts w:ascii="Times New Roman" w:hAnsi="Times New Roman" w:cs="Times New Roman"/>
          <w:b/>
          <w:bCs/>
        </w:rPr>
      </w:pPr>
    </w:p>
    <w:p w14:paraId="66CAD3FF" w14:textId="2CB2E45D" w:rsidR="00234CB8" w:rsidRPr="00234CB8" w:rsidRDefault="00234CB8" w:rsidP="00090493">
      <w:pPr>
        <w:rPr>
          <w:rFonts w:ascii="Times New Roman" w:hAnsi="Times New Roman" w:cs="Times New Roman"/>
          <w:b/>
          <w:bCs/>
        </w:rPr>
      </w:pPr>
      <w:r w:rsidRPr="00234CB8">
        <w:rPr>
          <w:rFonts w:ascii="Times New Roman" w:hAnsi="Times New Roman" w:cs="Times New Roman"/>
          <w:b/>
          <w:bCs/>
        </w:rPr>
        <w:t xml:space="preserve">General Information: </w:t>
      </w:r>
    </w:p>
    <w:p w14:paraId="5BD679D4" w14:textId="31E283E0" w:rsidR="00275D0B" w:rsidRDefault="00C44D4E" w:rsidP="00090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your interest in participating in the </w:t>
      </w:r>
      <w:r w:rsidR="00897266">
        <w:rPr>
          <w:rFonts w:ascii="Times New Roman" w:hAnsi="Times New Roman" w:cs="Times New Roman"/>
        </w:rPr>
        <w:t xml:space="preserve">2025 </w:t>
      </w:r>
      <w:r>
        <w:rPr>
          <w:rFonts w:ascii="Times New Roman" w:hAnsi="Times New Roman" w:cs="Times New Roman"/>
        </w:rPr>
        <w:t xml:space="preserve">Sulphur Springs Farmers Market! </w:t>
      </w:r>
      <w:r w:rsidR="00733AF0">
        <w:rPr>
          <w:rFonts w:ascii="Times New Roman" w:hAnsi="Times New Roman" w:cs="Times New Roman"/>
        </w:rPr>
        <w:t xml:space="preserve">Please take the time to carefully read and acknowledge the following market </w:t>
      </w:r>
      <w:r w:rsidR="00294192">
        <w:rPr>
          <w:rFonts w:ascii="Times New Roman" w:hAnsi="Times New Roman" w:cs="Times New Roman"/>
        </w:rPr>
        <w:t xml:space="preserve">guidelines. </w:t>
      </w:r>
      <w:r w:rsidR="00491205">
        <w:rPr>
          <w:rFonts w:ascii="Times New Roman" w:hAnsi="Times New Roman" w:cs="Times New Roman"/>
        </w:rPr>
        <w:t>All market vendors are required to comply with</w:t>
      </w:r>
      <w:r w:rsidR="00B45A25">
        <w:rPr>
          <w:rFonts w:ascii="Times New Roman" w:hAnsi="Times New Roman" w:cs="Times New Roman"/>
        </w:rPr>
        <w:t xml:space="preserve"> </w:t>
      </w:r>
      <w:r w:rsidR="009B0BC0">
        <w:rPr>
          <w:rFonts w:ascii="Times New Roman" w:hAnsi="Times New Roman" w:cs="Times New Roman"/>
        </w:rPr>
        <w:t xml:space="preserve">applicable Arkansas sales tax regulations and </w:t>
      </w:r>
      <w:r w:rsidR="00B45A25">
        <w:rPr>
          <w:rFonts w:ascii="Times New Roman" w:hAnsi="Times New Roman" w:cs="Times New Roman"/>
        </w:rPr>
        <w:t>regulations listed in</w:t>
      </w:r>
      <w:r w:rsidR="00491205">
        <w:rPr>
          <w:rFonts w:ascii="Times New Roman" w:hAnsi="Times New Roman" w:cs="Times New Roman"/>
        </w:rPr>
        <w:t xml:space="preserve"> the Arkansas Department of Health</w:t>
      </w:r>
      <w:r w:rsidR="00BB4D18">
        <w:rPr>
          <w:rFonts w:ascii="Times New Roman" w:hAnsi="Times New Roman" w:cs="Times New Roman"/>
        </w:rPr>
        <w:t xml:space="preserve"> and Arkansas Agriculture Department </w:t>
      </w:r>
      <w:r w:rsidR="00B45A25">
        <w:rPr>
          <w:rFonts w:ascii="Times New Roman" w:hAnsi="Times New Roman" w:cs="Times New Roman"/>
        </w:rPr>
        <w:t>Farmer’s Market Vendor Guide</w:t>
      </w:r>
      <w:r w:rsidR="00275D0B">
        <w:rPr>
          <w:rFonts w:ascii="Times New Roman" w:hAnsi="Times New Roman" w:cs="Times New Roman"/>
        </w:rPr>
        <w:t>.</w:t>
      </w:r>
    </w:p>
    <w:p w14:paraId="250F08D8" w14:textId="77777777" w:rsidR="000F147D" w:rsidRDefault="0008740D" w:rsidP="00090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2025 Sulphur Springs Farmers Market will be held weekly</w:t>
      </w:r>
      <w:r w:rsidR="008224A2">
        <w:rPr>
          <w:rFonts w:ascii="Times New Roman" w:hAnsi="Times New Roman" w:cs="Times New Roman"/>
        </w:rPr>
        <w:t xml:space="preserve"> on Saturday from May 3</w:t>
      </w:r>
      <w:r w:rsidR="008224A2" w:rsidRPr="008224A2">
        <w:rPr>
          <w:rFonts w:ascii="Times New Roman" w:hAnsi="Times New Roman" w:cs="Times New Roman"/>
          <w:vertAlign w:val="superscript"/>
        </w:rPr>
        <w:t>rd</w:t>
      </w:r>
      <w:r w:rsidR="008224A2">
        <w:rPr>
          <w:rFonts w:ascii="Times New Roman" w:hAnsi="Times New Roman" w:cs="Times New Roman"/>
        </w:rPr>
        <w:t xml:space="preserve"> through October 25</w:t>
      </w:r>
      <w:r w:rsidR="008224A2" w:rsidRPr="00543455">
        <w:rPr>
          <w:rFonts w:ascii="Times New Roman" w:hAnsi="Times New Roman" w:cs="Times New Roman"/>
          <w:vertAlign w:val="superscript"/>
        </w:rPr>
        <w:t>th</w:t>
      </w:r>
      <w:r w:rsidR="00543455">
        <w:rPr>
          <w:rFonts w:ascii="Times New Roman" w:hAnsi="Times New Roman" w:cs="Times New Roman"/>
        </w:rPr>
        <w:t xml:space="preserve"> at the Sulphur Springs</w:t>
      </w:r>
      <w:r w:rsidR="004240E6">
        <w:rPr>
          <w:rFonts w:ascii="Times New Roman" w:hAnsi="Times New Roman" w:cs="Times New Roman"/>
        </w:rPr>
        <w:t xml:space="preserve"> </w:t>
      </w:r>
      <w:r w:rsidR="00A25F9F">
        <w:rPr>
          <w:rFonts w:ascii="Times New Roman" w:hAnsi="Times New Roman" w:cs="Times New Roman"/>
        </w:rPr>
        <w:t>City</w:t>
      </w:r>
      <w:r w:rsidR="00543455">
        <w:rPr>
          <w:rFonts w:ascii="Times New Roman" w:hAnsi="Times New Roman" w:cs="Times New Roman"/>
        </w:rPr>
        <w:t xml:space="preserve"> </w:t>
      </w:r>
      <w:r w:rsidR="004240E6">
        <w:rPr>
          <w:rFonts w:ascii="Times New Roman" w:hAnsi="Times New Roman" w:cs="Times New Roman"/>
        </w:rPr>
        <w:t>P</w:t>
      </w:r>
      <w:r w:rsidR="00543455">
        <w:rPr>
          <w:rFonts w:ascii="Times New Roman" w:hAnsi="Times New Roman" w:cs="Times New Roman"/>
        </w:rPr>
        <w:t>ark</w:t>
      </w:r>
      <w:r w:rsidR="004240E6">
        <w:rPr>
          <w:rFonts w:ascii="Times New Roman" w:hAnsi="Times New Roman" w:cs="Times New Roman"/>
        </w:rPr>
        <w:t xml:space="preserve">, located </w:t>
      </w:r>
      <w:r w:rsidR="00A25F9F">
        <w:rPr>
          <w:rFonts w:ascii="Times New Roman" w:hAnsi="Times New Roman" w:cs="Times New Roman"/>
        </w:rPr>
        <w:t xml:space="preserve">at 101 AR Hwy 59. </w:t>
      </w:r>
      <w:r w:rsidR="00067A84">
        <w:rPr>
          <w:rFonts w:ascii="Times New Roman" w:hAnsi="Times New Roman" w:cs="Times New Roman"/>
        </w:rPr>
        <w:t>There will be two vending sessions held, the first session running from May 3</w:t>
      </w:r>
      <w:r w:rsidR="00067A84" w:rsidRPr="00067A84">
        <w:rPr>
          <w:rFonts w:ascii="Times New Roman" w:hAnsi="Times New Roman" w:cs="Times New Roman"/>
          <w:vertAlign w:val="superscript"/>
        </w:rPr>
        <w:t>rd</w:t>
      </w:r>
      <w:r w:rsidR="00067A84">
        <w:rPr>
          <w:rFonts w:ascii="Times New Roman" w:hAnsi="Times New Roman" w:cs="Times New Roman"/>
        </w:rPr>
        <w:t xml:space="preserve"> through </w:t>
      </w:r>
      <w:r w:rsidR="00E73982">
        <w:rPr>
          <w:rFonts w:ascii="Times New Roman" w:hAnsi="Times New Roman" w:cs="Times New Roman"/>
        </w:rPr>
        <w:t>July 26</w:t>
      </w:r>
      <w:r w:rsidR="00E73982" w:rsidRPr="00E73982">
        <w:rPr>
          <w:rFonts w:ascii="Times New Roman" w:hAnsi="Times New Roman" w:cs="Times New Roman"/>
          <w:vertAlign w:val="superscript"/>
        </w:rPr>
        <w:t>th</w:t>
      </w:r>
      <w:r w:rsidR="00E73982">
        <w:rPr>
          <w:rFonts w:ascii="Times New Roman" w:hAnsi="Times New Roman" w:cs="Times New Roman"/>
        </w:rPr>
        <w:t xml:space="preserve"> (13 weeks)</w:t>
      </w:r>
      <w:r w:rsidR="00C2612C">
        <w:rPr>
          <w:rFonts w:ascii="Times New Roman" w:hAnsi="Times New Roman" w:cs="Times New Roman"/>
        </w:rPr>
        <w:t xml:space="preserve">, the second running from </w:t>
      </w:r>
      <w:r w:rsidR="00F15CAF">
        <w:rPr>
          <w:rFonts w:ascii="Times New Roman" w:hAnsi="Times New Roman" w:cs="Times New Roman"/>
        </w:rPr>
        <w:t>August 2</w:t>
      </w:r>
      <w:r w:rsidR="00F15CAF" w:rsidRPr="00F15CAF">
        <w:rPr>
          <w:rFonts w:ascii="Times New Roman" w:hAnsi="Times New Roman" w:cs="Times New Roman"/>
          <w:vertAlign w:val="superscript"/>
        </w:rPr>
        <w:t>nd</w:t>
      </w:r>
      <w:r w:rsidR="00F15CAF">
        <w:rPr>
          <w:rFonts w:ascii="Times New Roman" w:hAnsi="Times New Roman" w:cs="Times New Roman"/>
        </w:rPr>
        <w:t xml:space="preserve"> through </w:t>
      </w:r>
      <w:r w:rsidR="0019729A">
        <w:rPr>
          <w:rFonts w:ascii="Times New Roman" w:hAnsi="Times New Roman" w:cs="Times New Roman"/>
        </w:rPr>
        <w:t>October 25</w:t>
      </w:r>
      <w:r w:rsidR="0019729A" w:rsidRPr="0019729A">
        <w:rPr>
          <w:rFonts w:ascii="Times New Roman" w:hAnsi="Times New Roman" w:cs="Times New Roman"/>
          <w:vertAlign w:val="superscript"/>
        </w:rPr>
        <w:t>th</w:t>
      </w:r>
      <w:r w:rsidR="0019729A">
        <w:rPr>
          <w:rFonts w:ascii="Times New Roman" w:hAnsi="Times New Roman" w:cs="Times New Roman"/>
        </w:rPr>
        <w:t xml:space="preserve">. </w:t>
      </w:r>
      <w:r w:rsidR="00A25F9F">
        <w:rPr>
          <w:rFonts w:ascii="Times New Roman" w:hAnsi="Times New Roman" w:cs="Times New Roman"/>
        </w:rPr>
        <w:t>Vendors may choose</w:t>
      </w:r>
      <w:r w:rsidR="00EC6526">
        <w:rPr>
          <w:rFonts w:ascii="Times New Roman" w:hAnsi="Times New Roman" w:cs="Times New Roman"/>
        </w:rPr>
        <w:t xml:space="preserve"> from the following participation options: Full-time weekly</w:t>
      </w:r>
      <w:r w:rsidR="0019729A">
        <w:rPr>
          <w:rFonts w:ascii="Times New Roman" w:hAnsi="Times New Roman" w:cs="Times New Roman"/>
        </w:rPr>
        <w:t xml:space="preserve"> (May 3</w:t>
      </w:r>
      <w:r w:rsidR="0019729A" w:rsidRPr="0019729A">
        <w:rPr>
          <w:rFonts w:ascii="Times New Roman" w:hAnsi="Times New Roman" w:cs="Times New Roman"/>
          <w:vertAlign w:val="superscript"/>
        </w:rPr>
        <w:t>rd</w:t>
      </w:r>
      <w:r w:rsidR="0019729A">
        <w:rPr>
          <w:rFonts w:ascii="Times New Roman" w:hAnsi="Times New Roman" w:cs="Times New Roman"/>
        </w:rPr>
        <w:t xml:space="preserve"> – October 25</w:t>
      </w:r>
      <w:r w:rsidR="0019729A" w:rsidRPr="006A6968">
        <w:rPr>
          <w:rFonts w:ascii="Times New Roman" w:hAnsi="Times New Roman" w:cs="Times New Roman"/>
          <w:vertAlign w:val="superscript"/>
        </w:rPr>
        <w:t>th</w:t>
      </w:r>
      <w:r w:rsidR="006A6968">
        <w:rPr>
          <w:rFonts w:ascii="Times New Roman" w:hAnsi="Times New Roman" w:cs="Times New Roman"/>
        </w:rPr>
        <w:t>), Full-time bi</w:t>
      </w:r>
      <w:r w:rsidR="00BC2B2F">
        <w:rPr>
          <w:rFonts w:ascii="Times New Roman" w:hAnsi="Times New Roman" w:cs="Times New Roman"/>
        </w:rPr>
        <w:t>-</w:t>
      </w:r>
      <w:r w:rsidR="006A6968">
        <w:rPr>
          <w:rFonts w:ascii="Times New Roman" w:hAnsi="Times New Roman" w:cs="Times New Roman"/>
        </w:rPr>
        <w:t>weekly (13 weeks total, May 3</w:t>
      </w:r>
      <w:r w:rsidR="006A6968" w:rsidRPr="006A6968">
        <w:rPr>
          <w:rFonts w:ascii="Times New Roman" w:hAnsi="Times New Roman" w:cs="Times New Roman"/>
          <w:vertAlign w:val="superscript"/>
        </w:rPr>
        <w:t>rd</w:t>
      </w:r>
      <w:r w:rsidR="006A6968">
        <w:rPr>
          <w:rFonts w:ascii="Times New Roman" w:hAnsi="Times New Roman" w:cs="Times New Roman"/>
        </w:rPr>
        <w:t xml:space="preserve"> – October 25</w:t>
      </w:r>
      <w:r w:rsidR="006A6968" w:rsidRPr="006A6968">
        <w:rPr>
          <w:rFonts w:ascii="Times New Roman" w:hAnsi="Times New Roman" w:cs="Times New Roman"/>
          <w:vertAlign w:val="superscript"/>
        </w:rPr>
        <w:t>th</w:t>
      </w:r>
      <w:r w:rsidR="006A6968">
        <w:rPr>
          <w:rFonts w:ascii="Times New Roman" w:hAnsi="Times New Roman" w:cs="Times New Roman"/>
        </w:rPr>
        <w:t>), Session one weekly (May 3</w:t>
      </w:r>
      <w:r w:rsidR="006A6968" w:rsidRPr="006A6968">
        <w:rPr>
          <w:rFonts w:ascii="Times New Roman" w:hAnsi="Times New Roman" w:cs="Times New Roman"/>
          <w:vertAlign w:val="superscript"/>
        </w:rPr>
        <w:t>rd</w:t>
      </w:r>
      <w:r w:rsidR="006A6968">
        <w:rPr>
          <w:rFonts w:ascii="Times New Roman" w:hAnsi="Times New Roman" w:cs="Times New Roman"/>
        </w:rPr>
        <w:t xml:space="preserve"> – July 26</w:t>
      </w:r>
      <w:r w:rsidR="006A6968" w:rsidRPr="006A6968">
        <w:rPr>
          <w:rFonts w:ascii="Times New Roman" w:hAnsi="Times New Roman" w:cs="Times New Roman"/>
          <w:vertAlign w:val="superscript"/>
        </w:rPr>
        <w:t>th</w:t>
      </w:r>
      <w:r w:rsidR="006A6968">
        <w:rPr>
          <w:rFonts w:ascii="Times New Roman" w:hAnsi="Times New Roman" w:cs="Times New Roman"/>
        </w:rPr>
        <w:t xml:space="preserve">), </w:t>
      </w:r>
      <w:r w:rsidR="00BC2B2F">
        <w:rPr>
          <w:rFonts w:ascii="Times New Roman" w:hAnsi="Times New Roman" w:cs="Times New Roman"/>
        </w:rPr>
        <w:t>Session one bi-weekly (7 weeks total, May 3</w:t>
      </w:r>
      <w:r w:rsidR="00BC2B2F" w:rsidRPr="00225A2B">
        <w:rPr>
          <w:rFonts w:ascii="Times New Roman" w:hAnsi="Times New Roman" w:cs="Times New Roman"/>
          <w:vertAlign w:val="superscript"/>
        </w:rPr>
        <w:t>rd</w:t>
      </w:r>
      <w:r w:rsidR="00225A2B">
        <w:rPr>
          <w:rFonts w:ascii="Times New Roman" w:hAnsi="Times New Roman" w:cs="Times New Roman"/>
        </w:rPr>
        <w:t xml:space="preserve"> – July 26</w:t>
      </w:r>
      <w:r w:rsidR="00225A2B" w:rsidRPr="00225A2B">
        <w:rPr>
          <w:rFonts w:ascii="Times New Roman" w:hAnsi="Times New Roman" w:cs="Times New Roman"/>
          <w:vertAlign w:val="superscript"/>
        </w:rPr>
        <w:t>th</w:t>
      </w:r>
      <w:r w:rsidR="00225A2B">
        <w:rPr>
          <w:rFonts w:ascii="Times New Roman" w:hAnsi="Times New Roman" w:cs="Times New Roman"/>
        </w:rPr>
        <w:t>), Session two weekly (August 2</w:t>
      </w:r>
      <w:r w:rsidR="00225A2B" w:rsidRPr="00225A2B">
        <w:rPr>
          <w:rFonts w:ascii="Times New Roman" w:hAnsi="Times New Roman" w:cs="Times New Roman"/>
          <w:vertAlign w:val="superscript"/>
        </w:rPr>
        <w:t>nd</w:t>
      </w:r>
      <w:r w:rsidR="00CD3AC8">
        <w:rPr>
          <w:rFonts w:ascii="Times New Roman" w:hAnsi="Times New Roman" w:cs="Times New Roman"/>
          <w:vertAlign w:val="superscript"/>
        </w:rPr>
        <w:t xml:space="preserve"> </w:t>
      </w:r>
      <w:r w:rsidR="00CD3AC8">
        <w:rPr>
          <w:rFonts w:ascii="Times New Roman" w:hAnsi="Times New Roman" w:cs="Times New Roman"/>
        </w:rPr>
        <w:t xml:space="preserve">– </w:t>
      </w:r>
      <w:r w:rsidR="00225A2B">
        <w:rPr>
          <w:rFonts w:ascii="Times New Roman" w:hAnsi="Times New Roman" w:cs="Times New Roman"/>
        </w:rPr>
        <w:t>October 25</w:t>
      </w:r>
      <w:r w:rsidR="00225A2B" w:rsidRPr="00225A2B">
        <w:rPr>
          <w:rFonts w:ascii="Times New Roman" w:hAnsi="Times New Roman" w:cs="Times New Roman"/>
          <w:vertAlign w:val="superscript"/>
        </w:rPr>
        <w:t>th</w:t>
      </w:r>
      <w:r w:rsidR="00225A2B">
        <w:rPr>
          <w:rFonts w:ascii="Times New Roman" w:hAnsi="Times New Roman" w:cs="Times New Roman"/>
        </w:rPr>
        <w:t>)</w:t>
      </w:r>
      <w:r w:rsidR="00CD3AC8">
        <w:rPr>
          <w:rFonts w:ascii="Times New Roman" w:hAnsi="Times New Roman" w:cs="Times New Roman"/>
        </w:rPr>
        <w:t>, Session two bi-weekly (7 weeks total,</w:t>
      </w:r>
      <w:r w:rsidR="00225A2B">
        <w:rPr>
          <w:rFonts w:ascii="Times New Roman" w:hAnsi="Times New Roman" w:cs="Times New Roman"/>
        </w:rPr>
        <w:t xml:space="preserve"> </w:t>
      </w:r>
      <w:r w:rsidR="007C3BA5">
        <w:rPr>
          <w:rFonts w:ascii="Times New Roman" w:hAnsi="Times New Roman" w:cs="Times New Roman"/>
        </w:rPr>
        <w:t>August 2</w:t>
      </w:r>
      <w:r w:rsidR="007C3BA5" w:rsidRPr="007C3BA5">
        <w:rPr>
          <w:rFonts w:ascii="Times New Roman" w:hAnsi="Times New Roman" w:cs="Times New Roman"/>
          <w:vertAlign w:val="superscript"/>
        </w:rPr>
        <w:t>nd</w:t>
      </w:r>
      <w:r w:rsidR="007C3BA5">
        <w:rPr>
          <w:rFonts w:ascii="Times New Roman" w:hAnsi="Times New Roman" w:cs="Times New Roman"/>
        </w:rPr>
        <w:t xml:space="preserve"> – October 25</w:t>
      </w:r>
      <w:r w:rsidR="007C3BA5" w:rsidRPr="007C3BA5">
        <w:rPr>
          <w:rFonts w:ascii="Times New Roman" w:hAnsi="Times New Roman" w:cs="Times New Roman"/>
          <w:vertAlign w:val="superscript"/>
        </w:rPr>
        <w:t>th</w:t>
      </w:r>
      <w:r w:rsidR="007C3BA5">
        <w:rPr>
          <w:rFonts w:ascii="Times New Roman" w:hAnsi="Times New Roman" w:cs="Times New Roman"/>
        </w:rPr>
        <w:t>)</w:t>
      </w:r>
      <w:r w:rsidR="001475B2">
        <w:rPr>
          <w:rFonts w:ascii="Times New Roman" w:hAnsi="Times New Roman" w:cs="Times New Roman"/>
        </w:rPr>
        <w:t>, Drop-in (ven</w:t>
      </w:r>
      <w:r w:rsidR="00FA6EB6">
        <w:rPr>
          <w:rFonts w:ascii="Times New Roman" w:hAnsi="Times New Roman" w:cs="Times New Roman"/>
        </w:rPr>
        <w:t xml:space="preserve">dor selected date(s), must be approved by market manager). </w:t>
      </w:r>
      <w:r w:rsidR="000F147D">
        <w:rPr>
          <w:rFonts w:ascii="Times New Roman" w:hAnsi="Times New Roman" w:cs="Times New Roman"/>
        </w:rPr>
        <w:t>Rates for the participation options are as follows:</w:t>
      </w:r>
    </w:p>
    <w:p w14:paraId="7ABEC7A8" w14:textId="77777777" w:rsidR="00AF203B" w:rsidRDefault="00AF203B" w:rsidP="00090493">
      <w:pPr>
        <w:rPr>
          <w:rFonts w:ascii="Times New Roman" w:hAnsi="Times New Roman" w:cs="Times New Roman"/>
        </w:rPr>
      </w:pPr>
    </w:p>
    <w:p w14:paraId="338D5FA9" w14:textId="0BEC762C" w:rsidR="00234CB8" w:rsidRPr="0015085C" w:rsidRDefault="000F147D" w:rsidP="001508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5085C">
        <w:rPr>
          <w:rFonts w:ascii="Times New Roman" w:hAnsi="Times New Roman" w:cs="Times New Roman"/>
          <w:b/>
          <w:bCs/>
        </w:rPr>
        <w:t>Full-time weekly (May 3</w:t>
      </w:r>
      <w:r w:rsidRPr="0015085C">
        <w:rPr>
          <w:rFonts w:ascii="Times New Roman" w:hAnsi="Times New Roman" w:cs="Times New Roman"/>
          <w:b/>
          <w:bCs/>
          <w:vertAlign w:val="superscript"/>
        </w:rPr>
        <w:t>rd</w:t>
      </w:r>
      <w:r w:rsidRPr="0015085C">
        <w:rPr>
          <w:rFonts w:ascii="Times New Roman" w:hAnsi="Times New Roman" w:cs="Times New Roman"/>
          <w:b/>
          <w:bCs/>
        </w:rPr>
        <w:t xml:space="preserve"> – October 25</w:t>
      </w:r>
      <w:r w:rsidRPr="0015085C">
        <w:rPr>
          <w:rFonts w:ascii="Times New Roman" w:hAnsi="Times New Roman" w:cs="Times New Roman"/>
          <w:b/>
          <w:bCs/>
          <w:vertAlign w:val="superscript"/>
        </w:rPr>
        <w:t>th</w:t>
      </w:r>
      <w:r w:rsidRPr="0015085C">
        <w:rPr>
          <w:rFonts w:ascii="Times New Roman" w:hAnsi="Times New Roman" w:cs="Times New Roman"/>
          <w:b/>
          <w:bCs/>
        </w:rPr>
        <w:t>)</w:t>
      </w:r>
      <w:r w:rsidRPr="0015085C">
        <w:rPr>
          <w:rFonts w:ascii="Times New Roman" w:hAnsi="Times New Roman" w:cs="Times New Roman"/>
          <w:b/>
          <w:bCs/>
        </w:rPr>
        <w:t xml:space="preserve"> - </w:t>
      </w:r>
      <w:r w:rsidR="00194CF3" w:rsidRPr="0015085C">
        <w:rPr>
          <w:rFonts w:ascii="Times New Roman" w:hAnsi="Times New Roman" w:cs="Times New Roman"/>
          <w:b/>
          <w:bCs/>
        </w:rPr>
        <w:t xml:space="preserve">$250, paid </w:t>
      </w:r>
      <w:r w:rsidR="0015085C" w:rsidRPr="0015085C">
        <w:rPr>
          <w:rFonts w:ascii="Times New Roman" w:hAnsi="Times New Roman" w:cs="Times New Roman"/>
          <w:b/>
          <w:bCs/>
        </w:rPr>
        <w:t xml:space="preserve">in full </w:t>
      </w:r>
      <w:r w:rsidR="00194CF3" w:rsidRPr="0015085C">
        <w:rPr>
          <w:rFonts w:ascii="Times New Roman" w:hAnsi="Times New Roman" w:cs="Times New Roman"/>
          <w:b/>
          <w:bCs/>
        </w:rPr>
        <w:t>prior to the first market session</w:t>
      </w:r>
    </w:p>
    <w:p w14:paraId="21BB7512" w14:textId="712E8ADF" w:rsidR="00194CF3" w:rsidRDefault="00194CF3" w:rsidP="001508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5085C">
        <w:rPr>
          <w:rFonts w:ascii="Times New Roman" w:hAnsi="Times New Roman" w:cs="Times New Roman"/>
          <w:b/>
          <w:bCs/>
        </w:rPr>
        <w:t>Full-time bi-weekly (13 weeks total, May 3</w:t>
      </w:r>
      <w:r w:rsidRPr="0015085C">
        <w:rPr>
          <w:rFonts w:ascii="Times New Roman" w:hAnsi="Times New Roman" w:cs="Times New Roman"/>
          <w:b/>
          <w:bCs/>
          <w:vertAlign w:val="superscript"/>
        </w:rPr>
        <w:t>rd</w:t>
      </w:r>
      <w:r w:rsidRPr="0015085C">
        <w:rPr>
          <w:rFonts w:ascii="Times New Roman" w:hAnsi="Times New Roman" w:cs="Times New Roman"/>
          <w:b/>
          <w:bCs/>
        </w:rPr>
        <w:t xml:space="preserve"> – October 25</w:t>
      </w:r>
      <w:r w:rsidRPr="0015085C">
        <w:rPr>
          <w:rFonts w:ascii="Times New Roman" w:hAnsi="Times New Roman" w:cs="Times New Roman"/>
          <w:b/>
          <w:bCs/>
          <w:vertAlign w:val="superscript"/>
        </w:rPr>
        <w:t>th</w:t>
      </w:r>
      <w:r w:rsidRPr="0015085C">
        <w:rPr>
          <w:rFonts w:ascii="Times New Roman" w:hAnsi="Times New Roman" w:cs="Times New Roman"/>
          <w:b/>
          <w:bCs/>
        </w:rPr>
        <w:t>)</w:t>
      </w:r>
      <w:r w:rsidR="0015085C" w:rsidRPr="0015085C">
        <w:rPr>
          <w:rFonts w:ascii="Times New Roman" w:hAnsi="Times New Roman" w:cs="Times New Roman"/>
          <w:b/>
          <w:bCs/>
        </w:rPr>
        <w:t xml:space="preserve"> - $130, paid</w:t>
      </w:r>
      <w:r w:rsidR="00510335">
        <w:rPr>
          <w:rFonts w:ascii="Times New Roman" w:hAnsi="Times New Roman" w:cs="Times New Roman"/>
          <w:b/>
          <w:bCs/>
        </w:rPr>
        <w:t xml:space="preserve"> in full</w:t>
      </w:r>
      <w:r w:rsidR="0015085C" w:rsidRPr="0015085C">
        <w:rPr>
          <w:rFonts w:ascii="Times New Roman" w:hAnsi="Times New Roman" w:cs="Times New Roman"/>
          <w:b/>
          <w:bCs/>
        </w:rPr>
        <w:t xml:space="preserve"> </w:t>
      </w:r>
      <w:r w:rsidR="0015085C" w:rsidRPr="0015085C">
        <w:rPr>
          <w:rFonts w:ascii="Times New Roman" w:hAnsi="Times New Roman" w:cs="Times New Roman"/>
          <w:b/>
          <w:bCs/>
        </w:rPr>
        <w:t>prior to the first market session</w:t>
      </w:r>
    </w:p>
    <w:p w14:paraId="0FE45297" w14:textId="1DBB40C7" w:rsidR="00510335" w:rsidRDefault="00510335" w:rsidP="001508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8778B">
        <w:rPr>
          <w:rFonts w:ascii="Times New Roman" w:hAnsi="Times New Roman" w:cs="Times New Roman"/>
          <w:b/>
          <w:bCs/>
        </w:rPr>
        <w:t>Session one weekly (May 3</w:t>
      </w:r>
      <w:r w:rsidRPr="0088778B">
        <w:rPr>
          <w:rFonts w:ascii="Times New Roman" w:hAnsi="Times New Roman" w:cs="Times New Roman"/>
          <w:b/>
          <w:bCs/>
          <w:vertAlign w:val="superscript"/>
        </w:rPr>
        <w:t>rd</w:t>
      </w:r>
      <w:r w:rsidRPr="0088778B">
        <w:rPr>
          <w:rFonts w:ascii="Times New Roman" w:hAnsi="Times New Roman" w:cs="Times New Roman"/>
          <w:b/>
          <w:bCs/>
        </w:rPr>
        <w:t xml:space="preserve"> – July 26</w:t>
      </w:r>
      <w:r w:rsidRPr="0088778B">
        <w:rPr>
          <w:rFonts w:ascii="Times New Roman" w:hAnsi="Times New Roman" w:cs="Times New Roman"/>
          <w:b/>
          <w:bCs/>
          <w:vertAlign w:val="superscript"/>
        </w:rPr>
        <w:t>th</w:t>
      </w:r>
      <w:r w:rsidRPr="0088778B">
        <w:rPr>
          <w:rFonts w:ascii="Times New Roman" w:hAnsi="Times New Roman" w:cs="Times New Roman"/>
          <w:b/>
          <w:bCs/>
        </w:rPr>
        <w:t>)</w:t>
      </w:r>
      <w:r w:rsidR="001C1667" w:rsidRPr="0088778B">
        <w:rPr>
          <w:rFonts w:ascii="Times New Roman" w:hAnsi="Times New Roman" w:cs="Times New Roman"/>
          <w:b/>
          <w:bCs/>
        </w:rPr>
        <w:t xml:space="preserve"> - $130, paid in full prior to the start of the market session</w:t>
      </w:r>
    </w:p>
    <w:p w14:paraId="62C62A75" w14:textId="1024C02F" w:rsidR="0088778B" w:rsidRDefault="0088778B" w:rsidP="001508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8778B">
        <w:rPr>
          <w:rFonts w:ascii="Times New Roman" w:hAnsi="Times New Roman" w:cs="Times New Roman"/>
          <w:b/>
          <w:bCs/>
        </w:rPr>
        <w:t>Session one bi-weekly (7 weeks total, May 3</w:t>
      </w:r>
      <w:r w:rsidRPr="0088778B">
        <w:rPr>
          <w:rFonts w:ascii="Times New Roman" w:hAnsi="Times New Roman" w:cs="Times New Roman"/>
          <w:b/>
          <w:bCs/>
          <w:vertAlign w:val="superscript"/>
        </w:rPr>
        <w:t>rd</w:t>
      </w:r>
      <w:r w:rsidRPr="0088778B">
        <w:rPr>
          <w:rFonts w:ascii="Times New Roman" w:hAnsi="Times New Roman" w:cs="Times New Roman"/>
          <w:b/>
          <w:bCs/>
        </w:rPr>
        <w:t xml:space="preserve"> – July 26</w:t>
      </w:r>
      <w:r w:rsidRPr="0088778B">
        <w:rPr>
          <w:rFonts w:ascii="Times New Roman" w:hAnsi="Times New Roman" w:cs="Times New Roman"/>
          <w:b/>
          <w:bCs/>
          <w:vertAlign w:val="superscript"/>
        </w:rPr>
        <w:t>th</w:t>
      </w:r>
      <w:r w:rsidRPr="0088778B">
        <w:rPr>
          <w:rFonts w:ascii="Times New Roman" w:hAnsi="Times New Roman" w:cs="Times New Roman"/>
          <w:b/>
          <w:bCs/>
        </w:rPr>
        <w:t>)</w:t>
      </w:r>
      <w:r w:rsidRPr="0088778B">
        <w:rPr>
          <w:rFonts w:ascii="Times New Roman" w:hAnsi="Times New Roman" w:cs="Times New Roman"/>
          <w:b/>
          <w:bCs/>
        </w:rPr>
        <w:t xml:space="preserve"> - $70, paid in full prior to the start of the market session</w:t>
      </w:r>
    </w:p>
    <w:p w14:paraId="23BF1FB4" w14:textId="4BBAC45C" w:rsidR="00DE400A" w:rsidRDefault="00DE400A" w:rsidP="001508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E400A">
        <w:rPr>
          <w:rFonts w:ascii="Times New Roman" w:hAnsi="Times New Roman" w:cs="Times New Roman"/>
          <w:b/>
          <w:bCs/>
        </w:rPr>
        <w:t>Session two weekly (August 2</w:t>
      </w:r>
      <w:r w:rsidRPr="00DE400A">
        <w:rPr>
          <w:rFonts w:ascii="Times New Roman" w:hAnsi="Times New Roman" w:cs="Times New Roman"/>
          <w:b/>
          <w:bCs/>
          <w:vertAlign w:val="superscript"/>
        </w:rPr>
        <w:t xml:space="preserve">nd </w:t>
      </w:r>
      <w:r w:rsidRPr="00DE400A">
        <w:rPr>
          <w:rFonts w:ascii="Times New Roman" w:hAnsi="Times New Roman" w:cs="Times New Roman"/>
          <w:b/>
          <w:bCs/>
        </w:rPr>
        <w:t>– October 25</w:t>
      </w:r>
      <w:r w:rsidRPr="00DE400A">
        <w:rPr>
          <w:rFonts w:ascii="Times New Roman" w:hAnsi="Times New Roman" w:cs="Times New Roman"/>
          <w:b/>
          <w:bCs/>
          <w:vertAlign w:val="superscript"/>
        </w:rPr>
        <w:t>th</w:t>
      </w:r>
      <w:r w:rsidRPr="00DE400A">
        <w:rPr>
          <w:rFonts w:ascii="Times New Roman" w:hAnsi="Times New Roman" w:cs="Times New Roman"/>
          <w:b/>
          <w:bCs/>
        </w:rPr>
        <w:t>)</w:t>
      </w:r>
      <w:r w:rsidRPr="00DE400A">
        <w:rPr>
          <w:rFonts w:ascii="Times New Roman" w:hAnsi="Times New Roman" w:cs="Times New Roman"/>
          <w:b/>
          <w:bCs/>
        </w:rPr>
        <w:t xml:space="preserve"> - $130, paid in full prior to the start of the market session</w:t>
      </w:r>
    </w:p>
    <w:p w14:paraId="7F3C3541" w14:textId="38C66702" w:rsidR="00DE400A" w:rsidRDefault="00DE400A" w:rsidP="001508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8C5B6D">
        <w:rPr>
          <w:rFonts w:ascii="Times New Roman" w:hAnsi="Times New Roman" w:cs="Times New Roman"/>
          <w:b/>
          <w:bCs/>
        </w:rPr>
        <w:t>Session two bi-weekly (7 weeks total, August 2</w:t>
      </w:r>
      <w:r w:rsidRPr="008C5B6D">
        <w:rPr>
          <w:rFonts w:ascii="Times New Roman" w:hAnsi="Times New Roman" w:cs="Times New Roman"/>
          <w:b/>
          <w:bCs/>
          <w:vertAlign w:val="superscript"/>
        </w:rPr>
        <w:t>nd</w:t>
      </w:r>
      <w:r w:rsidRPr="008C5B6D">
        <w:rPr>
          <w:rFonts w:ascii="Times New Roman" w:hAnsi="Times New Roman" w:cs="Times New Roman"/>
          <w:b/>
          <w:bCs/>
        </w:rPr>
        <w:t xml:space="preserve"> – October 25</w:t>
      </w:r>
      <w:r w:rsidRPr="008C5B6D">
        <w:rPr>
          <w:rFonts w:ascii="Times New Roman" w:hAnsi="Times New Roman" w:cs="Times New Roman"/>
          <w:b/>
          <w:bCs/>
          <w:vertAlign w:val="superscript"/>
        </w:rPr>
        <w:t>th</w:t>
      </w:r>
      <w:r w:rsidRPr="008C5B6D">
        <w:rPr>
          <w:rFonts w:ascii="Times New Roman" w:hAnsi="Times New Roman" w:cs="Times New Roman"/>
          <w:b/>
          <w:bCs/>
        </w:rPr>
        <w:t>)</w:t>
      </w:r>
      <w:r w:rsidRPr="008C5B6D">
        <w:rPr>
          <w:rFonts w:ascii="Times New Roman" w:hAnsi="Times New Roman" w:cs="Times New Roman"/>
          <w:b/>
          <w:bCs/>
        </w:rPr>
        <w:t xml:space="preserve"> - $70</w:t>
      </w:r>
      <w:r w:rsidR="008C5B6D" w:rsidRPr="008C5B6D">
        <w:rPr>
          <w:rFonts w:ascii="Times New Roman" w:hAnsi="Times New Roman" w:cs="Times New Roman"/>
          <w:b/>
          <w:bCs/>
        </w:rPr>
        <w:t>, paid in full prior to the start of the market session</w:t>
      </w:r>
    </w:p>
    <w:p w14:paraId="78825529" w14:textId="6C5B3550" w:rsidR="007970D6" w:rsidRDefault="008C5B6D" w:rsidP="00944B0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Drop-in - $15</w:t>
      </w:r>
      <w:r w:rsidR="008741E4">
        <w:rPr>
          <w:rFonts w:ascii="Times New Roman" w:hAnsi="Times New Roman" w:cs="Times New Roman"/>
          <w:b/>
          <w:bCs/>
        </w:rPr>
        <w:t xml:space="preserve"> per day, paid prior to the start of the market date</w:t>
      </w:r>
      <w:r w:rsidR="00477204">
        <w:rPr>
          <w:rFonts w:ascii="Times New Roman" w:hAnsi="Times New Roman" w:cs="Times New Roman"/>
          <w:b/>
          <w:bCs/>
        </w:rPr>
        <w:t>(s)</w:t>
      </w:r>
      <w:r w:rsidR="008741E4">
        <w:rPr>
          <w:rFonts w:ascii="Times New Roman" w:hAnsi="Times New Roman" w:cs="Times New Roman"/>
          <w:b/>
          <w:bCs/>
        </w:rPr>
        <w:t xml:space="preserve"> that</w:t>
      </w:r>
      <w:r w:rsidR="007970D6">
        <w:rPr>
          <w:rFonts w:ascii="Times New Roman" w:hAnsi="Times New Roman" w:cs="Times New Roman"/>
          <w:b/>
          <w:bCs/>
        </w:rPr>
        <w:t xml:space="preserve"> the</w:t>
      </w:r>
      <w:r w:rsidR="008741E4">
        <w:rPr>
          <w:rFonts w:ascii="Times New Roman" w:hAnsi="Times New Roman" w:cs="Times New Roman"/>
          <w:b/>
          <w:bCs/>
        </w:rPr>
        <w:t xml:space="preserve"> vendor will be </w:t>
      </w:r>
      <w:r w:rsidR="007970D6">
        <w:rPr>
          <w:rFonts w:ascii="Times New Roman" w:hAnsi="Times New Roman" w:cs="Times New Roman"/>
          <w:b/>
          <w:bCs/>
        </w:rPr>
        <w:t>participating in</w:t>
      </w:r>
    </w:p>
    <w:p w14:paraId="1BB8FC6C" w14:textId="77777777" w:rsidR="00944B07" w:rsidRDefault="00944B07" w:rsidP="00944B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4F58081" w14:textId="77777777" w:rsidR="00AF203B" w:rsidRPr="00944B07" w:rsidRDefault="00AF203B" w:rsidP="00944B0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81D6E1A" w14:textId="7EB8766D" w:rsidR="00194CF3" w:rsidRDefault="00477204" w:rsidP="00090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commission will be charged on </w:t>
      </w:r>
      <w:r w:rsidR="00C4470F">
        <w:rPr>
          <w:rFonts w:ascii="Times New Roman" w:hAnsi="Times New Roman" w:cs="Times New Roman"/>
        </w:rPr>
        <w:t xml:space="preserve">the sale of market items. </w:t>
      </w:r>
      <w:r w:rsidR="00DC13C0">
        <w:rPr>
          <w:rFonts w:ascii="Times New Roman" w:hAnsi="Times New Roman" w:cs="Times New Roman"/>
        </w:rPr>
        <w:t xml:space="preserve">All funds collected will contribute to </w:t>
      </w:r>
      <w:r w:rsidR="00B44DED">
        <w:rPr>
          <w:rFonts w:ascii="Times New Roman" w:hAnsi="Times New Roman" w:cs="Times New Roman"/>
        </w:rPr>
        <w:t>the upkeep</w:t>
      </w:r>
      <w:r w:rsidR="00DC13C0">
        <w:rPr>
          <w:rFonts w:ascii="Times New Roman" w:hAnsi="Times New Roman" w:cs="Times New Roman"/>
        </w:rPr>
        <w:t xml:space="preserve"> </w:t>
      </w:r>
      <w:r w:rsidR="00927CDD">
        <w:rPr>
          <w:rFonts w:ascii="Times New Roman" w:hAnsi="Times New Roman" w:cs="Times New Roman"/>
        </w:rPr>
        <w:t xml:space="preserve">of </w:t>
      </w:r>
      <w:r w:rsidR="00DC13C0">
        <w:rPr>
          <w:rFonts w:ascii="Times New Roman" w:hAnsi="Times New Roman" w:cs="Times New Roman"/>
        </w:rPr>
        <w:t>and</w:t>
      </w:r>
      <w:r w:rsidR="00B44DED">
        <w:rPr>
          <w:rFonts w:ascii="Times New Roman" w:hAnsi="Times New Roman" w:cs="Times New Roman"/>
        </w:rPr>
        <w:t>/or</w:t>
      </w:r>
      <w:r w:rsidR="00DC13C0">
        <w:rPr>
          <w:rFonts w:ascii="Times New Roman" w:hAnsi="Times New Roman" w:cs="Times New Roman"/>
        </w:rPr>
        <w:t xml:space="preserve"> improvements</w:t>
      </w:r>
      <w:r w:rsidR="00927CDD">
        <w:rPr>
          <w:rFonts w:ascii="Times New Roman" w:hAnsi="Times New Roman" w:cs="Times New Roman"/>
        </w:rPr>
        <w:t xml:space="preserve"> made</w:t>
      </w:r>
      <w:r w:rsidR="00DC13C0">
        <w:rPr>
          <w:rFonts w:ascii="Times New Roman" w:hAnsi="Times New Roman" w:cs="Times New Roman"/>
        </w:rPr>
        <w:t xml:space="preserve"> </w:t>
      </w:r>
      <w:r w:rsidR="00927CDD">
        <w:rPr>
          <w:rFonts w:ascii="Times New Roman" w:hAnsi="Times New Roman" w:cs="Times New Roman"/>
        </w:rPr>
        <w:t xml:space="preserve">to the Sulphur Springs City Park. </w:t>
      </w:r>
    </w:p>
    <w:p w14:paraId="1C281A81" w14:textId="77777777" w:rsidR="00944B07" w:rsidRDefault="00944B07" w:rsidP="00090493">
      <w:pPr>
        <w:rPr>
          <w:rFonts w:ascii="Times New Roman" w:hAnsi="Times New Roman" w:cs="Times New Roman"/>
        </w:rPr>
      </w:pPr>
    </w:p>
    <w:p w14:paraId="292D7E00" w14:textId="77777777" w:rsidR="00955E72" w:rsidRDefault="00955E72" w:rsidP="00090493">
      <w:pPr>
        <w:rPr>
          <w:rFonts w:ascii="Times New Roman" w:hAnsi="Times New Roman" w:cs="Times New Roman"/>
        </w:rPr>
      </w:pPr>
    </w:p>
    <w:p w14:paraId="54EA581B" w14:textId="505120C9" w:rsidR="00090493" w:rsidRDefault="008E081A" w:rsidP="000904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Market</w:t>
      </w:r>
      <w:r w:rsidR="00DD30C8" w:rsidRPr="001C5AC2">
        <w:rPr>
          <w:rFonts w:ascii="Times New Roman" w:hAnsi="Times New Roman" w:cs="Times New Roman"/>
          <w:b/>
          <w:bCs/>
        </w:rPr>
        <w:t xml:space="preserve"> Guidelines: </w:t>
      </w:r>
    </w:p>
    <w:p w14:paraId="3D88F437" w14:textId="20B6FB8E" w:rsidR="00EA72FE" w:rsidRDefault="00944B07" w:rsidP="00090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market guidelines must be adhered to by all participating vendors. Failure to adhere to the market guidelines may result in </w:t>
      </w:r>
      <w:proofErr w:type="gramStart"/>
      <w:r>
        <w:rPr>
          <w:rFonts w:ascii="Times New Roman" w:hAnsi="Times New Roman" w:cs="Times New Roman"/>
        </w:rPr>
        <w:t>expulsion</w:t>
      </w:r>
      <w:proofErr w:type="gramEnd"/>
      <w:r>
        <w:rPr>
          <w:rFonts w:ascii="Times New Roman" w:hAnsi="Times New Roman" w:cs="Times New Roman"/>
        </w:rPr>
        <w:t xml:space="preserve"> for the Sulphur Springs Farmers Market. </w:t>
      </w:r>
    </w:p>
    <w:p w14:paraId="573303E4" w14:textId="0C757DED" w:rsidR="00944B07" w:rsidRDefault="00EA1DF3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vendors must adhere to the regulations set forth in the </w:t>
      </w:r>
      <w:r>
        <w:rPr>
          <w:rFonts w:ascii="Times New Roman" w:hAnsi="Times New Roman" w:cs="Times New Roman"/>
        </w:rPr>
        <w:t>Arkansas Department of Health and Arkansas Agriculture Department Farmer’s Market Vendor Guide</w:t>
      </w:r>
      <w:r w:rsidR="0018608C">
        <w:rPr>
          <w:rFonts w:ascii="Times New Roman" w:hAnsi="Times New Roman" w:cs="Times New Roman"/>
        </w:rPr>
        <w:t>.</w:t>
      </w:r>
    </w:p>
    <w:p w14:paraId="305E7F09" w14:textId="2079BECD" w:rsidR="00371DE2" w:rsidRDefault="00371DE2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18608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permit/license is required for the sale of your market items, copies of this permit must be </w:t>
      </w:r>
      <w:r w:rsidR="0018608C">
        <w:rPr>
          <w:rFonts w:ascii="Times New Roman" w:hAnsi="Times New Roman" w:cs="Times New Roman"/>
        </w:rPr>
        <w:t xml:space="preserve">submitted with your application and will be </w:t>
      </w:r>
      <w:r>
        <w:rPr>
          <w:rFonts w:ascii="Times New Roman" w:hAnsi="Times New Roman" w:cs="Times New Roman"/>
        </w:rPr>
        <w:t xml:space="preserve">kept on file at the </w:t>
      </w:r>
      <w:r w:rsidR="0018608C">
        <w:rPr>
          <w:rFonts w:ascii="Times New Roman" w:hAnsi="Times New Roman" w:cs="Times New Roman"/>
        </w:rPr>
        <w:t>Sulphur Springs City Hall.</w:t>
      </w:r>
    </w:p>
    <w:p w14:paraId="3DF2A04B" w14:textId="5D39102B" w:rsidR="0018608C" w:rsidRDefault="00166400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Vendors are </w:t>
      </w:r>
      <w:r w:rsidR="00BA6A3A">
        <w:rPr>
          <w:rFonts w:ascii="Times New Roman" w:hAnsi="Times New Roman" w:cs="Times New Roman"/>
        </w:rPr>
        <w:t xml:space="preserve">solely </w:t>
      </w:r>
      <w:r>
        <w:rPr>
          <w:rFonts w:ascii="Times New Roman" w:hAnsi="Times New Roman" w:cs="Times New Roman"/>
        </w:rPr>
        <w:t xml:space="preserve">responsible for collection of </w:t>
      </w:r>
      <w:r w:rsidR="00BA6A3A">
        <w:rPr>
          <w:rFonts w:ascii="Times New Roman" w:hAnsi="Times New Roman" w:cs="Times New Roman"/>
        </w:rPr>
        <w:t xml:space="preserve">sales taxes on </w:t>
      </w:r>
      <w:r w:rsidR="00B24D7E">
        <w:rPr>
          <w:rFonts w:ascii="Times New Roman" w:hAnsi="Times New Roman" w:cs="Times New Roman"/>
        </w:rPr>
        <w:t>items for sale, if applicable, as determined by</w:t>
      </w:r>
      <w:r w:rsidR="00A3372E">
        <w:rPr>
          <w:rFonts w:ascii="Times New Roman" w:hAnsi="Times New Roman" w:cs="Times New Roman"/>
        </w:rPr>
        <w:t xml:space="preserve"> the Arkansas Department of Finance and Administration</w:t>
      </w:r>
    </w:p>
    <w:p w14:paraId="7E2C4716" w14:textId="39C871A1" w:rsidR="004A6DF5" w:rsidRDefault="008910E4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items sold at the Sulphur Springs Farmer’s Market must be homegrown, </w:t>
      </w:r>
      <w:r w:rsidR="001342BA">
        <w:rPr>
          <w:rFonts w:ascii="Times New Roman" w:hAnsi="Times New Roman" w:cs="Times New Roman"/>
        </w:rPr>
        <w:t xml:space="preserve">homemade, or </w:t>
      </w:r>
      <w:r>
        <w:rPr>
          <w:rFonts w:ascii="Times New Roman" w:hAnsi="Times New Roman" w:cs="Times New Roman"/>
        </w:rPr>
        <w:t>handcrafted</w:t>
      </w:r>
      <w:r w:rsidR="001342BA">
        <w:rPr>
          <w:rFonts w:ascii="Times New Roman" w:hAnsi="Times New Roman" w:cs="Times New Roman"/>
        </w:rPr>
        <w:t>. Strict resale of items is prohibited.</w:t>
      </w:r>
      <w:r>
        <w:rPr>
          <w:rFonts w:ascii="Times New Roman" w:hAnsi="Times New Roman" w:cs="Times New Roman"/>
        </w:rPr>
        <w:t xml:space="preserve"> </w:t>
      </w:r>
      <w:r w:rsidR="004A6DF5">
        <w:rPr>
          <w:rFonts w:ascii="Times New Roman" w:hAnsi="Times New Roman" w:cs="Times New Roman"/>
        </w:rPr>
        <w:t xml:space="preserve">Vendors participating </w:t>
      </w:r>
      <w:r w:rsidR="002911CC">
        <w:rPr>
          <w:rFonts w:ascii="Times New Roman" w:hAnsi="Times New Roman" w:cs="Times New Roman"/>
        </w:rPr>
        <w:t xml:space="preserve">in the market </w:t>
      </w:r>
      <w:r w:rsidR="004A6DF5">
        <w:rPr>
          <w:rFonts w:ascii="Times New Roman" w:hAnsi="Times New Roman" w:cs="Times New Roman"/>
        </w:rPr>
        <w:t xml:space="preserve">must </w:t>
      </w:r>
      <w:r w:rsidR="009B2DAC">
        <w:rPr>
          <w:rFonts w:ascii="Times New Roman" w:hAnsi="Times New Roman" w:cs="Times New Roman"/>
        </w:rPr>
        <w:t xml:space="preserve">be involved in </w:t>
      </w:r>
      <w:r w:rsidR="002911CC">
        <w:rPr>
          <w:rFonts w:ascii="Times New Roman" w:hAnsi="Times New Roman" w:cs="Times New Roman"/>
        </w:rPr>
        <w:t xml:space="preserve">or directly knowledgeable of the </w:t>
      </w:r>
      <w:r w:rsidR="00BD7A6B">
        <w:rPr>
          <w:rFonts w:ascii="Times New Roman" w:hAnsi="Times New Roman" w:cs="Times New Roman"/>
        </w:rPr>
        <w:t xml:space="preserve">production </w:t>
      </w:r>
      <w:r w:rsidR="002911CC">
        <w:rPr>
          <w:rFonts w:ascii="Times New Roman" w:hAnsi="Times New Roman" w:cs="Times New Roman"/>
        </w:rPr>
        <w:t xml:space="preserve">process </w:t>
      </w:r>
      <w:r w:rsidR="00375A88">
        <w:rPr>
          <w:rFonts w:ascii="Times New Roman" w:hAnsi="Times New Roman" w:cs="Times New Roman"/>
        </w:rPr>
        <w:t xml:space="preserve">of their vended goods. </w:t>
      </w:r>
    </w:p>
    <w:p w14:paraId="1591D97C" w14:textId="1B121462" w:rsidR="00A3372E" w:rsidRDefault="00BC1197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r w:rsidR="00571FEE">
        <w:rPr>
          <w:rFonts w:ascii="Times New Roman" w:hAnsi="Times New Roman" w:cs="Times New Roman"/>
        </w:rPr>
        <w:t xml:space="preserve">participating </w:t>
      </w:r>
      <w:r>
        <w:rPr>
          <w:rFonts w:ascii="Times New Roman" w:hAnsi="Times New Roman" w:cs="Times New Roman"/>
        </w:rPr>
        <w:t xml:space="preserve">vendor will be allotted </w:t>
      </w:r>
      <w:r w:rsidR="009334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10’ </w:t>
      </w:r>
      <w:r w:rsidR="006115E3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10’ </w:t>
      </w:r>
      <w:r w:rsidR="001C646B">
        <w:rPr>
          <w:rFonts w:ascii="Times New Roman" w:hAnsi="Times New Roman" w:cs="Times New Roman"/>
        </w:rPr>
        <w:t xml:space="preserve">booth </w:t>
      </w:r>
      <w:r w:rsidR="00933490">
        <w:rPr>
          <w:rFonts w:ascii="Times New Roman" w:hAnsi="Times New Roman" w:cs="Times New Roman"/>
        </w:rPr>
        <w:t>space</w:t>
      </w:r>
      <w:r w:rsidR="001C646B">
        <w:rPr>
          <w:rFonts w:ascii="Times New Roman" w:hAnsi="Times New Roman" w:cs="Times New Roman"/>
        </w:rPr>
        <w:t>. If additional space is required, the vendor must purchase an additional partic</w:t>
      </w:r>
      <w:r w:rsidR="00C03E4E">
        <w:rPr>
          <w:rFonts w:ascii="Times New Roman" w:hAnsi="Times New Roman" w:cs="Times New Roman"/>
        </w:rPr>
        <w:t xml:space="preserve">ipation slot. Fees for an additional participation spot are equivalent to the fees for an initial participation slot. </w:t>
      </w:r>
    </w:p>
    <w:p w14:paraId="2BB7018A" w14:textId="77211CAB" w:rsidR="00B340A1" w:rsidRDefault="00B340A1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market manager will assign vendor locations on a yearly basis. No vendor is guaranteed the same </w:t>
      </w:r>
      <w:proofErr w:type="gramStart"/>
      <w:r>
        <w:rPr>
          <w:rFonts w:ascii="Times New Roman" w:hAnsi="Times New Roman" w:cs="Times New Roman"/>
        </w:rPr>
        <w:t>space</w:t>
      </w:r>
      <w:r w:rsidR="004D1BF6">
        <w:rPr>
          <w:rFonts w:ascii="Times New Roman" w:hAnsi="Times New Roman" w:cs="Times New Roman"/>
        </w:rPr>
        <w:t>, and</w:t>
      </w:r>
      <w:proofErr w:type="gramEnd"/>
      <w:r w:rsidR="004D1BF6">
        <w:rPr>
          <w:rFonts w:ascii="Times New Roman" w:hAnsi="Times New Roman" w:cs="Times New Roman"/>
        </w:rPr>
        <w:t xml:space="preserve"> may be asked to relocate due to special events, for market cohesion, or for other unforeseen circumstances.</w:t>
      </w:r>
      <w:r w:rsidR="008C4204">
        <w:rPr>
          <w:rFonts w:ascii="Times New Roman" w:hAnsi="Times New Roman" w:cs="Times New Roman"/>
        </w:rPr>
        <w:t xml:space="preserve"> Moving locations </w:t>
      </w:r>
      <w:proofErr w:type="gramStart"/>
      <w:r w:rsidR="008C4204">
        <w:rPr>
          <w:rFonts w:ascii="Times New Roman" w:hAnsi="Times New Roman" w:cs="Times New Roman"/>
        </w:rPr>
        <w:t>is</w:t>
      </w:r>
      <w:proofErr w:type="gramEnd"/>
      <w:r w:rsidR="008C4204">
        <w:rPr>
          <w:rFonts w:ascii="Times New Roman" w:hAnsi="Times New Roman" w:cs="Times New Roman"/>
        </w:rPr>
        <w:t xml:space="preserve"> not permitted unless otherwise authorized by the market manager. </w:t>
      </w:r>
    </w:p>
    <w:p w14:paraId="74EB0610" w14:textId="5AFC7AD8" w:rsidR="004D1BF6" w:rsidRDefault="004D1BF6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Electricity is available but not guaranteed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market vendors. </w:t>
      </w:r>
      <w:r w:rsidR="00240E1C">
        <w:rPr>
          <w:rFonts w:ascii="Times New Roman" w:hAnsi="Times New Roman" w:cs="Times New Roman"/>
        </w:rPr>
        <w:t xml:space="preserve">Vendors must indicate in their application </w:t>
      </w:r>
      <w:r w:rsidR="008C4204">
        <w:rPr>
          <w:rFonts w:ascii="Times New Roman" w:hAnsi="Times New Roman" w:cs="Times New Roman"/>
        </w:rPr>
        <w:t xml:space="preserve">if </w:t>
      </w:r>
      <w:r w:rsidR="00240E1C">
        <w:rPr>
          <w:rFonts w:ascii="Times New Roman" w:hAnsi="Times New Roman" w:cs="Times New Roman"/>
        </w:rPr>
        <w:t xml:space="preserve">they are requesting </w:t>
      </w:r>
      <w:r w:rsidR="008C4204">
        <w:rPr>
          <w:rFonts w:ascii="Times New Roman" w:hAnsi="Times New Roman" w:cs="Times New Roman"/>
        </w:rPr>
        <w:t xml:space="preserve">the ability to connect to electricity. </w:t>
      </w:r>
    </w:p>
    <w:p w14:paraId="6961235A" w14:textId="1DB4B957" w:rsidR="00C15438" w:rsidRPr="00C15438" w:rsidRDefault="00C15438" w:rsidP="00C15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Canopies or tents are required to sell at the market and must be safely weighted down</w:t>
      </w:r>
      <w:r w:rsidR="00337B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Damage caused to customers, market, or vendor property will be the responsibility of the vendor found out of compliance. </w:t>
      </w:r>
    </w:p>
    <w:p w14:paraId="14D475D0" w14:textId="39ED8DAE" w:rsidR="004A6DF5" w:rsidRDefault="00C33933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Booth</w:t>
      </w:r>
      <w:proofErr w:type="gramEnd"/>
      <w:r>
        <w:rPr>
          <w:rFonts w:ascii="Times New Roman" w:hAnsi="Times New Roman" w:cs="Times New Roman"/>
        </w:rPr>
        <w:t xml:space="preserve"> setup</w:t>
      </w:r>
      <w:r w:rsidR="006062BD">
        <w:rPr>
          <w:rFonts w:ascii="Times New Roman" w:hAnsi="Times New Roman" w:cs="Times New Roman"/>
        </w:rPr>
        <w:t xml:space="preserve"> </w:t>
      </w:r>
      <w:r w:rsidR="00045800">
        <w:rPr>
          <w:rFonts w:ascii="Times New Roman" w:hAnsi="Times New Roman" w:cs="Times New Roman"/>
        </w:rPr>
        <w:t>may</w:t>
      </w:r>
      <w:r w:rsidR="006062BD">
        <w:rPr>
          <w:rFonts w:ascii="Times New Roman" w:hAnsi="Times New Roman" w:cs="Times New Roman"/>
        </w:rPr>
        <w:t xml:space="preserve"> begin at </w:t>
      </w:r>
      <w:r w:rsidR="00045800">
        <w:rPr>
          <w:rFonts w:ascii="Times New Roman" w:hAnsi="Times New Roman" w:cs="Times New Roman"/>
        </w:rPr>
        <w:t>6:30</w:t>
      </w:r>
      <w:r w:rsidR="006062BD">
        <w:rPr>
          <w:rFonts w:ascii="Times New Roman" w:hAnsi="Times New Roman" w:cs="Times New Roman"/>
        </w:rPr>
        <w:t xml:space="preserve">am </w:t>
      </w:r>
      <w:r w:rsidR="00E9543D">
        <w:rPr>
          <w:rFonts w:ascii="Times New Roman" w:hAnsi="Times New Roman" w:cs="Times New Roman"/>
        </w:rPr>
        <w:t xml:space="preserve">the day of </w:t>
      </w:r>
      <w:r w:rsidR="00433CE8">
        <w:rPr>
          <w:rFonts w:ascii="Times New Roman" w:hAnsi="Times New Roman" w:cs="Times New Roman"/>
        </w:rPr>
        <w:t>the</w:t>
      </w:r>
      <w:r w:rsidR="00E9543D">
        <w:rPr>
          <w:rFonts w:ascii="Times New Roman" w:hAnsi="Times New Roman" w:cs="Times New Roman"/>
        </w:rPr>
        <w:t xml:space="preserve"> </w:t>
      </w:r>
      <w:proofErr w:type="gramStart"/>
      <w:r w:rsidR="00E9543D">
        <w:rPr>
          <w:rFonts w:ascii="Times New Roman" w:hAnsi="Times New Roman" w:cs="Times New Roman"/>
        </w:rPr>
        <w:t>market</w:t>
      </w:r>
      <w:r w:rsidR="001B518B">
        <w:rPr>
          <w:rFonts w:ascii="Times New Roman" w:hAnsi="Times New Roman" w:cs="Times New Roman"/>
        </w:rPr>
        <w:t>, and</w:t>
      </w:r>
      <w:proofErr w:type="gramEnd"/>
      <w:r w:rsidR="001B518B">
        <w:rPr>
          <w:rFonts w:ascii="Times New Roman" w:hAnsi="Times New Roman" w:cs="Times New Roman"/>
        </w:rPr>
        <w:t xml:space="preserve"> must be completed by 7:50am prior to </w:t>
      </w:r>
      <w:r w:rsidR="0032455E">
        <w:rPr>
          <w:rFonts w:ascii="Times New Roman" w:hAnsi="Times New Roman" w:cs="Times New Roman"/>
        </w:rPr>
        <w:t xml:space="preserve">the start of the market. </w:t>
      </w:r>
      <w:proofErr w:type="gramStart"/>
      <w:r w:rsidR="00E9543D">
        <w:rPr>
          <w:rFonts w:ascii="Times New Roman" w:hAnsi="Times New Roman" w:cs="Times New Roman"/>
        </w:rPr>
        <w:t>Booth</w:t>
      </w:r>
      <w:proofErr w:type="gramEnd"/>
      <w:r w:rsidR="00E9543D">
        <w:rPr>
          <w:rFonts w:ascii="Times New Roman" w:hAnsi="Times New Roman" w:cs="Times New Roman"/>
        </w:rPr>
        <w:t xml:space="preserve"> </w:t>
      </w:r>
      <w:r w:rsidR="00433CE8">
        <w:rPr>
          <w:rFonts w:ascii="Times New Roman" w:hAnsi="Times New Roman" w:cs="Times New Roman"/>
        </w:rPr>
        <w:t xml:space="preserve">teardown may begin at 1:05pm the day of the </w:t>
      </w:r>
      <w:proofErr w:type="gramStart"/>
      <w:r w:rsidR="000F4895">
        <w:rPr>
          <w:rFonts w:ascii="Times New Roman" w:hAnsi="Times New Roman" w:cs="Times New Roman"/>
        </w:rPr>
        <w:t>market, and</w:t>
      </w:r>
      <w:proofErr w:type="gramEnd"/>
      <w:r w:rsidR="000F4895">
        <w:rPr>
          <w:rFonts w:ascii="Times New Roman" w:hAnsi="Times New Roman" w:cs="Times New Roman"/>
        </w:rPr>
        <w:t xml:space="preserve"> must be completed by 3:00pm. All vendors are required to remain </w:t>
      </w:r>
      <w:r w:rsidR="003A3299">
        <w:rPr>
          <w:rFonts w:ascii="Times New Roman" w:hAnsi="Times New Roman" w:cs="Times New Roman"/>
        </w:rPr>
        <w:t>operational for the entire market day, from 8:00am to 1:00pm</w:t>
      </w:r>
      <w:r w:rsidR="005D3787">
        <w:rPr>
          <w:rFonts w:ascii="Times New Roman" w:hAnsi="Times New Roman" w:cs="Times New Roman"/>
        </w:rPr>
        <w:t xml:space="preserve">, unless </w:t>
      </w:r>
      <w:r w:rsidR="001C5CEB">
        <w:rPr>
          <w:rFonts w:ascii="Times New Roman" w:hAnsi="Times New Roman" w:cs="Times New Roman"/>
        </w:rPr>
        <w:t>given explicit permission by the market manager due to extenuating circumstances.</w:t>
      </w:r>
      <w:r w:rsidR="003A3299">
        <w:rPr>
          <w:rFonts w:ascii="Times New Roman" w:hAnsi="Times New Roman" w:cs="Times New Roman"/>
        </w:rPr>
        <w:t xml:space="preserve"> </w:t>
      </w:r>
    </w:p>
    <w:p w14:paraId="4F890D90" w14:textId="48AB6A74" w:rsidR="00571FEE" w:rsidRDefault="00682CEF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Vendors must</w:t>
      </w:r>
      <w:r w:rsidR="000F48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clear all trash from their booth location prior to leaving for the afternoon. </w:t>
      </w:r>
    </w:p>
    <w:p w14:paraId="17BA6302" w14:textId="19C819BE" w:rsidR="00394A61" w:rsidRDefault="00394A61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market manager will assign</w:t>
      </w:r>
      <w:r w:rsidR="009D7492">
        <w:rPr>
          <w:rFonts w:ascii="Times New Roman" w:hAnsi="Times New Roman" w:cs="Times New Roman"/>
        </w:rPr>
        <w:t xml:space="preserve"> drop-in vendor spaces depending on availability. Space in the market is not guaranteed. </w:t>
      </w:r>
    </w:p>
    <w:p w14:paraId="13FD7CFB" w14:textId="7C0341CB" w:rsidR="005522C3" w:rsidRDefault="005522C3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vendors must have a visible sign clearly showing their name</w:t>
      </w:r>
      <w:r w:rsidR="006550D9">
        <w:rPr>
          <w:rFonts w:ascii="Times New Roman" w:hAnsi="Times New Roman" w:cs="Times New Roman"/>
        </w:rPr>
        <w:t>, as well as signage clearly posting prices of their items for sale</w:t>
      </w:r>
      <w:r w:rsidR="00541FA0">
        <w:rPr>
          <w:rFonts w:ascii="Times New Roman" w:hAnsi="Times New Roman" w:cs="Times New Roman"/>
        </w:rPr>
        <w:t>.</w:t>
      </w:r>
    </w:p>
    <w:p w14:paraId="2F8F6D98" w14:textId="72BF0AFF" w:rsidR="00541FA0" w:rsidRDefault="00541FA0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produce displayed for sale must be at least 12 inches off the ground apart from heavy or large items</w:t>
      </w:r>
      <w:r w:rsidR="0018699E">
        <w:rPr>
          <w:rFonts w:ascii="Times New Roman" w:hAnsi="Times New Roman" w:cs="Times New Roman"/>
        </w:rPr>
        <w:t xml:space="preserve"> (e.g. pumpkins, watermelon, etc.)</w:t>
      </w:r>
      <w:r>
        <w:rPr>
          <w:rFonts w:ascii="Times New Roman" w:hAnsi="Times New Roman" w:cs="Times New Roman"/>
        </w:rPr>
        <w:t xml:space="preserve">. </w:t>
      </w:r>
    </w:p>
    <w:p w14:paraId="12DC5CD4" w14:textId="5C2196ED" w:rsidR="003A5558" w:rsidRDefault="003A5558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Farmers may not use the term “organic” unless their far</w:t>
      </w:r>
      <w:r w:rsidR="00397443">
        <w:rPr>
          <w:rFonts w:ascii="Times New Roman" w:hAnsi="Times New Roman" w:cs="Times New Roman"/>
        </w:rPr>
        <w:t xml:space="preserve">m or operation is USDA </w:t>
      </w:r>
      <w:proofErr w:type="gramStart"/>
      <w:r w:rsidR="00397443">
        <w:rPr>
          <w:rFonts w:ascii="Times New Roman" w:hAnsi="Times New Roman" w:cs="Times New Roman"/>
        </w:rPr>
        <w:t>certified</w:t>
      </w:r>
      <w:proofErr w:type="gramEnd"/>
      <w:r w:rsidR="00397443">
        <w:rPr>
          <w:rFonts w:ascii="Times New Roman" w:hAnsi="Times New Roman" w:cs="Times New Roman"/>
        </w:rPr>
        <w:t xml:space="preserve"> </w:t>
      </w:r>
      <w:r w:rsidR="00EC0DDE">
        <w:rPr>
          <w:rFonts w:ascii="Times New Roman" w:hAnsi="Times New Roman" w:cs="Times New Roman"/>
        </w:rPr>
        <w:t>and</w:t>
      </w:r>
      <w:r w:rsidR="00E43111">
        <w:rPr>
          <w:rFonts w:ascii="Times New Roman" w:hAnsi="Times New Roman" w:cs="Times New Roman"/>
        </w:rPr>
        <w:t xml:space="preserve"> the farm/operation has submitted their current certification to the market manager. </w:t>
      </w:r>
    </w:p>
    <w:p w14:paraId="15E7FC96" w14:textId="0A4720D7" w:rsidR="00E64DFC" w:rsidRDefault="00E64DFC" w:rsidP="00944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vendor will be responsible for all equipment and supplies for the </w:t>
      </w:r>
      <w:proofErr w:type="gramStart"/>
      <w:r>
        <w:rPr>
          <w:rFonts w:ascii="Times New Roman" w:hAnsi="Times New Roman" w:cs="Times New Roman"/>
        </w:rPr>
        <w:t>setup</w:t>
      </w:r>
      <w:proofErr w:type="gramEnd"/>
      <w:r>
        <w:rPr>
          <w:rFonts w:ascii="Times New Roman" w:hAnsi="Times New Roman" w:cs="Times New Roman"/>
        </w:rPr>
        <w:t xml:space="preserve"> of their booth. Displays should be constructed in a way that does not block customer walkways or pose hazards to </w:t>
      </w:r>
      <w:r w:rsidR="004B49C6">
        <w:rPr>
          <w:rFonts w:ascii="Times New Roman" w:hAnsi="Times New Roman" w:cs="Times New Roman"/>
        </w:rPr>
        <w:t>customers or other vendors.</w:t>
      </w:r>
    </w:p>
    <w:p w14:paraId="6BCFA582" w14:textId="395CDAD6" w:rsidR="001C426F" w:rsidRPr="00614D0C" w:rsidRDefault="004B49C6" w:rsidP="001C4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Refunds are not given on any market fees.</w:t>
      </w:r>
    </w:p>
    <w:p w14:paraId="61B6F43B" w14:textId="77777777" w:rsidR="00614D0C" w:rsidRDefault="00614D0C" w:rsidP="001C426F">
      <w:pPr>
        <w:rPr>
          <w:rFonts w:ascii="Times New Roman" w:hAnsi="Times New Roman" w:cs="Times New Roman"/>
        </w:rPr>
      </w:pPr>
    </w:p>
    <w:p w14:paraId="3FD2E0E2" w14:textId="3A441A6F" w:rsidR="001C426F" w:rsidRDefault="001F6823" w:rsidP="001C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further information or questions, please contact Nicky Lesmann (market manager) at </w:t>
      </w:r>
      <w:hyperlink r:id="rId7" w:history="1">
        <w:r w:rsidR="00253D89" w:rsidRPr="008322D8">
          <w:rPr>
            <w:rStyle w:val="Hyperlink"/>
            <w:rFonts w:ascii="Times New Roman" w:hAnsi="Times New Roman" w:cs="Times New Roman"/>
          </w:rPr>
          <w:t>magpiemeadowsnwa@gmail.com</w:t>
        </w:r>
      </w:hyperlink>
      <w:r w:rsidR="00253D89">
        <w:rPr>
          <w:rFonts w:ascii="Times New Roman" w:hAnsi="Times New Roman" w:cs="Times New Roman"/>
        </w:rPr>
        <w:t xml:space="preserve">. We look forward to seeing you all at the Sulphur Springs Farmers Market! </w:t>
      </w:r>
    </w:p>
    <w:p w14:paraId="57C839FB" w14:textId="77777777" w:rsidR="00614D0C" w:rsidRDefault="00614D0C" w:rsidP="001C426F">
      <w:pPr>
        <w:rPr>
          <w:rFonts w:ascii="Times New Roman" w:hAnsi="Times New Roman" w:cs="Times New Roman"/>
        </w:rPr>
      </w:pPr>
    </w:p>
    <w:p w14:paraId="3EDB196A" w14:textId="77777777" w:rsidR="00614D0C" w:rsidRPr="001C426F" w:rsidRDefault="00614D0C" w:rsidP="001C426F">
      <w:pPr>
        <w:rPr>
          <w:rFonts w:ascii="Times New Roman" w:hAnsi="Times New Roman" w:cs="Times New Roman"/>
        </w:rPr>
      </w:pPr>
    </w:p>
    <w:p w14:paraId="3E624B1D" w14:textId="77777777" w:rsidR="00955E72" w:rsidRDefault="00955E72" w:rsidP="00955E72">
      <w:pPr>
        <w:rPr>
          <w:rFonts w:ascii="Times New Roman" w:hAnsi="Times New Roman" w:cs="Times New Roman"/>
        </w:rPr>
      </w:pPr>
    </w:p>
    <w:p w14:paraId="0648C2C0" w14:textId="19FB1FFF" w:rsidR="00955E72" w:rsidRPr="00955E72" w:rsidRDefault="00625314" w:rsidP="00955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____________________________, hereby acknowledge that I have read and </w:t>
      </w:r>
      <w:r w:rsidR="00AF203B">
        <w:rPr>
          <w:rFonts w:ascii="Times New Roman" w:hAnsi="Times New Roman" w:cs="Times New Roman"/>
        </w:rPr>
        <w:t>will comply with</w:t>
      </w:r>
      <w:r>
        <w:rPr>
          <w:rFonts w:ascii="Times New Roman" w:hAnsi="Times New Roman" w:cs="Times New Roman"/>
        </w:rPr>
        <w:t xml:space="preserve"> all </w:t>
      </w:r>
      <w:proofErr w:type="gramStart"/>
      <w:r>
        <w:rPr>
          <w:rFonts w:ascii="Times New Roman" w:hAnsi="Times New Roman" w:cs="Times New Roman"/>
        </w:rPr>
        <w:t xml:space="preserve">aforementioned </w:t>
      </w:r>
      <w:r w:rsidR="00AF203B">
        <w:rPr>
          <w:rFonts w:ascii="Times New Roman" w:hAnsi="Times New Roman" w:cs="Times New Roman"/>
        </w:rPr>
        <w:t>guidelines</w:t>
      </w:r>
      <w:proofErr w:type="gramEnd"/>
      <w:r w:rsidR="00AF203B">
        <w:rPr>
          <w:rFonts w:ascii="Times New Roman" w:hAnsi="Times New Roman" w:cs="Times New Roman"/>
        </w:rPr>
        <w:t xml:space="preserve"> of the Sulphur Springs Farmers Market. </w:t>
      </w:r>
    </w:p>
    <w:p w14:paraId="19222C90" w14:textId="77777777" w:rsidR="004B49C6" w:rsidRDefault="004B49C6" w:rsidP="004B49C6">
      <w:pPr>
        <w:pStyle w:val="ListParagraph"/>
        <w:rPr>
          <w:rFonts w:ascii="Times New Roman" w:hAnsi="Times New Roman" w:cs="Times New Roman"/>
        </w:rPr>
      </w:pPr>
    </w:p>
    <w:p w14:paraId="05751549" w14:textId="77777777" w:rsidR="00AF203B" w:rsidRDefault="00AF203B" w:rsidP="004B49C6">
      <w:pPr>
        <w:pStyle w:val="ListParagraph"/>
        <w:rPr>
          <w:rFonts w:ascii="Times New Roman" w:hAnsi="Times New Roman" w:cs="Times New Roman"/>
        </w:rPr>
      </w:pPr>
    </w:p>
    <w:p w14:paraId="11245123" w14:textId="77777777" w:rsidR="00944B07" w:rsidRPr="00944B07" w:rsidRDefault="00944B07" w:rsidP="00090493">
      <w:pPr>
        <w:rPr>
          <w:rFonts w:ascii="Times New Roman" w:hAnsi="Times New Roman" w:cs="Times New Roman"/>
        </w:rPr>
      </w:pPr>
    </w:p>
    <w:p w14:paraId="77A83063" w14:textId="38B3542F" w:rsidR="007148C9" w:rsidRDefault="00AF203B" w:rsidP="00090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  <w:r w:rsidR="00752DF0">
        <w:rPr>
          <w:rFonts w:ascii="Times New Roman" w:hAnsi="Times New Roman" w:cs="Times New Roman"/>
        </w:rPr>
        <w:t xml:space="preserve">                                    _____________________________</w:t>
      </w:r>
    </w:p>
    <w:p w14:paraId="1AC287CC" w14:textId="5AD030F4" w:rsidR="00752DF0" w:rsidRPr="00DD30C8" w:rsidRDefault="00752DF0" w:rsidP="00090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Applicant Signature                                                                   Date</w:t>
      </w:r>
    </w:p>
    <w:sectPr w:rsidR="00752DF0" w:rsidRPr="00DD30C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6D648" w14:textId="77777777" w:rsidR="001065DE" w:rsidRDefault="001065DE" w:rsidP="001065DE">
      <w:pPr>
        <w:spacing w:after="0" w:line="240" w:lineRule="auto"/>
      </w:pPr>
      <w:r>
        <w:separator/>
      </w:r>
    </w:p>
  </w:endnote>
  <w:endnote w:type="continuationSeparator" w:id="0">
    <w:p w14:paraId="4CF469BA" w14:textId="77777777" w:rsidR="001065DE" w:rsidRDefault="001065DE" w:rsidP="00106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833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AB996B" w14:textId="4C694133" w:rsidR="001065DE" w:rsidRDefault="001065D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11E3CA4" w14:textId="77777777" w:rsidR="001065DE" w:rsidRDefault="00106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B26F0" w14:textId="77777777" w:rsidR="001065DE" w:rsidRDefault="001065DE" w:rsidP="001065DE">
      <w:pPr>
        <w:spacing w:after="0" w:line="240" w:lineRule="auto"/>
      </w:pPr>
      <w:r>
        <w:separator/>
      </w:r>
    </w:p>
  </w:footnote>
  <w:footnote w:type="continuationSeparator" w:id="0">
    <w:p w14:paraId="46252BD8" w14:textId="77777777" w:rsidR="001065DE" w:rsidRDefault="001065DE" w:rsidP="00106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7963"/>
    <w:multiLevelType w:val="hybridMultilevel"/>
    <w:tmpl w:val="2CAAD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7449D"/>
    <w:multiLevelType w:val="hybridMultilevel"/>
    <w:tmpl w:val="E8C43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77033">
    <w:abstractNumId w:val="1"/>
  </w:num>
  <w:num w:numId="2" w16cid:durableId="806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93"/>
    <w:rsid w:val="00045800"/>
    <w:rsid w:val="00067A84"/>
    <w:rsid w:val="0008740D"/>
    <w:rsid w:val="00090493"/>
    <w:rsid w:val="000F147D"/>
    <w:rsid w:val="000F4895"/>
    <w:rsid w:val="001065DE"/>
    <w:rsid w:val="001342BA"/>
    <w:rsid w:val="001475B2"/>
    <w:rsid w:val="0015085C"/>
    <w:rsid w:val="00166400"/>
    <w:rsid w:val="0018608C"/>
    <w:rsid w:val="0018699E"/>
    <w:rsid w:val="00194CF3"/>
    <w:rsid w:val="0019729A"/>
    <w:rsid w:val="001B518B"/>
    <w:rsid w:val="001C1667"/>
    <w:rsid w:val="001C426F"/>
    <w:rsid w:val="001C5AC2"/>
    <w:rsid w:val="001C5CEB"/>
    <w:rsid w:val="001C646B"/>
    <w:rsid w:val="001F6823"/>
    <w:rsid w:val="00210B54"/>
    <w:rsid w:val="00225A2B"/>
    <w:rsid w:val="00234CB8"/>
    <w:rsid w:val="00240E1C"/>
    <w:rsid w:val="00253D89"/>
    <w:rsid w:val="00275D0B"/>
    <w:rsid w:val="0028475F"/>
    <w:rsid w:val="002911CC"/>
    <w:rsid w:val="00294192"/>
    <w:rsid w:val="0032455E"/>
    <w:rsid w:val="00337B24"/>
    <w:rsid w:val="00371DE2"/>
    <w:rsid w:val="00375A88"/>
    <w:rsid w:val="00394A61"/>
    <w:rsid w:val="00397443"/>
    <w:rsid w:val="003A3299"/>
    <w:rsid w:val="003A4D51"/>
    <w:rsid w:val="003A5558"/>
    <w:rsid w:val="003E2838"/>
    <w:rsid w:val="004240E6"/>
    <w:rsid w:val="00433CE8"/>
    <w:rsid w:val="00435242"/>
    <w:rsid w:val="00477204"/>
    <w:rsid w:val="00491205"/>
    <w:rsid w:val="004A6DF5"/>
    <w:rsid w:val="004B49C6"/>
    <w:rsid w:val="004D1BF6"/>
    <w:rsid w:val="00510335"/>
    <w:rsid w:val="00541FA0"/>
    <w:rsid w:val="00543455"/>
    <w:rsid w:val="005522C3"/>
    <w:rsid w:val="00571FEE"/>
    <w:rsid w:val="005D3787"/>
    <w:rsid w:val="006062BD"/>
    <w:rsid w:val="006115E3"/>
    <w:rsid w:val="00614D0C"/>
    <w:rsid w:val="00625314"/>
    <w:rsid w:val="006550D9"/>
    <w:rsid w:val="00682CEF"/>
    <w:rsid w:val="006A6968"/>
    <w:rsid w:val="006D2C29"/>
    <w:rsid w:val="007148C9"/>
    <w:rsid w:val="00733AF0"/>
    <w:rsid w:val="00752DF0"/>
    <w:rsid w:val="007970D6"/>
    <w:rsid w:val="007C3BA5"/>
    <w:rsid w:val="007C610E"/>
    <w:rsid w:val="008066EC"/>
    <w:rsid w:val="008224A2"/>
    <w:rsid w:val="008741E4"/>
    <w:rsid w:val="0088778B"/>
    <w:rsid w:val="008910E4"/>
    <w:rsid w:val="00897266"/>
    <w:rsid w:val="008C4204"/>
    <w:rsid w:val="008C5B6D"/>
    <w:rsid w:val="008D6716"/>
    <w:rsid w:val="008E081A"/>
    <w:rsid w:val="00927CDD"/>
    <w:rsid w:val="00933490"/>
    <w:rsid w:val="00944B07"/>
    <w:rsid w:val="009512AF"/>
    <w:rsid w:val="00955E72"/>
    <w:rsid w:val="009B0BC0"/>
    <w:rsid w:val="009B2DAC"/>
    <w:rsid w:val="009C7FF0"/>
    <w:rsid w:val="009D7492"/>
    <w:rsid w:val="00A25F9F"/>
    <w:rsid w:val="00A3372E"/>
    <w:rsid w:val="00AF203B"/>
    <w:rsid w:val="00B24D7E"/>
    <w:rsid w:val="00B340A1"/>
    <w:rsid w:val="00B44DED"/>
    <w:rsid w:val="00B45A25"/>
    <w:rsid w:val="00BA6A3A"/>
    <w:rsid w:val="00BB4D18"/>
    <w:rsid w:val="00BC1197"/>
    <w:rsid w:val="00BC2B2F"/>
    <w:rsid w:val="00BD7A6B"/>
    <w:rsid w:val="00C03E4E"/>
    <w:rsid w:val="00C15438"/>
    <w:rsid w:val="00C2612C"/>
    <w:rsid w:val="00C33933"/>
    <w:rsid w:val="00C4470F"/>
    <w:rsid w:val="00C44D4E"/>
    <w:rsid w:val="00CD3AC8"/>
    <w:rsid w:val="00D10470"/>
    <w:rsid w:val="00DC13C0"/>
    <w:rsid w:val="00DD30C8"/>
    <w:rsid w:val="00DE400A"/>
    <w:rsid w:val="00E14E30"/>
    <w:rsid w:val="00E3321E"/>
    <w:rsid w:val="00E43111"/>
    <w:rsid w:val="00E64DFC"/>
    <w:rsid w:val="00E73982"/>
    <w:rsid w:val="00E9543D"/>
    <w:rsid w:val="00EA1DF3"/>
    <w:rsid w:val="00EA72FE"/>
    <w:rsid w:val="00EC0DDE"/>
    <w:rsid w:val="00EC6526"/>
    <w:rsid w:val="00F15CAF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7A95"/>
  <w15:chartTrackingRefBased/>
  <w15:docId w15:val="{698C1EFB-36B9-461D-8C32-93609AB2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5DE"/>
  </w:style>
  <w:style w:type="paragraph" w:styleId="Footer">
    <w:name w:val="footer"/>
    <w:basedOn w:val="Normal"/>
    <w:link w:val="FooterChar"/>
    <w:uiPriority w:val="99"/>
    <w:unhideWhenUsed/>
    <w:rsid w:val="0010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5DE"/>
  </w:style>
  <w:style w:type="character" w:styleId="Hyperlink">
    <w:name w:val="Hyperlink"/>
    <w:basedOn w:val="DefaultParagraphFont"/>
    <w:uiPriority w:val="99"/>
    <w:unhideWhenUsed/>
    <w:rsid w:val="00253D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gpiemeadowsnw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Sulphur Springs, AR</dc:creator>
  <cp:keywords/>
  <dc:description/>
  <cp:lastModifiedBy>Sulphur Springs, AR</cp:lastModifiedBy>
  <cp:revision>120</cp:revision>
  <cp:lastPrinted>2025-03-12T16:37:00Z</cp:lastPrinted>
  <dcterms:created xsi:type="dcterms:W3CDTF">2025-03-11T19:23:00Z</dcterms:created>
  <dcterms:modified xsi:type="dcterms:W3CDTF">2025-03-12T16:52:00Z</dcterms:modified>
</cp:coreProperties>
</file>