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D4DD" w14:textId="77777777" w:rsidR="006E543F" w:rsidRDefault="006E543F" w:rsidP="006E543F">
      <w:pPr>
        <w:pStyle w:val="ListParagraph"/>
        <w:numPr>
          <w:ilvl w:val="0"/>
          <w:numId w:val="1"/>
        </w:numPr>
        <w:spacing w:after="0" w:line="360" w:lineRule="auto"/>
        <w:ind w:right="-288"/>
        <w:jc w:val="both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Периодизация на българската средновековна история.</w:t>
      </w:r>
    </w:p>
    <w:p w14:paraId="43B90C9C" w14:textId="77777777" w:rsidR="006E543F" w:rsidRPr="00513BF6" w:rsidRDefault="006E543F" w:rsidP="006E543F">
      <w:pPr>
        <w:pStyle w:val="ListParagraph"/>
        <w:spacing w:line="360" w:lineRule="auto"/>
        <w:ind w:right="-288"/>
        <w:jc w:val="both"/>
        <w:rPr>
          <w:b/>
          <w:sz w:val="28"/>
          <w:szCs w:val="28"/>
          <w:lang w:val="bg-BG"/>
        </w:rPr>
      </w:pPr>
      <w:r w:rsidRPr="00513BF6">
        <w:rPr>
          <w:bCs/>
          <w:i/>
          <w:sz w:val="28"/>
          <w:lang w:val="bg-BG"/>
        </w:rPr>
        <w:t xml:space="preserve">Литература: </w:t>
      </w:r>
      <w:r>
        <w:rPr>
          <w:bCs/>
          <w:iCs/>
          <w:sz w:val="28"/>
          <w:lang w:val="bg-BG"/>
        </w:rPr>
        <w:t xml:space="preserve">Г. Н. Николов. </w:t>
      </w:r>
      <w:r w:rsidRPr="00513BF6">
        <w:rPr>
          <w:sz w:val="28"/>
          <w:szCs w:val="28"/>
          <w:lang w:val="bg-BG"/>
        </w:rPr>
        <w:t xml:space="preserve">Периодизация на българската средновековна история. </w:t>
      </w:r>
      <w:r w:rsidRPr="00A4284D">
        <w:rPr>
          <w:sz w:val="28"/>
          <w:szCs w:val="28"/>
          <w:lang w:val="bg-BG"/>
        </w:rPr>
        <w:t xml:space="preserve">– </w:t>
      </w:r>
      <w:r w:rsidRPr="00513BF6">
        <w:rPr>
          <w:sz w:val="28"/>
          <w:szCs w:val="28"/>
          <w:lang w:val="bg-BG"/>
        </w:rPr>
        <w:t>История 28/2 (2020), с. 111–133.</w:t>
      </w:r>
    </w:p>
    <w:p w14:paraId="792EE1D4" w14:textId="77777777" w:rsidR="007F50E3" w:rsidRDefault="00A71B61">
      <w:pPr>
        <w:rPr>
          <w:lang w:val="bg-BG"/>
        </w:rPr>
      </w:pPr>
      <w:r w:rsidRPr="00A71B61">
        <w:t xml:space="preserve">Опити за периодизирането на Българското средновековие е правено още през епохата на Възраждането. Принципно Българското Средновековие стъпва на широко възприетата периодизация в Европа, където Средновековието се идентифицира с феодализма и в този случай той се разделя на три периода: ранен феодализъм (V-Х в.), разцвет на феодализма (ХІ-ХV в.) и късен феодализъм (ХVІ-ХVІІ в.). Проф. Васил Златарски определя три периода и за Българското Средновековие: </w:t>
      </w:r>
    </w:p>
    <w:p w14:paraId="5E1B80C4" w14:textId="77777777" w:rsidR="007F50E3" w:rsidRDefault="00A71B61">
      <w:pPr>
        <w:rPr>
          <w:lang w:val="bg-BG"/>
        </w:rPr>
      </w:pPr>
      <w:r w:rsidRPr="00A71B61">
        <w:t xml:space="preserve">1. Епоха на Първото българско царство – с два подпериода: </w:t>
      </w:r>
    </w:p>
    <w:p w14:paraId="79E2F692" w14:textId="77777777" w:rsidR="007F50E3" w:rsidRDefault="007F50E3">
      <w:pPr>
        <w:rPr>
          <w:lang w:val="bg-BG"/>
        </w:rPr>
      </w:pPr>
      <w:r>
        <w:rPr>
          <w:lang w:val="bg-BG"/>
        </w:rPr>
        <w:tab/>
      </w:r>
      <w:r w:rsidR="00A71B61" w:rsidRPr="00A71B61">
        <w:t xml:space="preserve">- Епоха на хуно-българското царство (VІІ-ІХ в.) </w:t>
      </w:r>
    </w:p>
    <w:p w14:paraId="3FA23A2E" w14:textId="131A3428" w:rsidR="007F50E3" w:rsidRDefault="007F50E3">
      <w:pPr>
        <w:rPr>
          <w:lang w:val="bg-BG"/>
        </w:rPr>
      </w:pPr>
      <w:r>
        <w:rPr>
          <w:lang w:val="bg-BG"/>
        </w:rPr>
        <w:tab/>
      </w:r>
      <w:r w:rsidR="00A71B61" w:rsidRPr="00A71B61">
        <w:t xml:space="preserve">- Период на славянизация (ІХ-ХІ в.) </w:t>
      </w:r>
    </w:p>
    <w:p w14:paraId="5AB0A29B" w14:textId="77777777" w:rsidR="007F50E3" w:rsidRDefault="00A71B61">
      <w:pPr>
        <w:rPr>
          <w:lang w:val="bg-BG"/>
        </w:rPr>
      </w:pPr>
      <w:r w:rsidRPr="00A71B61">
        <w:t xml:space="preserve">2. Епоха на Второто българско царство (ХІІ-ХІV в.) </w:t>
      </w:r>
    </w:p>
    <w:p w14:paraId="4D496FA6" w14:textId="77777777" w:rsidR="007F50E3" w:rsidRDefault="00A71B61">
      <w:pPr>
        <w:rPr>
          <w:lang w:val="bg-BG"/>
        </w:rPr>
      </w:pPr>
      <w:r w:rsidRPr="00A71B61">
        <w:t xml:space="preserve">3. Епоха на турското владичество (ХV-ХVІІІ в.) </w:t>
      </w:r>
    </w:p>
    <w:p w14:paraId="46FB61C1" w14:textId="77777777" w:rsidR="007F50E3" w:rsidRDefault="00A71B61">
      <w:pPr>
        <w:rPr>
          <w:lang w:val="bg-BG"/>
        </w:rPr>
      </w:pPr>
      <w:r w:rsidRPr="00A71B61">
        <w:t xml:space="preserve">Днес българската историческа наука предлага следната периодизация: </w:t>
      </w:r>
    </w:p>
    <w:p w14:paraId="5B9E3313" w14:textId="77777777" w:rsidR="007F50E3" w:rsidRDefault="00A71B61">
      <w:pPr>
        <w:rPr>
          <w:lang w:val="bg-BG"/>
        </w:rPr>
      </w:pPr>
      <w:r w:rsidRPr="00A71B61">
        <w:t xml:space="preserve">1. Ранен феодализъм (VІІ-ХІ) – зараждане и утвърждаване – с два подпериода. </w:t>
      </w:r>
    </w:p>
    <w:p w14:paraId="0B8AC6AF" w14:textId="77777777" w:rsidR="007F50E3" w:rsidRDefault="00A71B61">
      <w:pPr>
        <w:rPr>
          <w:lang w:val="bg-BG"/>
        </w:rPr>
      </w:pPr>
      <w:r w:rsidRPr="00A71B61">
        <w:t xml:space="preserve">2. Разцвет на феодализма (ХІ-ХІV в.) </w:t>
      </w:r>
    </w:p>
    <w:p w14:paraId="1C52A1AD" w14:textId="5F1A35B2" w:rsidR="003F3C82" w:rsidRDefault="00A71B61">
      <w:pPr>
        <w:rPr>
          <w:lang w:val="bg-BG"/>
        </w:rPr>
      </w:pPr>
      <w:r w:rsidRPr="00A71B61">
        <w:t>3. Разцвет на турския феодализъм в българските земи (ХV-ХVІІІ в.).</w:t>
      </w:r>
    </w:p>
    <w:p w14:paraId="1AB682A5" w14:textId="77777777" w:rsidR="00661FB5" w:rsidRDefault="00661FB5">
      <w:pPr>
        <w:rPr>
          <w:lang w:val="bg-BG"/>
        </w:rPr>
      </w:pPr>
    </w:p>
    <w:p w14:paraId="3AE76885" w14:textId="4C321BC7" w:rsidR="00661FB5" w:rsidRDefault="00661FB5">
      <w:pPr>
        <w:rPr>
          <w:lang w:val="bg-BG"/>
        </w:rPr>
      </w:pPr>
      <w:r>
        <w:t>NOTES</w:t>
      </w:r>
    </w:p>
    <w:p w14:paraId="738200EB" w14:textId="5DBC7420" w:rsidR="00661FB5" w:rsidRPr="00661FB5" w:rsidRDefault="00661FB5">
      <w:pPr>
        <w:rPr>
          <w:lang w:val="bg-BG"/>
        </w:rPr>
      </w:pPr>
      <w:r>
        <w:rPr>
          <w:lang w:val="bg-BG"/>
        </w:rPr>
        <w:t>Българското Средновековие</w:t>
      </w:r>
    </w:p>
    <w:p w14:paraId="481DF978" w14:textId="1FD0F3C3" w:rsidR="00661FB5" w:rsidRDefault="00661FB5">
      <w:pPr>
        <w:rPr>
          <w:lang w:val="bg-BG"/>
        </w:rPr>
      </w:pPr>
      <w:r>
        <w:rPr>
          <w:lang w:val="bg-BG"/>
        </w:rPr>
        <w:t xml:space="preserve">Долна граница – началото на преселението на българи и славяни – </w:t>
      </w:r>
      <w:r>
        <w:t xml:space="preserve">I-IV </w:t>
      </w:r>
      <w:r>
        <w:rPr>
          <w:lang w:val="bg-BG"/>
        </w:rPr>
        <w:t>в.</w:t>
      </w:r>
    </w:p>
    <w:p w14:paraId="41BF8ED5" w14:textId="44E715F4" w:rsidR="00661FB5" w:rsidRDefault="00661FB5">
      <w:pPr>
        <w:rPr>
          <w:lang w:val="bg-BG"/>
        </w:rPr>
      </w:pPr>
      <w:r>
        <w:rPr>
          <w:lang w:val="bg-BG"/>
        </w:rPr>
        <w:t xml:space="preserve">Горна граница – 1396 г или 1453 г. или до края на </w:t>
      </w:r>
      <w:r>
        <w:t xml:space="preserve">XVII </w:t>
      </w:r>
      <w:r>
        <w:rPr>
          <w:lang w:val="bg-BG"/>
        </w:rPr>
        <w:t>в.</w:t>
      </w:r>
    </w:p>
    <w:p w14:paraId="3390BEE5" w14:textId="6FBC8E87" w:rsidR="00661FB5" w:rsidRDefault="00661FB5">
      <w:pPr>
        <w:rPr>
          <w:lang w:val="bg-BG"/>
        </w:rPr>
      </w:pPr>
      <w:r>
        <w:rPr>
          <w:lang w:val="bg-BG"/>
        </w:rPr>
        <w:t>3 основни периода на българското Средновековие:</w:t>
      </w:r>
    </w:p>
    <w:p w14:paraId="47956695" w14:textId="5116A8CF" w:rsidR="00661FB5" w:rsidRDefault="00661FB5" w:rsidP="00661FB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Ранно българско Средновековие – от най-ранната история на славяни и прабългари до последните десетилетия на </w:t>
      </w:r>
      <w:r>
        <w:t xml:space="preserve">XII </w:t>
      </w:r>
      <w:r>
        <w:rPr>
          <w:lang w:val="bg-BG"/>
        </w:rPr>
        <w:t>в.</w:t>
      </w:r>
    </w:p>
    <w:p w14:paraId="39BC3E60" w14:textId="04E8E2C7" w:rsidR="00661FB5" w:rsidRDefault="00661FB5" w:rsidP="00661FB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Зряло българско Средновековие – 1185 – 1396 г.</w:t>
      </w:r>
    </w:p>
    <w:p w14:paraId="31C05239" w14:textId="6A0D7A8E" w:rsidR="00661FB5" w:rsidRDefault="00661FB5" w:rsidP="00661FB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Късно българско Средновековие – от </w:t>
      </w:r>
      <w:r>
        <w:t xml:space="preserve">XIV </w:t>
      </w:r>
      <w:r>
        <w:rPr>
          <w:lang w:val="bg-BG"/>
        </w:rPr>
        <w:t xml:space="preserve">до края на </w:t>
      </w:r>
      <w:r>
        <w:t xml:space="preserve">XVII </w:t>
      </w:r>
      <w:r>
        <w:rPr>
          <w:lang w:val="bg-BG"/>
        </w:rPr>
        <w:t>в.</w:t>
      </w:r>
    </w:p>
    <w:p w14:paraId="4A934EC5" w14:textId="1F8E1B89" w:rsidR="00661FB5" w:rsidRDefault="00661FB5" w:rsidP="00661FB5">
      <w:pPr>
        <w:rPr>
          <w:lang w:val="bg-BG"/>
        </w:rPr>
      </w:pPr>
      <w:r>
        <w:t xml:space="preserve">I </w:t>
      </w:r>
      <w:r>
        <w:rPr>
          <w:lang w:val="bg-BG"/>
        </w:rPr>
        <w:t>период – най-ранни сведения за българи (</w:t>
      </w:r>
      <w:r>
        <w:t xml:space="preserve">IV </w:t>
      </w:r>
      <w:r>
        <w:rPr>
          <w:lang w:val="bg-BG"/>
        </w:rPr>
        <w:t>в.) и славяни (</w:t>
      </w:r>
      <w:r>
        <w:t xml:space="preserve">I </w:t>
      </w:r>
      <w:r>
        <w:rPr>
          <w:lang w:val="bg-BG"/>
        </w:rPr>
        <w:t>в.)</w:t>
      </w:r>
    </w:p>
    <w:p w14:paraId="5F7FD80D" w14:textId="19D4334E" w:rsidR="00661FB5" w:rsidRDefault="00661FB5" w:rsidP="00661FB5">
      <w:pPr>
        <w:rPr>
          <w:lang w:val="bg-BG"/>
        </w:rPr>
      </w:pPr>
      <w:r>
        <w:t xml:space="preserve">II </w:t>
      </w:r>
      <w:r>
        <w:rPr>
          <w:lang w:val="bg-BG"/>
        </w:rPr>
        <w:t xml:space="preserve">период – участие на българи и славяни в чужди политически формации: хунски съюз; аварски хаганат; западнотюркски хаганат. „Старата Голяма България“ е сравнявана с Дунавска България от византийските автори през </w:t>
      </w:r>
      <w:r>
        <w:t xml:space="preserve">IX </w:t>
      </w:r>
      <w:r>
        <w:rPr>
          <w:lang w:val="bg-BG"/>
        </w:rPr>
        <w:t>в.</w:t>
      </w:r>
    </w:p>
    <w:p w14:paraId="1002BEFB" w14:textId="019C15D9" w:rsidR="00661FB5" w:rsidRDefault="00661FB5" w:rsidP="00661FB5">
      <w:pPr>
        <w:rPr>
          <w:lang w:val="bg-BG"/>
        </w:rPr>
      </w:pPr>
      <w:r>
        <w:t xml:space="preserve">III </w:t>
      </w:r>
      <w:r>
        <w:rPr>
          <w:lang w:val="bg-BG"/>
        </w:rPr>
        <w:t>период – ранносредновековното българско ханство/царство 668-1018</w:t>
      </w:r>
    </w:p>
    <w:p w14:paraId="5BDAB240" w14:textId="65209E5E" w:rsidR="00661FB5" w:rsidRDefault="00661FB5" w:rsidP="00661FB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668 г. – преселение на българите</w:t>
      </w:r>
    </w:p>
    <w:p w14:paraId="52DCA3E1" w14:textId="23470C82" w:rsidR="00661FB5" w:rsidRDefault="00661FB5" w:rsidP="00661FB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678 – 681 г. – след войната с Византия възниква ханството</w:t>
      </w:r>
    </w:p>
    <w:p w14:paraId="5CA08FE4" w14:textId="7D124F52" w:rsidR="00661FB5" w:rsidRDefault="00661FB5" w:rsidP="00661FB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Приемане на християнството</w:t>
      </w:r>
    </w:p>
    <w:p w14:paraId="5A114EDE" w14:textId="7BEE3218" w:rsidR="00661FB5" w:rsidRDefault="00661FB5" w:rsidP="00661FB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Институциите възприемат свой език</w:t>
      </w:r>
    </w:p>
    <w:p w14:paraId="5F37D826" w14:textId="72CCD44C" w:rsidR="00661FB5" w:rsidRDefault="00661FB5" w:rsidP="00661FB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Господства прабългарската държавна традиция</w:t>
      </w:r>
    </w:p>
    <w:p w14:paraId="168105CC" w14:textId="249D88C8" w:rsidR="00661FB5" w:rsidRDefault="00661FB5" w:rsidP="00661FB5">
      <w:pPr>
        <w:rPr>
          <w:lang w:val="bg-BG"/>
        </w:rPr>
      </w:pPr>
      <w:r>
        <w:t xml:space="preserve">IV </w:t>
      </w:r>
      <w:r>
        <w:rPr>
          <w:lang w:val="bg-BG"/>
        </w:rPr>
        <w:t>период – Византийско владичество на българските земи – 1018 – 1185 г.</w:t>
      </w:r>
    </w:p>
    <w:p w14:paraId="58FD96CD" w14:textId="0369B8A2" w:rsidR="00661FB5" w:rsidRDefault="00661FB5" w:rsidP="00661FB5">
      <w:pPr>
        <w:rPr>
          <w:lang w:val="bg-BG"/>
        </w:rPr>
      </w:pPr>
      <w:r>
        <w:t xml:space="preserve">V </w:t>
      </w:r>
      <w:r>
        <w:rPr>
          <w:lang w:val="bg-BG"/>
        </w:rPr>
        <w:t xml:space="preserve">период – българите под чужда държавна власт – </w:t>
      </w:r>
      <w:r>
        <w:t xml:space="preserve">XV-XVII </w:t>
      </w:r>
      <w:r>
        <w:rPr>
          <w:lang w:val="bg-BG"/>
        </w:rPr>
        <w:t>в.</w:t>
      </w:r>
    </w:p>
    <w:p w14:paraId="77C2AF15" w14:textId="182C0A24" w:rsidR="00661FB5" w:rsidRDefault="00661FB5" w:rsidP="00661FB5">
      <w:pPr>
        <w:rPr>
          <w:lang w:val="bg-BG"/>
        </w:rPr>
      </w:pPr>
      <w:r>
        <w:rPr>
          <w:lang w:val="bg-BG"/>
        </w:rPr>
        <w:t>Християнство:</w:t>
      </w:r>
    </w:p>
    <w:p w14:paraId="157C9CC7" w14:textId="704C5566" w:rsidR="00661FB5" w:rsidRDefault="00661FB5" w:rsidP="00661FB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Християнството прониква при прабългари и славяни още преди </w:t>
      </w:r>
      <w:r>
        <w:t xml:space="preserve">IX </w:t>
      </w:r>
      <w:r>
        <w:rPr>
          <w:lang w:val="bg-BG"/>
        </w:rPr>
        <w:t>в. Покръстени са прабългарски вождове в Константинопол, но християнството не прониква из населението</w:t>
      </w:r>
    </w:p>
    <w:p w14:paraId="15AFCAE5" w14:textId="46A58D79" w:rsidR="00661FB5" w:rsidRDefault="00BB3A3E" w:rsidP="00661FB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Покръстване на българите – края на 11 в. – раннохристиянски период.</w:t>
      </w:r>
    </w:p>
    <w:p w14:paraId="729829B8" w14:textId="5545A2A4" w:rsidR="00BB3A3E" w:rsidRDefault="00BB3A3E" w:rsidP="00BB3A3E">
      <w:pPr>
        <w:pStyle w:val="ListParagraph"/>
        <w:rPr>
          <w:lang w:val="bg-BG"/>
        </w:rPr>
      </w:pPr>
      <w:r>
        <w:rPr>
          <w:lang w:val="bg-BG"/>
        </w:rPr>
        <w:t>- налагане на християнството – наложило се е при прабългарския елит</w:t>
      </w:r>
    </w:p>
    <w:p w14:paraId="50AB71B1" w14:textId="5C357A53" w:rsidR="00BB3A3E" w:rsidRDefault="00BB3A3E" w:rsidP="00BB3A3E">
      <w:pPr>
        <w:pStyle w:val="ListParagraph"/>
        <w:rPr>
          <w:lang w:val="bg-BG"/>
        </w:rPr>
      </w:pPr>
      <w:r>
        <w:rPr>
          <w:lang w:val="bg-BG"/>
        </w:rPr>
        <w:t>- възниква старобългарската литература, налага се славянския език</w:t>
      </w:r>
    </w:p>
    <w:p w14:paraId="0D1CC47C" w14:textId="4312097F" w:rsidR="00BB3A3E" w:rsidRDefault="00BB3A3E" w:rsidP="00BB3A3E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XII – XIV </w:t>
      </w:r>
      <w:r>
        <w:rPr>
          <w:lang w:val="bg-BG"/>
        </w:rPr>
        <w:t>в. – Православно християнство</w:t>
      </w:r>
    </w:p>
    <w:p w14:paraId="63B8A272" w14:textId="1EEBF4D8" w:rsidR="00BB3A3E" w:rsidRDefault="00BB3A3E" w:rsidP="00BB3A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Унията с папската църква</w:t>
      </w:r>
    </w:p>
    <w:p w14:paraId="322C2EB3" w14:textId="44A409DA" w:rsidR="00BB3A3E" w:rsidRDefault="00BB3A3E" w:rsidP="00BB3A3E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XIII = XIV </w:t>
      </w:r>
      <w:r>
        <w:rPr>
          <w:lang w:val="bg-BG"/>
        </w:rPr>
        <w:t>в. църквата се противопоставя на навлизането на католицизма</w:t>
      </w:r>
    </w:p>
    <w:p w14:paraId="745ADAB4" w14:textId="3834F28B" w:rsidR="00BB3A3E" w:rsidRDefault="00BB3A3E" w:rsidP="00BB3A3E">
      <w:pPr>
        <w:rPr>
          <w:lang w:val="bg-BG"/>
        </w:rPr>
      </w:pPr>
      <w:r>
        <w:rPr>
          <w:lang w:val="bg-BG"/>
        </w:rPr>
        <w:t>Периодизация на институцията на Българската църква:</w:t>
      </w:r>
    </w:p>
    <w:p w14:paraId="3D4EC270" w14:textId="58FB2203" w:rsidR="00BB3A3E" w:rsidRDefault="00BB3A3E" w:rsidP="00BB3A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870 – 1018 г.</w:t>
      </w:r>
    </w:p>
    <w:p w14:paraId="0D74D48A" w14:textId="1283DD96" w:rsidR="00BB3A3E" w:rsidRDefault="00BB3A3E" w:rsidP="00BB3A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917 г. – става патриаршия</w:t>
      </w:r>
    </w:p>
    <w:p w14:paraId="79443823" w14:textId="122FB4C3" w:rsidR="00BB3A3E" w:rsidRDefault="00BB3A3E" w:rsidP="00BB3A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Получава автокефалност</w:t>
      </w:r>
    </w:p>
    <w:p w14:paraId="01125E4E" w14:textId="59313151" w:rsidR="00BB3A3E" w:rsidRDefault="00BB3A3E" w:rsidP="00BB3A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Автокефалната църква в Охрид</w:t>
      </w:r>
    </w:p>
    <w:p w14:paraId="110C7E4D" w14:textId="732AD96F" w:rsidR="00BB3A3E" w:rsidRDefault="00BB3A3E" w:rsidP="00BB3A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Правоприемница на българската патриаршия</w:t>
      </w:r>
    </w:p>
    <w:p w14:paraId="4FDE9265" w14:textId="60C8D0B7" w:rsidR="00BB3A3E" w:rsidRDefault="00BB3A3E" w:rsidP="00BB3A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Възобновената българска църква 1185 – 1204 г.</w:t>
      </w:r>
    </w:p>
    <w:p w14:paraId="6287D764" w14:textId="46267725" w:rsidR="00BB3A3E" w:rsidRDefault="00BB3A3E" w:rsidP="00BB3A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Период на уния 1204 – 1235 г. – „първенец на България, архиепископ на Търново“</w:t>
      </w:r>
    </w:p>
    <w:p w14:paraId="709047C8" w14:textId="0B449B9E" w:rsidR="00BB3A3E" w:rsidRDefault="00BB3A3E" w:rsidP="00BB3A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1235 – 1393 г. – възобновена българска патриаршия</w:t>
      </w:r>
    </w:p>
    <w:p w14:paraId="7FFDCC8C" w14:textId="4FEBF699" w:rsidR="00BB3A3E" w:rsidRDefault="00BB3A3E" w:rsidP="00BB3A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Силна антикатолическа позиция</w:t>
      </w:r>
    </w:p>
    <w:p w14:paraId="48349320" w14:textId="709BFC3D" w:rsidR="00BB3A3E" w:rsidRDefault="00BB3A3E" w:rsidP="00BB3A3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1375 г. – издигнат патриарх Евтимий</w:t>
      </w:r>
    </w:p>
    <w:p w14:paraId="4E7965C7" w14:textId="00C36B15" w:rsidR="00BB3A3E" w:rsidRPr="00BB3A3E" w:rsidRDefault="00BB3A3E" w:rsidP="00BB3A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Превръщане в Търновска митрополия – 1393 г.</w:t>
      </w:r>
    </w:p>
    <w:sectPr w:rsidR="00BB3A3E" w:rsidRPr="00BB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226"/>
    <w:multiLevelType w:val="hybridMultilevel"/>
    <w:tmpl w:val="3BB84F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FB9"/>
    <w:multiLevelType w:val="hybridMultilevel"/>
    <w:tmpl w:val="7DFE11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31097"/>
    <w:multiLevelType w:val="hybridMultilevel"/>
    <w:tmpl w:val="3528B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553AC"/>
    <w:multiLevelType w:val="hybridMultilevel"/>
    <w:tmpl w:val="6960EECC"/>
    <w:lvl w:ilvl="0" w:tplc="B836626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24727">
    <w:abstractNumId w:val="0"/>
  </w:num>
  <w:num w:numId="2" w16cid:durableId="648483285">
    <w:abstractNumId w:val="3"/>
  </w:num>
  <w:num w:numId="3" w16cid:durableId="1655840126">
    <w:abstractNumId w:val="1"/>
  </w:num>
  <w:num w:numId="4" w16cid:durableId="262616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75"/>
    <w:rsid w:val="00101375"/>
    <w:rsid w:val="003559BD"/>
    <w:rsid w:val="003F3C82"/>
    <w:rsid w:val="00661FB5"/>
    <w:rsid w:val="006E543F"/>
    <w:rsid w:val="007F50E3"/>
    <w:rsid w:val="00A71B61"/>
    <w:rsid w:val="00BB3A3E"/>
    <w:rsid w:val="00DB5CB4"/>
    <w:rsid w:val="00F9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905C"/>
  <w15:chartTrackingRefBased/>
  <w15:docId w15:val="{CBC726AB-6A47-4F71-91DE-AD422719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</cp:revision>
  <dcterms:created xsi:type="dcterms:W3CDTF">2024-05-31T04:40:00Z</dcterms:created>
  <dcterms:modified xsi:type="dcterms:W3CDTF">2024-05-31T04:58:00Z</dcterms:modified>
</cp:coreProperties>
</file>