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80"/>
      </w:pPr>
      <w:r>
        <w:rPr>
          <w:b/>
          <w:sz w:val="40"/>
          <w:szCs w:val="40"/>
        </w:rPr>
        <w:t xml:space="preserve">Vector - Pre-Generation Security Diagnosis</w:t>
      </w:r>
    </w:p>
    <w:p>
      <w:pPr>
        <w:spacing w:before="220" w:after="100"/>
      </w:pPr>
      <w:r>
        <w:rPr>
          <w:b/>
          <w:sz w:val="28"/>
          <w:szCs w:val="28"/>
        </w:rPr>
        <w:t xml:space="preserve">Analysis Pipeline</w:t>
      </w:r>
    </w:p>
    <w:p>
      <w:pPr>
        <w:spacing w:before="160" w:after="80"/>
      </w:pPr>
      <w:r>
        <w:rPr>
          <w:b/>
          <w:sz w:val="24"/>
          <w:szCs w:val="24"/>
        </w:rPr>
        <w:t xml:space="preserve">Overall flow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user types prompt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|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VECTOR (pre-generation)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|  diagnosis + fillable clauses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improved prompt  ---&gt;  LLM generates Terraform / CloudFormation</w:t>
      </w:r>
    </w:p>
    <w:p>
      <w:pPr>
        <w:spacing w:before="0" w:after="100"/>
      </w:pPr>
      <w:r>
        <w:rPr>
          <w:sz w:val="22"/>
          <w:szCs w:val="22"/>
        </w:rPr>
        <w:t xml:space="preserve"/>
      </w:r>
    </w:p>
    <w:p>
      <w:pPr>
        <w:spacing w:before="160" w:after="80"/>
      </w:pPr>
      <w:r>
        <w:rPr>
          <w:b/>
          <w:sz w:val="24"/>
          <w:szCs w:val="24"/>
        </w:rPr>
        <w:t xml:space="preserve">Engine pipeline (src/analyzer.js)</w:t>
      </w:r>
    </w:p>
    <w:p>
      <w:pPr>
        <w:spacing w:before="0" w:after="100"/>
      </w:pPr>
      <w:r>
        <w:rPr>
          <w:sz w:val="22"/>
          <w:szCs w:val="22"/>
        </w:rPr>
        <w:t xml:space="preserve">1. NORMALISE - lowercase, unify negations ("unencrypted" -&gt; "not encrypted"), collapse spaces.</w:t>
      </w:r>
    </w:p>
    <w:p>
      <w:pPr>
        <w:spacing w:before="0" w:after="100"/>
      </w:pPr>
      <w:r>
        <w:rPr>
          <w:sz w:val="22"/>
          <w:szCs w:val="22"/>
        </w:rPr>
        <w:t xml:space="preserve">2. TOKENISE - split on non-alphanumerics, drop stopwords.</w:t>
      </w:r>
    </w:p>
    <w:p>
      <w:pPr>
        <w:spacing w:before="0" w:after="100"/>
      </w:pPr>
      <w:r>
        <w:rPr>
          <w:sz w:val="22"/>
          <w:szCs w:val="22"/>
        </w:rPr>
        <w:t xml:space="preserve">3. SYNONYM EXPANSION - "website" -&gt; ec2 / load balancer; "object storage" -&gt; s3.</w:t>
      </w:r>
    </w:p>
    <w:p>
      <w:pPr>
        <w:spacing w:before="0" w:after="100"/>
      </w:pPr>
      <w:r>
        <w:rPr>
          <w:sz w:val="22"/>
          <w:szCs w:val="22"/>
        </w:rPr>
        <w:t xml:space="preserve">4. INTENT DETECTION - create / deploy / allow / restrict / secure / backup / monitor.</w:t>
      </w:r>
    </w:p>
    <w:p>
      <w:pPr>
        <w:spacing w:before="0" w:after="100"/>
      </w:pPr>
      <w:r>
        <w:rPr>
          <w:sz w:val="22"/>
          <w:szCs w:val="22"/>
        </w:rPr>
        <w:t xml:space="preserve">5. RESOURCE DETECTION - match 59 AWS resources via phrase and regex aliases.</w:t>
      </w:r>
    </w:p>
    <w:p>
      <w:pPr>
        <w:spacing w:before="0" w:after="100"/>
      </w:pPr>
      <w:r>
        <w:rPr>
          <w:sz w:val="22"/>
          <w:szCs w:val="22"/>
        </w:rPr>
        <w:t xml:space="preserve">6. RELEVANT CONTROLS - union of each detected resource's required controls plus defaults; baseline controls if none detected.</w:t>
      </w:r>
    </w:p>
    <w:p>
      <w:pPr>
        <w:spacing w:before="0" w:after="100"/>
      </w:pPr>
      <w:r>
        <w:rPr>
          <w:sz w:val="22"/>
          <w:szCs w:val="22"/>
        </w:rPr>
        <w:t xml:space="preserve">7. REQUIREMENT DETECTION - regex per control, with a negation guard: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- before: odd count of negations ("not")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- after:  "logging disabled"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- notAfter: "encryption in transit" is not treated as at-rest</w:t>
      </w:r>
    </w:p>
    <w:p>
      <w:pPr>
        <w:spacing w:before="0" w:after="100"/>
      </w:pPr>
      <w:r>
        <w:rPr>
          <w:sz w:val="22"/>
          <w:szCs w:val="22"/>
        </w:rPr>
        <w:t xml:space="preserve">8. OMISSION ANALYSIS - relevant controls minus mentioned controls = MISSING.</w:t>
      </w:r>
    </w:p>
    <w:p>
      <w:pPr>
        <w:spacing w:before="0" w:after="100"/>
      </w:pPr>
      <w:r>
        <w:rPr>
          <w:sz w:val="22"/>
          <w:szCs w:val="22"/>
        </w:rPr>
        <w:t xml:space="preserve">9. RISKY DETECTION - 0.0.0.0/0, public bucket, wildcard IAM, hard-coded secret, disabled logging / backups / MFA (negation-aware, de-duplicated).</w:t>
      </w:r>
    </w:p>
    <w:p>
      <w:pPr>
        <w:spacing w:before="0" w:after="100"/>
      </w:pPr>
      <w:r>
        <w:rPr>
          <w:sz w:val="22"/>
          <w:szCs w:val="22"/>
        </w:rPr>
        <w:t xml:space="preserve">10. SCORING - risk 0-100 = (missing ratio ^ 1.5) + risky bump; confidence from resource clarity and prompt length.</w:t>
      </w:r>
    </w:p>
    <w:p>
      <w:pPr>
        <w:spacing w:before="0" w:after="100"/>
      </w:pPr>
      <w:r>
        <w:rPr>
          <w:sz w:val="22"/>
          <w:szCs w:val="22"/>
        </w:rPr>
        <w:t xml:space="preserve">11. RECOMMENDATIONS - each finding becomes a clause (missing) or a fix (risky).</w:t>
      </w:r>
    </w:p>
    <w:p>
      <w:pPr>
        <w:spacing w:before="0" w:after="100"/>
      </w:pPr>
      <w:r>
        <w:rPr>
          <w:sz w:val="22"/>
          <w:szCs w:val="22"/>
        </w:rPr>
        <w:t xml:space="preserve">12. OPTIONAL DEEP SCAN - on-device model or hosted API; AI findings merged and de-duplicated.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    |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REPORT { resources, mentioned, missing, riskyFindings, riskScore, confidence, feedback }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    |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   UI: render cards -&gt; one-click "Add clause" -&gt; build improved prompt</w:t>
      </w:r>
    </w:p>
    <w:p>
      <w:pPr>
        <w:spacing w:before="0" w:after="100"/>
      </w:pPr>
      <w:r>
        <w:rPr>
          <w:sz w:val="22"/>
          <w:szCs w:val="22"/>
        </w:rPr>
        <w:t xml:space="preserve"/>
      </w:r>
    </w:p>
    <w:p>
      <w:pPr>
        <w:spacing w:before="160" w:after="80"/>
      </w:pPr>
      <w:r>
        <w:rPr>
          <w:b/>
          <w:sz w:val="24"/>
          <w:szCs w:val="24"/>
        </w:rPr>
        <w:t xml:space="preserve">One-line summary</w:t>
      </w:r>
    </w:p>
    <w:p>
      <w:pPr>
        <w:spacing w:before="0" w:after="100"/>
      </w:pPr>
      <w:r>
        <w:rPr>
          <w:sz w:val="22"/>
          <w:szCs w:val="22"/>
        </w:rPr>
        <w:t xml:space="preserve">Normalise -&gt; synonym-expand -&gt; detect resources -&gt; find relevant controls -&gt; check which are stated (negation-aware) -&gt; the rest are missing -&gt; add risky findings -&gt; score -&gt; turn each into a clause.</w:t>
      </w:r>
    </w:p>
    <w:p>
      <w:pPr>
        <w:spacing w:before="160" w:after="80"/>
      </w:pPr>
      <w:r>
        <w:rPr>
          <w:b/>
          <w:sz w:val="24"/>
          <w:szCs w:val="24"/>
        </w:rPr>
        <w:t xml:space="preserve">Grounding</w:t>
      </w:r>
    </w:p>
    <w:p>
      <w:pPr>
        <w:spacing w:before="0" w:after="100"/>
      </w:pPr>
      <w:r>
        <w:rPr>
          <w:sz w:val="22"/>
          <w:szCs w:val="22"/>
        </w:rPr>
        <w:t xml:space="preserve">Control definitions live in src/taxonomy.js and map to CIS AWS Foundations Benchmark, AWS Well-Architected Framework (Security Pillar), AWS Foundational Security Best Practices, NIST SP 800-53 Rev.5, and GDPR Article 5/32 / India DPDP Act 2023.</w:t>
      </w:r>
    </w:p>
    <w:sectPr>
      <w:pgSz w:w="11906" w:h="16838"/>
      <w:pgMar w:top="1134" w:right="1134" w:bottom="1134" w:left="1134"/>
    </w:sectPr>
  </w:body>
</w:document>
</file>