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before="0" w:after="200"/>
      </w:pPr>
      <w:r>
        <w:rPr>
          <w:b/>
          <w:sz w:val="40"/>
          <w:szCs w:val="40"/>
        </w:rPr>
        <w:t xml:space="preserve">Vector Ã¢â‚¬â€ Market &amp; Competitive Analysis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Pre-Generation Security Diagnosis of Cloud Infrastructure Prompts Using NLP</w:t>
      </w:r>
    </w:p>
    <w:p>
      <w:pPr>
        <w:spacing w:before="0" w:after="100"/>
      </w:pPr>
      <w:r>
        <w:rPr>
          <w:sz w:val="22"/>
          <w:szCs w:val="22"/>
        </w:rPr>
        <w:t xml:space="preserve">Version 0.5.7 Ã‚Â· AWS-only Ã‚Â· rule-based NLP Ã‚Â· fully offline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1. Purpose of this document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This document establishes why Vector should exist before describing **how it</w:t>
      </w:r>
    </w:p>
    <w:p>
      <w:pPr>
        <w:spacing w:before="0" w:after="100"/>
      </w:pPr>
      <w:r>
        <w:rPr>
          <w:sz w:val="22"/>
          <w:szCs w:val="22"/>
        </w:rPr>
        <w:t xml:space="preserve">works** (see ARCHITECTURE.md). It answers four questions:</w:t>
      </w:r>
    </w:p>
    <w:p>
      <w:pPr>
        <w:spacing w:before="0" w:after="60"/>
      </w:pP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Is the problem real and growing?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Who already addresses it, and at which stage of the pipeline?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Where exactly is the unoccupied space?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What is Vector's defensible position, and what is honestly not defensible?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2. The problem, evidenced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2.1 Infrastructure is increasingly generated, not written</w:t>
      </w:r>
    </w:p>
    <w:p>
      <w:pPr>
        <w:spacing w:before="0" w:after="60"/>
      </w:pP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Sonar's 2026 State of Code survey reports **42% of committed code is written or</w:t>
      </w:r>
    </w:p>
    <w:p>
      <w:pPr>
        <w:spacing w:before="0" w:after="100"/>
      </w:pPr>
      <w:r>
        <w:rPr>
          <w:sz w:val="22"/>
          <w:szCs w:val="22"/>
        </w:rPr>
        <w:t xml:space="preserve">  assisted by an AI agent, projected to reach 65% by 2027**.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The same agents now scaffold Terraform, author resource blocks and fill IAM</w:t>
      </w:r>
    </w:p>
    <w:p>
      <w:pPr>
        <w:spacing w:before="0" w:after="100"/>
      </w:pPr>
      <w:r>
        <w:rPr>
          <w:sz w:val="22"/>
          <w:szCs w:val="22"/>
        </w:rPr>
        <w:t xml:space="preserve">  policies on the fly.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2.2 Generated IaC is frequently insecure even when it is valid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Study   |   Venue   |   Finding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IaC-Eval   |   NeurIPS 2024 (Datasets &amp; Benchmarks)   |   GPT-4 pass@1 = 19.36% on 458 human-curated AWS Terraform scenarios, vs 86.6% on equivalent Python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DPIaC-Eval   |   FSE 2026   |   6 frontier LLMs, 153 real-world IaC tasks: 20.8Ã¢â‚¬â€œ30.2% first-attempt deployment success, 8.4% Checkov compliance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TerraFormer   |   ICSE 2026   |   17 frontier LLMs; HCL is harder than YAML/JSON IaC because it is less represented in training data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Security-First Evaluation of Text-to-Terraform   |   SBSeg 2026 (arXiv 2608.02672)   |   "Syntactic validity and security compliance are largely orthogonal" Ã¢â‚¬â€ WizardCoder-33B reached 77.8% validate rate with zero Checkov compliance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2.3 The failure modes are exactly omission-shaped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Sonar's analysis "AI is writing more of your Terraform" names four recurring</w:t>
      </w:r>
    </w:p>
    <w:p>
      <w:pPr>
        <w:spacing w:before="0" w:after="100"/>
      </w:pPr>
      <w:r>
        <w:rPr>
          <w:sz w:val="22"/>
          <w:szCs w:val="22"/>
        </w:rPr>
        <w:t xml:space="preserve">failure modes, and the first two map directly onto Vector's taxonomy:</w:t>
      </w:r>
    </w:p>
    <w:p>
      <w:pPr>
        <w:spacing w:before="0" w:after="60"/>
      </w:pP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*The reach-for- problem** Ã¢â‚¬â€ wildcard IAM, public S3 ACLs, security groups</w:t>
      </w:r>
    </w:p>
    <w:p>
      <w:pPr>
        <w:spacing w:before="0" w:after="100"/>
      </w:pPr>
      <w:r>
        <w:rPr>
          <w:sz w:val="22"/>
          <w:szCs w:val="22"/>
        </w:rPr>
        <w:t xml:space="preserve">   open to 0.0.0.0/0. Reason given: "restrictive configurations need boundary</w:t>
      </w:r>
    </w:p>
    <w:p>
      <w:pPr>
        <w:spacing w:before="0" w:after="100"/>
      </w:pPr>
      <w:r>
        <w:rPr>
          <w:sz w:val="22"/>
          <w:szCs w:val="22"/>
        </w:rPr>
        <w:t xml:space="preserve">   context that the prompt rarely supplies."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The silent omission problem Ã¢â‚¬â€ aws_db_instance without</w:t>
      </w:r>
    </w:p>
    <w:p>
      <w:pPr>
        <w:spacing w:before="0" w:after="100"/>
      </w:pPr>
      <w:r>
        <w:rPr>
          <w:sz w:val="22"/>
          <w:szCs w:val="22"/>
        </w:rPr>
        <w:t xml:space="preserve">   storage_encrypted, CloudFront without logging_config. The resource comes</w:t>
      </w:r>
    </w:p>
    <w:p>
      <w:pPr>
        <w:spacing w:before="0" w:after="100"/>
      </w:pPr>
      <w:r>
        <w:rPr>
          <w:sz w:val="22"/>
          <w:szCs w:val="22"/>
        </w:rPr>
        <w:t xml:space="preserve">   up; the protection does not.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Hardcoded secrets and literals.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Stale provider patterns (deprecated attributes).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2.4 Post-hoc verification does not catch any of this</w:t>
      </w:r>
    </w:p>
    <w:p>
      <w:pPr>
        <w:spacing w:before="0" w:after="60"/>
      </w:pPr>
    </w:p>
    <w:p>
      <w:pPr>
        <w:spacing w:before="0" w:after="80"/>
        <w:ind w:left="360"/>
      </w:pPr>
      <w:r>
        <w:rPr>
          <w:i/>
          <w:color w:val="555555"/>
          <w:sz w:val="22"/>
          <w:szCs w:val="22"/>
        </w:rPr>
        <w:t xml:space="preserve">"terraform validate checks that your HCL is syntactically validÃ¢â‚¬Â¦ It does not</w:t>
      </w:r>
    </w:p>
    <w:p>
      <w:pPr>
        <w:spacing w:before="0" w:after="80"/>
        <w:ind w:left="360"/>
      </w:pPr>
      <w:r>
        <w:rPr>
          <w:i/>
          <w:color w:val="555555"/>
          <w:sz w:val="22"/>
          <w:szCs w:val="22"/>
        </w:rPr>
        <w:t xml:space="preserve">validate remote services." / "terraform plan previews the state deltaÃ¢â‚¬Â¦ but it</w:t>
      </w:r>
    </w:p>
    <w:p>
      <w:pPr>
        <w:spacing w:before="0" w:after="80"/>
        <w:ind w:left="360"/>
      </w:pPr>
      <w:r>
        <w:rPr>
          <w:i/>
          <w:color w:val="555555"/>
          <w:sz w:val="22"/>
          <w:szCs w:val="22"/>
        </w:rPr>
        <w:t xml:space="preserve">doesn't evaluate whether the resulting configuration is secure."</w:t>
      </w:r>
    </w:p>
    <w:p>
      <w:pPr>
        <w:spacing w:before="0" w:after="60"/>
      </w:pPr>
    </w:p>
    <w:p>
      <w:pPr>
        <w:spacing w:before="0" w:after="80"/>
        <w:ind w:left="360"/>
      </w:pPr>
      <w:r>
        <w:rPr>
          <w:i/>
          <w:color w:val="555555"/>
          <w:sz w:val="22"/>
          <w:szCs w:val="22"/>
        </w:rPr>
        <w:t xml:space="preserve">"A syntactically perfect aws_s3_bucket with a public ACL passes both."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Conclusion: the gap Vector targets Ã¢â‚¬â€ *security requirements absent from the</w:t>
      </w:r>
    </w:p>
    <w:p>
      <w:pPr>
        <w:spacing w:before="0" w:after="100"/>
      </w:pPr>
      <w:r>
        <w:rPr>
          <w:sz w:val="22"/>
          <w:szCs w:val="22"/>
        </w:rPr>
        <w:t xml:space="preserve">natural-language intent* Ã¢â‚¬â€ is documented, measured, and causally linked to real</w:t>
      </w:r>
    </w:p>
    <w:p>
      <w:pPr>
        <w:spacing w:before="0" w:after="100"/>
      </w:pPr>
      <w:r>
        <w:rPr>
          <w:sz w:val="22"/>
          <w:szCs w:val="22"/>
        </w:rPr>
        <w:t xml:space="preserve">misconfiguration.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3. Competitive landscape by pipeline stage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The decisive organising idea is where in the pipeline a tool intervenes.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(1) INTENT          (2) GENERATION        (3) PLAN / CODE        (4) DEPLOYED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the prompt          the LLM writes        the artefact exists    the account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Ã¢â€Å’Ã¢â€â‚¬Ã¢â€â‚¬Ã¢â€â‚¬Ã¢â€â‚¬Ã¢â€â‚¬Ã¢â€â‚¬Ã¢â€â‚¬Ã¢â€â‚¬Ã¢â€â‚¬Ã¢â€â‚¬Ã¢â€â‚¬Ã¢â€Â       Ã¢â€Å’Ã¢â€â‚¬Ã¢â€â‚¬Ã¢â€â‚¬Ã¢â€â‚¬Ã¢â€â‚¬Ã¢â€â‚¬Ã¢â€â‚¬Ã¢â€â‚¬Ã¢â€â‚¬Ã¢â€â‚¬Ã¢â€â‚¬Ã¢â€Â         Ã¢â€Å’Ã¢â€â‚¬Ã¢â€â‚¬Ã¢â€â‚¬Ã¢â€â‚¬Ã¢â€â‚¬Ã¢â€â‚¬Ã¢â€â‚¬Ã¢â€â‚¬Ã¢â€â‚¬Ã¢â€â‚¬Ã¢â€â‚¬Ã¢â€Â          Ã¢â€Å’Ã¢â€â‚¬Ã¢â€â‚¬Ã¢â€â‚¬Ã¢â€â‚¬Ã¢â€â‚¬Ã¢â€â‚¬Ã¢â€â‚¬Ã¢â€â‚¬Ã¢â€â‚¬Ã¢â€â‚¬Ã¢â€â‚¬Ã¢â€Â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Ã¢â€â€š  VECTOR   Ã¢â€â€š  --&gt;  Ã¢â€â€š Copilot,  Ã¢â€â€š  ---&gt;   Ã¢â€â€š Checkov,  Ã¢â€â€š  ----&gt;   Ã¢â€â€š AWS ConfigÃ¢â€â€š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Ã¢â€â€š           Ã¢â€â€š       Ã¢â€â€š Q Dev,    Ã¢â€â€š         Ã¢â€â€š tfsec,    Ã¢â€â€š          Ã¢â€â€š Security  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Ã¢â€â€š           Ã¢â€â€š       Ã¢â€â€š ChatGPT.. Ã¢â€â€š         Ã¢â€â€š SonarQube Ã¢â€â€š          Ã¢â€â€š Hub, etc. Ã¢â€â€š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Ã¢â€â€Ã¢â€â‚¬Ã¢â€â‚¬Ã¢â€â‚¬Ã¢â€â‚¬Ã¢â€â‚¬Ã¢â€â‚¬Ã¢â€â‚¬Ã¢â€â‚¬Ã¢â€â‚¬Ã¢â€â‚¬Ã¢â€â‚¬Ã¢â€Ëœ       Ã¢â€â€Ã¢â€â‚¬Ã¢â€â‚¬Ã¢â€â‚¬Ã¢â€â‚¬Ã¢â€â‚¬Ã¢â€â‚¬Ã¢â€â‚¬Ã¢â€â‚¬Ã¢â€â‚¬Ã¢â€â‚¬Ã¢â€â‚¬Ã¢â€Ëœ         Ã¢â€â€Ã¢â€â‚¬Ã¢â€â‚¬Ã¢â€â‚¬Ã¢â€â‚¬Ã¢â€â‚¬Ã¢â€â‚¬Ã¢â€â‚¬Ã¢â€â‚¬Ã¢â€â‚¬Ã¢â€â‚¬Ã¢â€â‚¬Ã¢â€Ëœ          Ã¢â€â€Ã¢â€â‚¬Ã¢â€â‚¬Ã¢â€â‚¬Ã¢â€â‚¬Ã¢â€â‚¬Ã¢â€â‚¬Ã¢â€â‚¬Ã¢â€â‚¬Ã¢â€â‚¬Ã¢â€â‚¬Ã¢â€â‚¬Ã¢â€Ëœ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nothing here         insecure by          catches it AFTER       catches it in</w:t>
      </w:r>
    </w:p>
    <w:p>
      <w:pPr>
        <w:spacing w:before="0" w:after="0"/>
      </w:pPr>
      <w:r>
        <w:rPr>
          <w:rFonts w:ascii="Consolas" w:hAnsi="Consolas"/>
          <w:sz w:val="18"/>
          <w:szCs w:val="18"/>
          <w:color w:val="333333"/>
        </w:rPr>
        <w:t xml:space="preserve">   (today)              default              it exists              production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3.1 Stage 1 Ã¢â‚¬â€ Intent (the prompt) Ã‚Â· Vector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Player   |   What it does   |   Why it is not Vector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Prompt optimisers Ã¢â‚¬â€ PromptPerfect, Promptfoo, IDE "improve prompt"   |   Improve clarity/length/quality of a prompt   |   Optimise for task performance, not security completeness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LLM guardrails Ã¢â‚¬â€ Lakera Guard, NeMo Guardrails, Prompt Shields   |   Block injection, jailbreaks, unsafe content   |   Defends the model, not the infrastructure being described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Cloud provider prompt tooling   |   General assistant behaviour   |   No standards-grounded security taxonomy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**No deployed product was found that analyses a prompt for missing</w:t>
      </w:r>
    </w:p>
    <w:p>
      <w:pPr>
        <w:spacing w:before="0" w:after="100"/>
      </w:pPr>
      <w:r>
        <w:rPr>
          <w:sz w:val="22"/>
          <w:szCs w:val="22"/>
        </w:rPr>
        <w:t xml:space="preserve">cloud-security controls against a standards taxonomy.** We state this as "to our</w:t>
      </w:r>
    </w:p>
    <w:p>
      <w:pPr>
        <w:spacing w:before="0" w:after="100"/>
      </w:pPr>
      <w:r>
        <w:rPr>
          <w:sz w:val="22"/>
          <w:szCs w:val="22"/>
        </w:rPr>
        <w:t xml:space="preserve">knowledge, this specific niche is unoccupied," not as a proven absence.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3.2 Stage 2 Ã¢â‚¬â€ Generation Ã‚Â· adjacent, wrong stage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Player   |   Relevance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Amazon Q Developer   |   Generates CloudFormation/CDK and scans the result Ã¢â‚¬â€ but only after generation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GitHub Copilot (+ code scanning / Autofix)   |   Writes Terraform; findings arrive on the generated code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Gemini Code Assist, Terraform's AI features   |   Same shape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These share Vector's user and problem but act downstream. They are the</w:t>
      </w:r>
    </w:p>
    <w:p>
      <w:pPr>
        <w:spacing w:before="0" w:after="100"/>
      </w:pPr>
      <w:r>
        <w:rPr>
          <w:sz w:val="22"/>
          <w:szCs w:val="22"/>
        </w:rPr>
        <w:t xml:space="preserve">natural integration partners, not competitors.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3.3 Stage 3 Ã¢â‚¬â€ Plan / artefact Ã‚Â· the closest functional neighbours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Player   |   Stage   |   Difference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Checkov (Prisma Cloud)   |   static scan of IaC   |   judges written code; no prompt awareness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tfsec (now Trivy)   |   static scan   |   same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KICS (Checkmarx), Terrascan, cfn-nag   |   static scan   |   same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Snyk IaC   |   static scan   |   same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SonarQube IaC   |   AST analysis of Terraform/ARM/CFN   |   same; explicitly post-generation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HashiCorp Sentinel, OPA / Conftest, Firefly, Spacelift, env0   |   policy-as-code at plan time   |   shift-left, but policy applies to the artefact, and the user must author the policy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These are Vector's true comparison set Ã¢â‚¬â€ all "secure the IaC" Ã¢â‚¬â€ and all work</w:t>
      </w:r>
    </w:p>
    <w:p>
      <w:pPr>
        <w:spacing w:before="0" w:after="100"/>
      </w:pPr>
      <w:r>
        <w:rPr>
          <w:sz w:val="22"/>
          <w:szCs w:val="22"/>
        </w:rPr>
        <w:t xml:space="preserve">on something that already exists.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3.4 Stage 4 Ã¢â‚¬â€ Deployed Ã‚Â· out of scope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AWS Config, Security Hub, GuardDuty, Prowler Ã¢â‚¬â€ detect drift and misconfiguration</w:t>
      </w:r>
    </w:p>
    <w:p>
      <w:pPr>
        <w:spacing w:before="0" w:after="100"/>
      </w:pPr>
      <w:r>
        <w:rPr>
          <w:sz w:val="22"/>
          <w:szCs w:val="22"/>
        </w:rPr>
        <w:t xml:space="preserve">in a running account. Vector explicitly does not replace them; it reduces what</w:t>
      </w:r>
    </w:p>
    <w:p>
      <w:pPr>
        <w:spacing w:before="0" w:after="100"/>
      </w:pPr>
      <w:r>
        <w:rPr>
          <w:sz w:val="22"/>
          <w:szCs w:val="22"/>
        </w:rPr>
        <w:t xml:space="preserve">reaches them.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4. Positioning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4.1 The one-sentence position</w:t>
      </w:r>
    </w:p>
    <w:p>
      <w:pPr>
        <w:spacing w:before="0" w:after="60"/>
      </w:pPr>
    </w:p>
    <w:p>
      <w:pPr>
        <w:spacing w:before="0" w:after="80"/>
        <w:ind w:left="360"/>
      </w:pPr>
      <w:r>
        <w:rPr>
          <w:i/>
          <w:color w:val="555555"/>
          <w:sz w:val="22"/>
          <w:szCs w:val="22"/>
        </w:rPr>
        <w:t xml:space="preserve">Vector performs **security diagnosis at the natural-language infrastructure</w:t>
      </w:r>
    </w:p>
    <w:p>
      <w:pPr>
        <w:spacing w:before="0" w:after="80"/>
        <w:ind w:left="360"/>
      </w:pPr>
      <w:r>
        <w:rPr>
          <w:i/>
          <w:color w:val="555555"/>
          <w:sz w:val="22"/>
          <w:szCs w:val="22"/>
        </w:rPr>
        <w:t xml:space="preserve">prompt stage, before any IaC is generated** Ã¢â‚¬â€ identifying omitted controls</w:t>
      </w:r>
    </w:p>
    <w:p>
      <w:pPr>
        <w:spacing w:before="0" w:after="80"/>
        <w:ind w:left="360"/>
      </w:pPr>
      <w:r>
        <w:rPr>
          <w:i/>
          <w:color w:val="555555"/>
          <w:sz w:val="22"/>
          <w:szCs w:val="22"/>
        </w:rPr>
        <w:t xml:space="preserve">against a standards-grounded taxonomy, quantifying coverage, and interactively</w:t>
      </w:r>
    </w:p>
    <w:p>
      <w:pPr>
        <w:spacing w:before="0" w:after="80"/>
        <w:ind w:left="360"/>
      </w:pPr>
      <w:r>
        <w:rPr>
          <w:i/>
          <w:color w:val="555555"/>
          <w:sz w:val="22"/>
          <w:szCs w:val="22"/>
        </w:rPr>
        <w:t xml:space="preserve">hardening the prompt.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4.2 Capability matrix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Capability   |   Prompt optimisers   |   Guardrails   |   Q Dev / Copilot   |   Checkov / tfsec / Sonar   |   Plan-time policy   |   Vector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Acts before generation   |   Ã¢Å“â€¦   |   Ã¢Å“â€¦   |   Ã¢ÂÅ’   |   Ã¢ÂÅ’   |   Ã¢ÂÅ’   |   Ã¢Å“â€¦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Cloud-security semantics   |   Ã¢ÂÅ’   |   Ã¢ÂÅ’   |   Ã¢Å¡Â Ã¯Â¸Â post-hoc   |   Ã¢Å“â€¦   |   Ã¢Å“â€¦   |   Ã¢Å“â€¦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Standards-grounded taxonomy   |   Ã¢ÂÅ’   |   Ã¢ÂÅ’   |   Ã¢Å¡Â Ã¯Â¸Â   |   Ã¢Å“â€¦   |   Ã¢ÂÅ’   |   Ã¢Å“â€¦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No policy authoring required   |   Ã¢Å“â€¦   |   Ã¢Å“â€¦   |   Ã¢Å“â€¦   |   Ã¢Å“â€¦   |   Ã¢ÂÅ’   |   Ã¢Å“â€¦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Coverage metric for a prompt   |   Ã¢ÂÅ’   |   Ã¢ÂÅ’   |   Ã¢ÂÅ’   |   Ã¢ÂÅ’   |   Ã¢ÂÅ’   |   Ã¢Å“â€¦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Interactive prompt hardening   |   Ã¢ÂÅ’   |   Ã¢ÂÅ’   |   Ã¢ÂÅ’   |   Ã¢ÂÅ’   |   Ã¢ÂÅ’   |   Ã¢Å“â€¦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Works offline / no account   |   Ã¢Å¡Â Ã¯Â¸Â   |   Ã¢Å¡Â Ã¯Â¸Â   |   Ã¢ÂÅ’   |   Ã¢Å“â€¦   |   Ã¢Å¡Â Ã¯Â¸Â   |   Ã¢Å“â€¦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Deterministic &amp; explainable   |   Ã¢ÂÅ’   |   Ã¢ÂÅ’   |   Ã¢ÂÅ’   |   Ã¢Å“â€¦   |   Ã¢Å“â€¦   |   Ã¢Å“â€¦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4.3 Where Vector does not compete</w:t>
      </w:r>
    </w:p>
    <w:p>
      <w:pPr>
        <w:spacing w:before="0" w:after="60"/>
      </w:pP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It does not generate infrastructure code.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It does not replace IaC scanners. arXiv 2608.02672 explicitly concludes</w:t>
      </w:r>
    </w:p>
    <w:p>
      <w:pPr>
        <w:spacing w:before="0" w:after="100"/>
      </w:pPr>
      <w:r>
        <w:rPr>
          <w:sz w:val="22"/>
          <w:szCs w:val="22"/>
        </w:rPr>
        <w:t xml:space="preserve">  that "prompt engineering alone is insufficient" and that scanning remains</w:t>
      </w:r>
    </w:p>
    <w:p>
      <w:pPr>
        <w:spacing w:before="0" w:after="100"/>
      </w:pPr>
      <w:r>
        <w:rPr>
          <w:sz w:val="22"/>
          <w:szCs w:val="22"/>
        </w:rPr>
        <w:t xml:space="preserve">  necessary. Vector positions as upstream and complementary.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It does not read live cloud accounts.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It is AWS-only; Azure/GCP prompts receive a warning, not results.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5. Target users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Persona   |   Pain   |   Vector's value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Developer using an LLM for Terraform   |   Doesn't know which controls to state   |   Instant list of omissions + one-tap hardened prompt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Junior / student team   |   No cloud-security background   |   Plain-language findings with standards references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Platform / DevOps team   |   Inconsistent prompts across the org   |   Org policy packs + CLI/CI gate on prompt files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Security reviewer   |   Reviews intent late and manually   |   Machine-readable coverage before generation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6. Differentiation summary</w:t>
      </w:r>
    </w:p>
    <w:p>
      <w:pPr>
        <w:spacing w:before="0" w:after="60"/>
      </w:pP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Intervention point. Every comparable product evaluates an artefact.</w:t>
      </w:r>
    </w:p>
    <w:p>
      <w:pPr>
        <w:spacing w:before="0" w:after="100"/>
      </w:pPr>
      <w:r>
        <w:rPr>
          <w:sz w:val="22"/>
          <w:szCs w:val="22"/>
        </w:rPr>
        <w:t xml:space="preserve">   Vector evaluates intent.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Prompt Security Coverage Score. A metric no adjacent tool produces:</w:t>
      </w:r>
    </w:p>
    <w:p>
      <w:pPr>
        <w:spacing w:before="0" w:after="100"/>
      </w:pPr>
      <w:r>
        <w:rPr>
          <w:sz w:val="22"/>
          <w:szCs w:val="22"/>
        </w:rPr>
        <w:t xml:space="preserve">   mentioned / required, shown before and after hardening</w:t>
      </w:r>
    </w:p>
    <w:p>
      <w:pPr>
        <w:spacing w:before="0" w:after="100"/>
      </w:pPr>
      <w:r>
        <w:rPr>
          <w:sz w:val="22"/>
          <w:szCs w:val="22"/>
        </w:rPr>
        <w:t xml:space="preserve">   (e.g. risk 100 Ã¢â€ â€™ 0, coverage 0% Ã¢â€ â€™ 100%).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Interactive harden-to-zero. Not just "you missed X" but a rewritten prompt</w:t>
      </w:r>
    </w:p>
    <w:p>
      <w:pPr>
        <w:spacing w:before="0" w:after="100"/>
      </w:pPr>
      <w:r>
        <w:rPr>
          <w:sz w:val="22"/>
          <w:szCs w:val="22"/>
        </w:rPr>
        <w:t xml:space="preserve">   that re-analyses clean.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Determinism and auditability. Same prompt Ã¢â€ â€™ same report. No sampling, no</w:t>
      </w:r>
    </w:p>
    <w:p>
      <w:pPr>
        <w:spacing w:before="0" w:after="100"/>
      </w:pPr>
      <w:r>
        <w:rPr>
          <w:sz w:val="22"/>
          <w:szCs w:val="22"/>
        </w:rPr>
        <w:t xml:space="preserve">   hallucination on the rule path.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Zero-friction distribution. Offline, no account, no backend; extension,</w:t>
      </w:r>
    </w:p>
    <w:p>
      <w:pPr>
        <w:spacing w:before="0" w:after="100"/>
      </w:pPr>
      <w:r>
        <w:rPr>
          <w:sz w:val="22"/>
          <w:szCs w:val="22"/>
        </w:rPr>
        <w:t xml:space="preserve">   CLI, mobile and a public web demo sharing one engine.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7. Honest weaknesses against the market</w:t>
      </w:r>
    </w:p>
    <w:p>
      <w:pPr>
        <w:spacing w:before="0" w:after="60"/>
      </w:pP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Weakness   |   Reality   |   Mitigation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Recall ceiling   |   Rules miss arbitrary paraphrase   |   Optional AI deep scan; limitation documented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AWS-only   |   No Azure/GCP   |   Deliberate scope; warning instead of misleading output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Not a proof of safety   |   Diagnoses prompts, not deployed posture   |   Positioned as a diagnostic aid, complementing scanners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Big vendors could absorb it   |   IaC scanning is a feature for Snyk/Sonar/Prisma   |   Moat is the prompt-stage metric and workflow, and speed</w:t>
      </w:r>
    </w:p>
    <w:p>
      <w:pPr>
        <w:spacing w:before="0" w:after="0"/>
      </w:pPr>
      <w:r>
        <w:rPr>
          <w:rFonts w:ascii="Consolas" w:hAnsi="Consolas"/>
          <w:sz w:val="18"/>
          <w:szCs w:val="18"/>
        </w:rPr>
        <w:t xml:space="preserve">Evaluation is small   |   112 labelled prompts, tuned   |   Frozen held-out set + LLM downstream study planned</w:t>
      </w:r>
    </w:p>
    <w:p>
      <w:pPr>
        <w:spacing w:before="0" w:after="60"/>
      </w:pPr>
    </w:p>
    <w:p>
      <w:pPr>
        <w:spacing w:before="260" w:after="120"/>
      </w:pPr>
      <w:r>
        <w:rPr>
          <w:b/>
          <w:sz w:val="30"/>
          <w:szCs w:val="30"/>
          <w:color w:val="1F3864"/>
        </w:rPr>
        <w:t xml:space="preserve">8. References</w:t>
      </w:r>
    </w:p>
    <w:p>
      <w:pPr>
        <w:spacing w:before="0" w:after="60"/>
      </w:pP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Sonar, AI is writing more of your Terraform (2026) Ã¢â‚¬â€</w:t>
      </w:r>
    </w:p>
    <w:p>
      <w:pPr>
        <w:spacing w:before="0" w:after="100"/>
      </w:pPr>
      <w:r>
        <w:rPr>
          <w:sz w:val="22"/>
          <w:szCs w:val="22"/>
        </w:rPr>
        <w:t xml:space="preserve">  https://www.sonarsource.com/blog/ai-is-writing-more-of-your-terraform/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Vargas, Mansilha, Kreutz, Security-First Evaluation of Text-to-Terraform,</w:t>
      </w:r>
    </w:p>
    <w:p>
      <w:pPr>
        <w:spacing w:before="0" w:after="100"/>
      </w:pPr>
      <w:r>
        <w:rPr>
          <w:sz w:val="22"/>
          <w:szCs w:val="22"/>
        </w:rPr>
        <w:t xml:space="preserve">  SBSeg 2026 Ã¢â‚¬â€ https://arxiv.org/abs/2608.02672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IaC-Eval, NeurIPS 2024 Datasets &amp; Benchmarks Track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DPIaC-Eval, FSE 2026 Ã¢â‚¬â€ https://arxiv.org/abs/2506.05623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TerraFormer, ICSE 2026 Ã¢â‚¬â€ https://arxiv.org/abs/2601.08734</w:t>
      </w:r>
    </w:p>
    <w:p>
      <w:pPr>
        <w:spacing w:before="0" w:after="60"/>
        <w:ind w:left="360" w:hanging="360"/>
      </w:pPr>
      <w:r>
        <w:rPr>
          <w:sz w:val="22"/>
          <w:szCs w:val="22"/>
        </w:rPr>
        <w:t xml:space="preserve">• CIS AWS Foundations Benchmark v3.0 Ã‚Â· AWS Well-Architected (Security Pillar) Ã‚Â·</w:t>
      </w:r>
    </w:p>
    <w:p>
      <w:pPr>
        <w:spacing w:before="0" w:after="100"/>
      </w:pPr>
      <w:r>
        <w:rPr>
          <w:sz w:val="22"/>
          <w:szCs w:val="22"/>
        </w:rPr>
        <w:t xml:space="preserve">  AWS Foundational Security Best Practices Ã‚Â· NIST SP 800-53 Rev.5 Ã‚Â·</w:t>
      </w:r>
    </w:p>
    <w:p>
      <w:pPr>
        <w:spacing w:before="0" w:after="100"/>
      </w:pPr>
      <w:r>
        <w:rPr>
          <w:sz w:val="22"/>
          <w:szCs w:val="22"/>
        </w:rPr>
        <w:t xml:space="preserve">  GDPR Art. 5/32 Ã‚Â· India DPDP Act 2023</w:t>
      </w:r>
    </w:p>
    <w:p>
      <w:pPr>
        <w:spacing w:before="0" w:after="60"/>
      </w:pPr>
    </w:p>
    <w:p>
      <w:pPr>
        <w:spacing w:before="0" w:after="100"/>
      </w:pPr>
      <w:r>
        <w:rPr>
          <w:sz w:val="22"/>
          <w:szCs w:val="22"/>
        </w:rPr>
        <w:t xml:space="preserve">Full extracts and the positioning caution are stored in references/.</w:t>
      </w:r>
    </w:p>
    <w:p>
      <w:pPr>
        <w:spacing w:before="0" w:after="60"/>
      </w:pPr>
    </w:p>
    <w:sectPr>
      <w:pgSz w:w="11906" w:h="16838"/>
      <w:pgMar w:top="1134" w:right="1134" w:bottom="1134" w:left="1134"/>
    </w:sectPr>
  </w:body>
</w:document>
</file>