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Heading1"/>
      </w:pPr>
      <w:bookmarkStart w:id="21" w:name="available-buildings-in-tijuana-markets-at-q1-2018"/>
      <w:bookmarkEnd w:id="21"/>
      <w:r>
        <w:t xml:space="preserve">AVAILABLE BUILDINGS IN TIJUANA MARKETS AT Q1 2018</w:t>
      </w:r>
    </w:p>
    <w:p>
      <w:pPr>
        <w:pStyle w:val="FirstParagraph"/>
      </w:pPr>
      <w:r>
        <w:t xml:space="preserve">En la primera tabla observamos el precio de arrendamient en el submercado</w:t>
      </w:r>
      <w:r>
        <w:t xml:space="preserve"> </w:t>
      </w:r>
      <w:r>
        <w:rPr>
          <w:i/>
        </w:rPr>
        <w:t xml:space="preserve">El Florido - Boulevard 2000</w:t>
      </w:r>
      <w:r>
        <w:t xml:space="preserve">, el cual se encuentra entre 0.44 y 0.55 dólares por pié cuadrado. La nave industrial cuyo precio es el más alto es la nave Truper que arrienda Bustamante Realty Group.</w:t>
      </w:r>
    </w:p>
    <w:p>
      <w:pPr>
        <w:pStyle w:val="BodyText"/>
      </w:pPr>
      <w:r>
        <w:t xml:space="preserve">En la siguiente tabla se muestra el precio de arrendamiento para el submercado Pacífico - Nordika, el precio de arrendamiento en este submercado, según datos de</w:t>
      </w:r>
      <w:r>
        <w:t xml:space="preserve"> </w:t>
      </w:r>
      <w:r>
        <w:rPr>
          <w:i/>
        </w:rPr>
        <w:t xml:space="preserve">SOLILI</w:t>
      </w:r>
      <w:r>
        <w:t xml:space="preserve"> </w:t>
      </w:r>
      <w:r>
        <w:t xml:space="preserve">varía entre</w:t>
      </w:r>
      <w:r>
        <w:t xml:space="preserve"> </w:t>
      </w:r>
      <m:oMath>
        <m:r>
          <m:t>$</m:t>
        </m:r>
        <m:r>
          <m:t>40</m:t>
        </m:r>
        <m:r>
          <m:t>*</m:t>
        </m:r>
        <m:r>
          <m:t>f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y</w:t>
      </w:r>
      <w:r>
        <w:t xml:space="preserve"> </w:t>
      </w:r>
      <m:oMath>
        <m:r>
          <m:t>$</m:t>
        </m:r>
        <m:r>
          <m:t>45</m:t>
        </m:r>
        <m:r>
          <m:t>*</m:t>
        </m:r>
        <m:r>
          <m:t>f</m:t>
        </m:r>
        <m:sSup>
          <m:e>
            <m:r>
              <m:t>t</m:t>
            </m:r>
          </m:e>
          <m:sup>
            <m:r>
              <m:t>2</m:t>
            </m:r>
          </m:sup>
        </m:sSup>
      </m:oMath>
    </w:p>
    <w:p>
      <w:pPr>
        <w:pStyle w:val="BodyText"/>
      </w:pPr>
    </w:p>
    <w:p>
      <w:pPr>
        <w:pStyle w:val="BodyText"/>
      </w:pPr>
      <w:r>
        <w:t xml:space="preserve">En la siguiente gráfica se incluye el precio de arrendamiento promedio por submercado, ordenados de mayor a menor. En promedio, el submercado con mayor precio de arrendamiento por pie cuadrado es</w:t>
      </w:r>
      <w:r>
        <w:t xml:space="preserve"> </w:t>
      </w:r>
      <w:r>
        <w:rPr>
          <w:i/>
        </w:rPr>
        <w:t xml:space="preserve">El Florido - Boulevard 2000</w:t>
      </w:r>
      <w:r>
        <w:t xml:space="preserve"> </w:t>
      </w:r>
      <w:r>
        <w:t xml:space="preserve">posteriormente,</w:t>
      </w:r>
      <w:r>
        <w:t xml:space="preserve"> </w:t>
      </w:r>
      <w:r>
        <w:rPr>
          <w:i/>
        </w:rPr>
        <w:t xml:space="preserve">Pacífico - Nordika</w:t>
      </w:r>
      <w:r>
        <w:t xml:space="preserve">,</w:t>
      </w:r>
      <w:r>
        <w:t xml:space="preserve"> </w:t>
      </w:r>
      <w:r>
        <w:rPr>
          <w:i/>
        </w:rPr>
        <w:t xml:space="preserve">Otay - Alamar</w:t>
      </w:r>
      <w:r>
        <w:t xml:space="preserve">,</w:t>
      </w:r>
      <w:r>
        <w:t xml:space="preserve"> </w:t>
      </w:r>
      <w:r>
        <w:rPr>
          <w:i/>
        </w:rPr>
        <w:t xml:space="preserve">Insurgentes - El Águila</w:t>
      </w:r>
      <w:r>
        <w:t xml:space="preserve"> </w:t>
      </w:r>
      <w:r>
        <w:t xml:space="preserve">y,</w:t>
      </w:r>
      <w:r>
        <w:t xml:space="preserve"> </w:t>
      </w:r>
      <w:r>
        <w:rPr>
          <w:i/>
        </w:rPr>
        <w:t xml:space="preserve">La Mesa - Vía Rápida</w:t>
      </w:r>
      <w:r>
        <w:t xml:space="preserve">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3efa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2018-05-28T23:45:46Z</dcterms:created>
  <dcterms:modified xsi:type="dcterms:W3CDTF">2018-05-28T23:45:46Z</dcterms:modified>
</cp:coreProperties>
</file>