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Week_4.R</w:t>
      </w:r>
    </w:p>
    <w:p>
      <w:pPr>
        <w:pStyle w:val="P6"/>
      </w:pPr>
      <w:r>
        <w:t>Jason</w:t>
      </w:r>
    </w:p>
    <w:p>
      <w:pPr>
        <w:pStyle w:val="P7"/>
      </w:pPr>
      <w:r>
        <w:t>2023-02-05</w:t>
      </w:r>
    </w:p>
    <w:p>
      <w:pPr>
        <w:pStyle w:val="P29"/>
      </w:pPr>
      <w:r>
        <w:rPr>
          <w:rStyle w:val="C19"/>
        </w:rPr>
        <w:t># Create variables for the our dataframe</w:t>
      </w:r>
      <w:r>
        <w:br w:type="textWrapping"/>
      </w:r>
      <w:r>
        <w:rPr>
          <w:rStyle w:val="C37"/>
        </w:rPr>
        <w:t xml:space="preserve">Frequency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11"/>
        </w:rPr>
        <w:t>0.6</w:t>
      </w:r>
      <w:r>
        <w:rPr>
          <w:rStyle w:val="C37"/>
        </w:rPr>
        <w:t>,</w:t>
      </w:r>
      <w:r>
        <w:rPr>
          <w:rStyle w:val="C11"/>
        </w:rPr>
        <w:t>0.3</w:t>
      </w:r>
      <w:r>
        <w:rPr>
          <w:rStyle w:val="C37"/>
        </w:rPr>
        <w:t>,</w:t>
      </w:r>
      <w:r>
        <w:rPr>
          <w:rStyle w:val="C11"/>
        </w:rPr>
        <w:t>0.4</w:t>
      </w:r>
      <w:r>
        <w:rPr>
          <w:rStyle w:val="C37"/>
        </w:rPr>
        <w:t>,</w:t>
      </w:r>
      <w:r>
        <w:rPr>
          <w:rStyle w:val="C11"/>
        </w:rPr>
        <w:t>0.4</w:t>
      </w:r>
      <w:r>
        <w:rPr>
          <w:rStyle w:val="C37"/>
        </w:rPr>
        <w:t>,</w:t>
      </w:r>
      <w:r>
        <w:rPr>
          <w:rStyle w:val="C11"/>
        </w:rPr>
        <w:t>0.2</w:t>
      </w:r>
      <w:r>
        <w:rPr>
          <w:rStyle w:val="C37"/>
        </w:rPr>
        <w:t>,</w:t>
      </w:r>
      <w:r>
        <w:rPr>
          <w:rStyle w:val="C11"/>
        </w:rPr>
        <w:t>0.6</w:t>
      </w:r>
      <w:r>
        <w:rPr>
          <w:rStyle w:val="C37"/>
        </w:rPr>
        <w:t>,</w:t>
      </w:r>
      <w:r>
        <w:rPr>
          <w:rStyle w:val="C11"/>
        </w:rPr>
        <w:t>0.3</w:t>
      </w:r>
      <w:r>
        <w:rPr>
          <w:rStyle w:val="C37"/>
        </w:rPr>
        <w:t>,</w:t>
      </w:r>
      <w:r>
        <w:rPr>
          <w:rStyle w:val="C11"/>
        </w:rPr>
        <w:t>0.4</w:t>
      </w:r>
      <w:r>
        <w:rPr>
          <w:rStyle w:val="C37"/>
        </w:rPr>
        <w:t>,</w:t>
      </w:r>
      <w:r>
        <w:rPr>
          <w:rStyle w:val="C11"/>
        </w:rPr>
        <w:t>0.9</w:t>
      </w:r>
      <w:r>
        <w:rPr>
          <w:rStyle w:val="C37"/>
        </w:rPr>
        <w:t>,</w:t>
      </w:r>
      <w:r>
        <w:rPr>
          <w:rStyle w:val="C11"/>
        </w:rPr>
        <w:t>0.2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 xml:space="preserve">BP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103</w:t>
      </w:r>
      <w:r>
        <w:rPr>
          <w:rStyle w:val="C37"/>
        </w:rPr>
        <w:t>,</w:t>
      </w:r>
      <w:r>
        <w:rPr>
          <w:rStyle w:val="C9"/>
        </w:rPr>
        <w:t>87</w:t>
      </w:r>
      <w:r>
        <w:rPr>
          <w:rStyle w:val="C37"/>
        </w:rPr>
        <w:t>,</w:t>
      </w:r>
      <w:r>
        <w:rPr>
          <w:rStyle w:val="C9"/>
        </w:rPr>
        <w:t>32</w:t>
      </w:r>
      <w:r>
        <w:rPr>
          <w:rStyle w:val="C37"/>
        </w:rPr>
        <w:t>,</w:t>
      </w:r>
      <w:r>
        <w:rPr>
          <w:rStyle w:val="C9"/>
        </w:rPr>
        <w:t>42</w:t>
      </w:r>
      <w:r>
        <w:rPr>
          <w:rStyle w:val="C37"/>
        </w:rPr>
        <w:t>,</w:t>
      </w:r>
      <w:r>
        <w:rPr>
          <w:rStyle w:val="C9"/>
        </w:rPr>
        <w:t>59</w:t>
      </w:r>
      <w:r>
        <w:rPr>
          <w:rStyle w:val="C37"/>
        </w:rPr>
        <w:t>,</w:t>
      </w:r>
      <w:r>
        <w:rPr>
          <w:rStyle w:val="C9"/>
        </w:rPr>
        <w:t>109</w:t>
      </w:r>
      <w:r>
        <w:rPr>
          <w:rStyle w:val="C37"/>
        </w:rPr>
        <w:t>,</w:t>
      </w:r>
      <w:r>
        <w:rPr>
          <w:rStyle w:val="C9"/>
        </w:rPr>
        <w:t>78</w:t>
      </w:r>
      <w:r>
        <w:rPr>
          <w:rStyle w:val="C37"/>
        </w:rPr>
        <w:t>,</w:t>
      </w:r>
      <w:r>
        <w:rPr>
          <w:rStyle w:val="C9"/>
        </w:rPr>
        <w:t>205</w:t>
      </w:r>
      <w:r>
        <w:rPr>
          <w:rStyle w:val="C37"/>
        </w:rPr>
        <w:t>,</w:t>
      </w:r>
      <w:r>
        <w:rPr>
          <w:rStyle w:val="C9"/>
        </w:rPr>
        <w:t>135</w:t>
      </w:r>
      <w:r>
        <w:rPr>
          <w:rStyle w:val="C37"/>
        </w:rPr>
        <w:t>,</w:t>
      </w:r>
      <w:r>
        <w:rPr>
          <w:rStyle w:val="C9"/>
        </w:rPr>
        <w:t>176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 xml:space="preserve">First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12"/>
        </w:rPr>
        <w:t>NA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 xml:space="preserve">Second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 xml:space="preserve">FinalDecision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c</w:t>
      </w:r>
      <w:r>
        <w:rPr>
          <w:rStyle w:val="C37"/>
        </w:rPr>
        <w:t>(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0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,</w:t>
      </w:r>
      <w:r>
        <w:rPr>
          <w:rStyle w:val="C9"/>
        </w:rPr>
        <w:t>1</w:t>
      </w:r>
      <w:r>
        <w:rPr>
          <w:rStyle w:val="C37"/>
        </w:rPr>
        <w:t>)</w:t>
      </w:r>
      <w:r>
        <w:br w:type="textWrapping"/>
        <w:br w:type="textWrapping"/>
      </w:r>
      <w:r>
        <w:rPr>
          <w:rStyle w:val="C19"/>
        </w:rPr>
        <w:t># Create a dataFrame of variables</w:t>
      </w:r>
      <w:r>
        <w:br w:type="textWrapping"/>
      </w:r>
      <w:r>
        <w:rPr>
          <w:rStyle w:val="C37"/>
        </w:rPr>
        <w:t xml:space="preserve">df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data.frame</w:t>
      </w:r>
      <w:r>
        <w:rPr>
          <w:rStyle w:val="C37"/>
        </w:rPr>
        <w:t>(Frequency, BP, First,Second,FinalDecision)</w:t>
      </w:r>
      <w:r>
        <w:br w:type="textWrapping"/>
      </w:r>
      <w:r>
        <w:rPr>
          <w:rStyle w:val="C37"/>
        </w:rPr>
        <w:t>df</w:t>
      </w:r>
    </w:p>
    <w:p>
      <w:pPr>
        <w:pStyle w:val="P29"/>
      </w:pPr>
      <w:r>
        <w:rPr>
          <w:rStyle w:val="C4"/>
        </w:rPr>
        <w:t xml:space="preserve">##    Frequency  BP First Second FinalDecision</w:t>
      </w:r>
      <w:r>
        <w:br w:type="textWrapping"/>
      </w:r>
      <w:r>
        <w:rPr>
          <w:rStyle w:val="C4"/>
        </w:rPr>
        <w:t xml:space="preserve">## 1        0.6 103     1      0             0</w:t>
      </w:r>
      <w:r>
        <w:br w:type="textWrapping"/>
      </w:r>
      <w:r>
        <w:rPr>
          <w:rStyle w:val="C4"/>
        </w:rPr>
        <w:t xml:space="preserve">## 2        0.3  87     1      0             1</w:t>
      </w:r>
      <w:r>
        <w:br w:type="textWrapping"/>
      </w:r>
      <w:r>
        <w:rPr>
          <w:rStyle w:val="C4"/>
        </w:rPr>
        <w:t xml:space="preserve">## 3        0.4  32     1      1             0</w:t>
      </w:r>
      <w:r>
        <w:br w:type="textWrapping"/>
      </w:r>
      <w:r>
        <w:rPr>
          <w:rStyle w:val="C4"/>
        </w:rPr>
        <w:t xml:space="preserve">## 4        0.4  42     1      1             1</w:t>
      </w:r>
      <w:r>
        <w:br w:type="textWrapping"/>
      </w:r>
      <w:r>
        <w:rPr>
          <w:rStyle w:val="C4"/>
        </w:rPr>
        <w:t xml:space="preserve">## 5        0.2  59     0      0             0</w:t>
      </w:r>
      <w:r>
        <w:br w:type="textWrapping"/>
      </w:r>
      <w:r>
        <w:rPr>
          <w:rStyle w:val="C4"/>
        </w:rPr>
        <w:t xml:space="preserve">## 6        0.6 109     0      0             1</w:t>
      </w:r>
      <w:r>
        <w:br w:type="textWrapping"/>
      </w:r>
      <w:r>
        <w:rPr>
          <w:rStyle w:val="C4"/>
        </w:rPr>
        <w:t xml:space="preserve">## 7        0.3  78     0      1             0</w:t>
      </w:r>
      <w:r>
        <w:br w:type="textWrapping"/>
      </w:r>
      <w:r>
        <w:rPr>
          <w:rStyle w:val="C4"/>
        </w:rPr>
        <w:t xml:space="preserve">## 8        0.4 205     0      1             1</w:t>
      </w:r>
      <w:r>
        <w:br w:type="textWrapping"/>
      </w:r>
      <w:r>
        <w:rPr>
          <w:rStyle w:val="C4"/>
        </w:rPr>
        <w:t xml:space="preserve">## 9        0.9 135    NA      1             1</w:t>
      </w:r>
      <w:r>
        <w:br w:type="textWrapping"/>
      </w:r>
      <w:r>
        <w:rPr>
          <w:rStyle w:val="C4"/>
        </w:rPr>
        <w:t xml:space="preserve">## 10       0.2 176     1      1             1</w:t>
      </w:r>
    </w:p>
    <w:p>
      <w:pPr>
        <w:pStyle w:val="P29"/>
      </w:pPr>
      <w:r>
        <w:rPr>
          <w:rStyle w:val="C19"/>
        </w:rPr>
        <w:t># Create a Box plot</w:t>
      </w:r>
      <w:r>
        <w:br w:type="textWrapping"/>
      </w:r>
      <w:r>
        <w:rPr>
          <w:rStyle w:val="C24"/>
        </w:rPr>
        <w:t>boxplot</w:t>
      </w:r>
      <w:r>
        <w:rPr>
          <w:rStyle w:val="C37"/>
        </w:rPr>
        <w:t>(df)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_4_files/figure-docx/unnamed-chunk-1-1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19"/>
        </w:rPr>
        <w:t># Create a histogram of each variable</w:t>
      </w:r>
      <w:r>
        <w:br w:type="textWrapping"/>
      </w:r>
      <w:r>
        <w:rPr>
          <w:rStyle w:val="C24"/>
        </w:rPr>
        <w:t>hist</w:t>
      </w:r>
      <w:r>
        <w:rPr>
          <w:rStyle w:val="C37"/>
        </w:rPr>
        <w:t>(df</w:t>
      </w:r>
      <w:r>
        <w:rPr>
          <w:rStyle w:val="C14"/>
        </w:rPr>
        <w:t>$</w:t>
      </w:r>
      <w:r>
        <w:rPr>
          <w:rStyle w:val="C37"/>
        </w:rPr>
        <w:t>Frequency)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_4_files/figure-docx/unnamed-chunk-1-2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24"/>
        </w:rPr>
        <w:t>hist</w:t>
      </w:r>
      <w:r>
        <w:rPr>
          <w:rStyle w:val="C37"/>
        </w:rPr>
        <w:t>(df</w:t>
      </w:r>
      <w:r>
        <w:rPr>
          <w:rStyle w:val="C14"/>
        </w:rPr>
        <w:t>$</w:t>
      </w:r>
      <w:r>
        <w:rPr>
          <w:rStyle w:val="C37"/>
        </w:rPr>
        <w:t>BP)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Week_4_files/figure-docx/unnamed-chunk-1-3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24"/>
        </w:rPr>
        <w:t>hist</w:t>
      </w:r>
      <w:r>
        <w:rPr>
          <w:rStyle w:val="C37"/>
        </w:rPr>
        <w:t>(df</w:t>
      </w:r>
      <w:r>
        <w:rPr>
          <w:rStyle w:val="C14"/>
        </w:rPr>
        <w:t>$</w:t>
      </w:r>
      <w:r>
        <w:rPr>
          <w:rStyle w:val="C37"/>
        </w:rPr>
        <w:t>First)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Week_4_files/figure-docx/unnamed-chunk-1-4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24"/>
        </w:rPr>
        <w:t>hist</w:t>
      </w:r>
      <w:r>
        <w:rPr>
          <w:rStyle w:val="C37"/>
        </w:rPr>
        <w:t>(df</w:t>
      </w:r>
      <w:r>
        <w:rPr>
          <w:rStyle w:val="C14"/>
        </w:rPr>
        <w:t>$</w:t>
      </w:r>
      <w:r>
        <w:rPr>
          <w:rStyle w:val="C37"/>
        </w:rPr>
        <w:t>Second)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Week_4_files/figure-docx/unnamed-chunk-1-5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24"/>
        </w:rPr>
        <w:t>hist</w:t>
      </w:r>
      <w:r>
        <w:rPr>
          <w:rStyle w:val="C37"/>
        </w:rPr>
        <w:t>(df</w:t>
      </w:r>
      <w:r>
        <w:rPr>
          <w:rStyle w:val="C14"/>
        </w:rPr>
        <w:t>$</w:t>
      </w:r>
      <w:r>
        <w:rPr>
          <w:rStyle w:val="C37"/>
        </w:rPr>
        <w:t>FinalDecision)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eek_4_files/figure-docx/unnamed-chunk-1-6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19"/>
        </w:rPr>
        <w:t>#The mean of the BP variable seems to be around 100 to 150, with a frequency of three.</w:t>
      </w:r>
      <w:r>
        <w:br w:type="textWrapping"/>
        <w:br w:type="textWrapping"/>
      </w:r>
      <w:r>
        <w:rPr>
          <w:rStyle w:val="C19"/>
        </w:rPr>
        <w:t># Calculate mean of the Final Decision variable</w:t>
      </w:r>
      <w:r>
        <w:br w:type="textWrapping"/>
      </w:r>
      <w:r>
        <w:rPr>
          <w:rStyle w:val="C24"/>
        </w:rPr>
        <w:t>mean</w:t>
      </w:r>
      <w:r>
        <w:rPr>
          <w:rStyle w:val="C37"/>
        </w:rPr>
        <w:t>(df</w:t>
      </w:r>
      <w:r>
        <w:rPr>
          <w:rStyle w:val="C14"/>
        </w:rPr>
        <w:t>$</w:t>
      </w:r>
      <w:r>
        <w:rPr>
          <w:rStyle w:val="C37"/>
        </w:rPr>
        <w:t>FinalDecision)</w:t>
      </w:r>
    </w:p>
    <w:p>
      <w:pPr>
        <w:pStyle w:val="P29"/>
      </w:pPr>
      <w:r>
        <w:rPr>
          <w:rStyle w:val="C4"/>
        </w:rPr>
        <w:t>## [1] 0.6</w:t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Jason</dc:creator>
  <dcterms:created xsi:type="dcterms:W3CDTF">2023-02-05T17:25:19Z</dcterms:created>
  <dcterms:modified xsi:type="dcterms:W3CDTF">2023-02-05T17:25:53Z</dcterms:modified>
  <cp:revision>1</cp:revision>
  <dc:title>Week_4.R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2023-02-05</vt:lpwstr>
  </property>
</Properties>
</file>