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0" w:after="300"/>
        <w:jc w:val="center"/>
        <w:rPr/>
      </w:pPr>
      <w:r>
        <w:rPr/>
        <w:t>Публичная оферта на оказание услуг по предоставлению доступа к цифровому членству RUN.ID</w:t>
      </w:r>
    </w:p>
    <w:p>
      <w:pPr>
        <w:pStyle w:val="Normal"/>
        <w:spacing w:before="0" w:after="200"/>
        <w:jc w:val="both"/>
        <w:rPr/>
      </w:pPr>
      <w:r>
        <w:rPr/>
        <w:t>г. Москва «__» __________ 2026 г.</w:t>
      </w:r>
    </w:p>
    <w:p>
      <w:pPr>
        <w:pStyle w:val="Normal"/>
        <w:spacing w:before="0" w:after="200"/>
        <w:jc w:val="both"/>
        <w:rPr/>
      </w:pPr>
      <w:r>
        <w:rPr/>
        <w:t>ООО «Агентство «Социальные Сети»» в лице [ДОЛЖНОСТЬ, ФИО ПОДПИСАНТА], действующего на основании [Устава / доверенности], именуемое в дальнейшем «Исполнитель», предлагает любому дееспособному физическому лицу, именуемому в дальнейшем «Пользователь», заключить договор на указанных ниже условиях.</w:t>
      </w:r>
    </w:p>
    <w:p>
      <w:pPr>
        <w:pStyle w:val="Normal"/>
        <w:spacing w:before="0" w:after="200"/>
        <w:jc w:val="both"/>
        <w:rPr/>
      </w:pPr>
      <w:r>
        <w:rPr/>
        <w:t>В соответствии с п. 2 ст. 437 Гражданского кодекса Российской Федерации данный документ является официальным публичным предложением ООО «Агентство «Социальные Сети»».</w:t>
      </w:r>
    </w:p>
    <w:p>
      <w:pPr>
        <w:pStyle w:val="Normal"/>
        <w:spacing w:before="0" w:after="200"/>
        <w:jc w:val="both"/>
        <w:rPr/>
      </w:pPr>
      <w:r>
        <w:rPr/>
        <w:t>Под цифровым членством RUN.ID (далее — «Членство») здесь и далее понимается платный доступ к расширенным функциям сервиса RUN.ID, размещённого по адресу https://run-id.ru (далее — «Сервис»), включая каталог привилегий от партнёров Исполнителя, промокоды и скидки от партнёров, доступ к информации о RunFriendly-местах и событиях.</w:t>
      </w:r>
    </w:p>
    <w:p>
      <w:pPr>
        <w:pStyle w:val="Normal"/>
        <w:spacing w:before="0" w:after="200"/>
        <w:jc w:val="both"/>
        <w:rPr/>
      </w:pPr>
      <w:r>
        <w:rPr/>
        <w:t>Полным и безоговорочным Акцептом настоящей Оферты является совершение Пользователем совокупности следующих действий: выбор тарифа Членства в интерфейсе Сервиса и осуществление оплаты выбранного тарифа через платёжный сервис ЮKassa. Настоящая Оферта размещена на сайте https://run-id.ru.</w:t>
      </w:r>
    </w:p>
    <w:p>
      <w:pPr>
        <w:pStyle w:val="Normal"/>
        <w:spacing w:before="0" w:after="200"/>
        <w:jc w:val="both"/>
        <w:rPr/>
      </w:pPr>
      <w:r>
        <w:rPr/>
        <w:t>Исполнитель оставляет за собой право внести изменения в условия Оферты и/или отозвать Оферту. В случае внесения Исполнителем изменений в Оферту, такие изменения вступают в силу с момента размещения измененного текста Оферты на сайте https://run-id.ru, если иной срок вступления изменений в силу не определен дополнительно при таком размещении. Изменение Оферты не затрагивает условия Членства, уже оплаченного Пользователем до вступления изменений в силу.</w:t>
      </w:r>
    </w:p>
    <w:p>
      <w:pPr>
        <w:pStyle w:val="Heading1"/>
        <w:spacing w:before="320" w:after="160"/>
        <w:rPr/>
      </w:pPr>
      <w:r>
        <w:rPr/>
        <w:t>1. Предмет договора</w:t>
      </w:r>
    </w:p>
    <w:p>
      <w:pPr>
        <w:pStyle w:val="Normal"/>
        <w:spacing w:before="0" w:after="200"/>
        <w:jc w:val="both"/>
        <w:rPr/>
      </w:pPr>
      <w:r>
        <w:rPr/>
        <w:t>1.1. Исполнитель обязуется предоставить Пользователю доступ к Членству в Сервисе на выбранный Пользователем срок, а Пользователь обязуется принять и оплатить предоставленный доступ в соответствии с условиями настоящего Договора.</w:t>
      </w:r>
    </w:p>
    <w:p>
      <w:pPr>
        <w:pStyle w:val="Normal"/>
        <w:spacing w:before="0" w:after="200"/>
        <w:jc w:val="both"/>
        <w:rPr/>
      </w:pPr>
      <w:r>
        <w:rPr/>
        <w:t>1.2. Тарифы Членства на дату публикации настоящей Оферты:</w:t>
      </w:r>
    </w:p>
    <w:p>
      <w:pPr>
        <w:pStyle w:val="ListParagraph"/>
        <w:numPr>
          <w:ilvl w:val="0"/>
          <w:numId w:val="3"/>
        </w:numPr>
        <w:spacing w:before="0" w:after="120"/>
        <w:rPr/>
      </w:pPr>
      <w:r>
        <w:rPr/>
        <w:t>190 (сто девяносто) рублей — доступ на 1 (один) месяц;</w:t>
      </w:r>
    </w:p>
    <w:p>
      <w:pPr>
        <w:pStyle w:val="ListParagraph"/>
        <w:numPr>
          <w:ilvl w:val="0"/>
          <w:numId w:val="1"/>
        </w:numPr>
        <w:spacing w:before="0" w:after="120"/>
        <w:rPr/>
      </w:pPr>
      <w:r>
        <w:rPr/>
        <w:t>990 (девятьсот девяносто) рублей — доступ на 12 (двенадцать) месяцев.</w:t>
      </w:r>
    </w:p>
    <w:p>
      <w:pPr>
        <w:pStyle w:val="Normal"/>
        <w:spacing w:before="0" w:after="200"/>
        <w:jc w:val="both"/>
        <w:rPr/>
      </w:pPr>
      <w:r>
        <w:rPr/>
        <w:t>1.3. Оплата Членства является разовым платежом на выбранный срок. Автоматическое продление (автопродление) и рекуррентное списание денежных средств не производятся. По истечении оплаченного срока доступ к функциям Членства прекращается, если Пользователь не совершит новую оплату.</w:t>
      </w:r>
    </w:p>
    <w:p>
      <w:pPr>
        <w:pStyle w:val="Normal"/>
        <w:spacing w:before="0" w:after="200"/>
        <w:jc w:val="both"/>
        <w:rPr/>
      </w:pPr>
      <w:r>
        <w:rPr/>
        <w:t>1.4. Актуальные тарифы Членства публикуются в интерфейсе Сервиса на странице оформления Членства и могут быть изменены Исполнителем в одностороннем порядке; изменение тарифа не распространяется на уже оплаченный Пользователем период.</w:t>
      </w:r>
    </w:p>
    <w:p>
      <w:pPr>
        <w:pStyle w:val="Normal"/>
        <w:spacing w:before="0" w:after="200"/>
        <w:jc w:val="both"/>
        <w:rPr/>
      </w:pPr>
      <w:r>
        <w:rPr/>
        <w:t>1.5. При доступе к информации через Сервис Пользователь обязан следовать условиям Пользовательского соглашения, размещённого по адресу https://run-id.ru.</w:t>
      </w:r>
    </w:p>
    <w:p>
      <w:pPr>
        <w:pStyle w:val="Heading1"/>
        <w:spacing w:before="320" w:after="160"/>
        <w:rPr/>
      </w:pPr>
      <w:r>
        <w:rPr/>
        <w:t>2. Условия платежа и порядок расчётов</w:t>
      </w:r>
    </w:p>
    <w:p>
      <w:pPr>
        <w:pStyle w:val="Normal"/>
        <w:spacing w:before="0" w:after="200"/>
        <w:jc w:val="both"/>
        <w:rPr/>
      </w:pPr>
      <w:r>
        <w:rPr/>
        <w:t>2.1. Оплата производится Пользователем в безналичной форме через платёжный сервис ЮKassa с использованием банковской карты или иного способа оплаты, поддерживаемого платёжным сервисом. Реквизиты банковской карты Пользователя Исполнителю не передаются и не хранятся.</w:t>
      </w:r>
    </w:p>
    <w:p>
      <w:pPr>
        <w:pStyle w:val="Normal"/>
        <w:spacing w:before="0" w:after="200"/>
        <w:jc w:val="both"/>
        <w:rPr/>
      </w:pPr>
      <w:r>
        <w:rPr/>
        <w:t>2.2. Доступ к оплаченным функциям Членства предоставляется автоматически и незамедлительно после подтверждения успешной оплаты платёжным сервисом — путём изменения статуса профиля Пользователя в Сервисе на «Членство активно». Специальных логинов, паролей или иных дополнительных действий для получения доступа не требуется.</w:t>
      </w:r>
    </w:p>
    <w:p>
      <w:pPr>
        <w:pStyle w:val="Normal"/>
        <w:spacing w:before="0" w:after="200"/>
        <w:jc w:val="both"/>
        <w:rPr/>
      </w:pPr>
      <w:r>
        <w:rPr/>
        <w:t>2.3. В случае если платёж не был завершён Пользователем или был отклонён платёжным сервисом, доступ к функциям Членства не предоставляется.</w:t>
      </w:r>
    </w:p>
    <w:p>
      <w:pPr>
        <w:pStyle w:val="Normal"/>
        <w:spacing w:before="0" w:after="200"/>
        <w:jc w:val="both"/>
        <w:rPr/>
      </w:pPr>
      <w:r>
        <w:rPr/>
        <w:t>2.4. Пользователь — физическое лицо вправе отказаться от исполнения настоящего Договора и потребовать возврата денежных средств за неиспользованную часть оплаченного периода Членства в порядке, предусмотренном законодательством о защите прав потребителей (ст. 32 Закона РФ от 07.02.1992 № 2300-1 «О защите прав потребителей»), направив соответствующее обращение по контактным данным, указанным в разделе 6 настоящей Оферты.</w:t>
      </w:r>
    </w:p>
    <w:p>
      <w:pPr>
        <w:pStyle w:val="Heading1"/>
        <w:spacing w:before="320" w:after="160"/>
        <w:rPr/>
      </w:pPr>
      <w:r>
        <w:rPr/>
        <w:t>3. Использование информации Сервиса</w:t>
      </w:r>
    </w:p>
    <w:p>
      <w:pPr>
        <w:pStyle w:val="Normal"/>
        <w:spacing w:before="0" w:after="200"/>
        <w:jc w:val="both"/>
        <w:rPr/>
      </w:pPr>
      <w:r>
        <w:rPr/>
        <w:t>3.1. Исполнитель не предоставляет и не передает Пользователю никакие авторские или смежные права на программное обеспечение, дизайн, базы данных или иные объекты, входящие в состав Сервиса. Все права на интеллектуальную собственность Сервиса сохраняются за Исполнителем в полном объеме.</w:t>
      </w:r>
    </w:p>
    <w:p>
      <w:pPr>
        <w:pStyle w:val="Normal"/>
        <w:spacing w:before="0" w:after="200"/>
        <w:jc w:val="both"/>
        <w:rPr/>
      </w:pPr>
      <w:r>
        <w:rPr/>
        <w:t>3.2. Пользователь получает неисключительное право использования функций Членства в соответствии с условиями настоящего Договора на срок его действия.</w:t>
      </w:r>
    </w:p>
    <w:p>
      <w:pPr>
        <w:pStyle w:val="Normal"/>
        <w:spacing w:before="0" w:after="200"/>
        <w:jc w:val="both"/>
        <w:rPr/>
      </w:pPr>
      <w:r>
        <w:rPr/>
        <w:t>3.3. Условия использования привилегий партнёров (промокодов, скидок) определяются соответствующим партнёром и указываются в описании привилегии в каталоге Сервиса. Исполнитель не несёт ответственности за качество товаров и услуг, предоставляемых партнёрами.</w:t>
      </w:r>
    </w:p>
    <w:p>
      <w:pPr>
        <w:pStyle w:val="Heading1"/>
        <w:spacing w:before="320" w:after="160"/>
        <w:rPr/>
      </w:pPr>
      <w:r>
        <w:rPr/>
        <w:t>4. Ответственность сторон</w:t>
      </w:r>
    </w:p>
    <w:p>
      <w:pPr>
        <w:pStyle w:val="Normal"/>
        <w:spacing w:before="0" w:after="200"/>
        <w:jc w:val="both"/>
        <w:rPr/>
      </w:pPr>
      <w:r>
        <w:rPr/>
        <w:t>4.1. Исполнитель ни при каких обстоятельствах не несет ответственности перед Пользователем за любые косвенные потери, убытки, упущенную выгоду, понесенные Пользователем при пользовании предоставляемой Исполнителем услугой по настоящей Оферте.</w:t>
      </w:r>
    </w:p>
    <w:p>
      <w:pPr>
        <w:pStyle w:val="Normal"/>
        <w:spacing w:before="0" w:after="200"/>
        <w:jc w:val="both"/>
        <w:rPr/>
      </w:pPr>
      <w:r>
        <w:rPr/>
        <w:t>4.2. В случае неисполнения или ненадлежащего исполнения сторонами своих обязательств по заключенному Договору, стороны несут ответственность в соответствии с действующим законодательством Российской Федерации и условиями Договора в размере, ограниченном суммой, уплаченной Пользователем за Членство.</w:t>
      </w:r>
    </w:p>
    <w:p>
      <w:pPr>
        <w:pStyle w:val="Normal"/>
        <w:spacing w:before="0" w:after="200"/>
        <w:jc w:val="both"/>
        <w:rPr/>
      </w:pPr>
      <w:r>
        <w:rPr/>
        <w:t>4.3. Стороны освобождаются от ответственности за частичное или полное неисполнение обязательств по настоящему Договору, если неисполнение обязательств являлось следствием обстоятельств непреодолимой силы (форс-мажор).</w:t>
      </w:r>
    </w:p>
    <w:p>
      <w:pPr>
        <w:pStyle w:val="Normal"/>
        <w:spacing w:before="0" w:after="200"/>
        <w:jc w:val="both"/>
        <w:rPr/>
      </w:pPr>
      <w:r>
        <w:rPr/>
        <w:t>4.4. Исполнитель предпримет все разумные усилия для устранения технических сбоев и ошибок в максимально короткие сроки, однако не гарантирует бесперебойную и безошибочную работу Сервиса.</w:t>
      </w:r>
    </w:p>
    <w:p>
      <w:pPr>
        <w:pStyle w:val="Heading1"/>
        <w:spacing w:before="320" w:after="160"/>
        <w:rPr/>
      </w:pPr>
      <w:r>
        <w:rPr/>
        <w:t>5. Заключительные положения</w:t>
      </w:r>
    </w:p>
    <w:p>
      <w:pPr>
        <w:pStyle w:val="Normal"/>
        <w:spacing w:before="0" w:after="200"/>
        <w:jc w:val="both"/>
        <w:rPr/>
      </w:pPr>
      <w:r>
        <w:rPr/>
        <w:t>5.1. Договор вступает в силу с даты Акцепта Оферты и действует до полного выполнения Сторонами своих обязательств либо истечения оплаченного срока Членства.</w:t>
      </w:r>
    </w:p>
    <w:p>
      <w:pPr>
        <w:pStyle w:val="Normal"/>
        <w:spacing w:before="0" w:after="200"/>
        <w:jc w:val="both"/>
        <w:rPr/>
      </w:pPr>
      <w:r>
        <w:rPr/>
        <w:t>5.2. К отношениям Сторон по настоящему Договору применяется законодательство Российской Федерации, включая Закон РФ «О защите прав потребителей» в части, не урегулированной настоящей Офертой.</w:t>
      </w:r>
    </w:p>
    <w:p>
      <w:pPr>
        <w:pStyle w:val="Normal"/>
        <w:spacing w:before="0" w:after="200"/>
        <w:jc w:val="both"/>
        <w:rPr/>
      </w:pPr>
      <w:r>
        <w:rPr/>
        <w:t>5.3. Все споры и разногласия разрешаются путем переговоров Сторон. В случае невозможности урегулирования спора путем переговоров, спор передается на рассмотрение в суд по месту нахождения Исполнителя либо по месту жительства Пользователя, в соответствии с применимыми нормами законодательства о защите прав потребителей.</w:t>
      </w:r>
    </w:p>
    <w:p>
      <w:pPr>
        <w:pStyle w:val="Heading1"/>
        <w:spacing w:before="320" w:after="160"/>
        <w:rPr/>
      </w:pPr>
      <w:r>
        <w:rPr/>
        <w:t>6. Реквизиты Исполнителя</w:t>
      </w:r>
    </w:p>
    <w:p>
      <w:pPr>
        <w:pStyle w:val="Normal"/>
        <w:spacing w:before="0" w:after="200"/>
        <w:jc w:val="both"/>
        <w:rPr/>
      </w:pPr>
      <w:r>
        <w:rPr/>
        <w:t>Общество с ограниченной ответственностью «Агентство «Социальные Сети»»</w:t>
      </w:r>
    </w:p>
    <w:p>
      <w:pPr>
        <w:pStyle w:val="Normal"/>
        <w:spacing w:before="0" w:after="200"/>
        <w:jc w:val="both"/>
        <w:rPr/>
      </w:pPr>
      <w:r>
        <w:rPr/>
        <w:t>Юридический / почтовый адрес: 121170, г. Москва, ул. Поклонная, д. 3, к. 4</w:t>
      </w:r>
    </w:p>
    <w:p>
      <w:pPr>
        <w:pStyle w:val="Normal"/>
        <w:spacing w:before="0" w:after="200"/>
        <w:jc w:val="both"/>
        <w:rPr/>
      </w:pPr>
      <w:r>
        <w:rPr/>
        <w:t>ИНН 7719686416</w:t>
      </w:r>
    </w:p>
    <w:p>
      <w:pPr>
        <w:pStyle w:val="Normal"/>
        <w:spacing w:before="0" w:after="200"/>
        <w:jc w:val="both"/>
        <w:rPr/>
      </w:pPr>
      <w:r>
        <w:rPr/>
        <w:t>КПП 773001001</w:t>
      </w:r>
    </w:p>
    <w:p>
      <w:pPr>
        <w:pStyle w:val="Normal"/>
        <w:spacing w:before="0" w:after="200"/>
        <w:jc w:val="both"/>
        <w:rPr/>
      </w:pPr>
      <w:r>
        <w:rPr/>
        <w:t>ОГРН 1087746777942</w:t>
      </w:r>
    </w:p>
    <w:p>
      <w:pPr>
        <w:pStyle w:val="Normal"/>
        <w:spacing w:before="0" w:after="200"/>
        <w:jc w:val="both"/>
        <w:rPr/>
      </w:pPr>
      <w:r>
        <w:rPr/>
        <w:t>Телефон: +7 (495) 247-51-55</w:t>
      </w:r>
    </w:p>
    <w:p>
      <w:pPr>
        <w:pStyle w:val="Normal"/>
        <w:spacing w:before="0" w:after="200"/>
        <w:jc w:val="both"/>
        <w:rPr/>
      </w:pPr>
      <w:r>
        <w:rPr/>
        <w:t>Email: info@snetwork.ru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start"/>
      <w:pPr>
        <w:tabs>
          <w:tab w:val="num" w:pos="0"/>
        </w:tabs>
        <w:ind w:star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Arial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Times New Roman" w:hAnsi="Times New Roman" w:eastAsia="NSimSun" w:cs="Arial"/>
      <w:color w:val="auto"/>
      <w:kern w:val="0"/>
      <w:sz w:val="20"/>
      <w:szCs w:val="20"/>
      <w:lang w:val="ru-RU" w:eastAsia="zh-CN" w:bidi="hi-IN"/>
    </w:rPr>
  </w:style>
  <w:style w:type="paragraph" w:styleId="Heading1">
    <w:name w:val="heading 1"/>
    <w:basedOn w:val="Style10"/>
    <w:qFormat/>
    <w:pPr/>
    <w:rPr>
      <w:color w:val="2E74B5"/>
      <w:sz w:val="32"/>
      <w:szCs w:val="32"/>
    </w:rPr>
  </w:style>
  <w:style w:type="paragraph" w:styleId="Heading2">
    <w:name w:val="heading 2"/>
    <w:basedOn w:val="Style10"/>
    <w:qFormat/>
    <w:pPr/>
    <w:rPr>
      <w:color w:val="2E74B5"/>
      <w:sz w:val="26"/>
      <w:szCs w:val="26"/>
    </w:rPr>
  </w:style>
  <w:style w:type="paragraph" w:styleId="Heading3">
    <w:name w:val="heading 3"/>
    <w:basedOn w:val="Style10"/>
    <w:qFormat/>
    <w:pPr/>
    <w:rPr>
      <w:color w:val="1F4D78"/>
      <w:sz w:val="24"/>
      <w:szCs w:val="24"/>
    </w:rPr>
  </w:style>
  <w:style w:type="paragraph" w:styleId="Heading4">
    <w:name w:val="heading 4"/>
    <w:basedOn w:val="Style10"/>
    <w:qFormat/>
    <w:pPr/>
    <w:rPr>
      <w:i/>
      <w:iCs/>
      <w:color w:val="2E74B5"/>
    </w:rPr>
  </w:style>
  <w:style w:type="paragraph" w:styleId="Heading5">
    <w:name w:val="heading 5"/>
    <w:basedOn w:val="Style10"/>
    <w:qFormat/>
    <w:pPr/>
    <w:rPr>
      <w:color w:val="2E74B5"/>
    </w:rPr>
  </w:style>
  <w:style w:type="paragraph" w:styleId="Heading6">
    <w:name w:val="heading 6"/>
    <w:basedOn w:val="Style10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Style8">
    <w:name w:val="Символ сноски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Style9">
    <w:name w:val="Символ концевой сноски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Style10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1">
    <w:name w:val="Указатель"/>
    <w:basedOn w:val="Normal"/>
    <w:qFormat/>
    <w:pPr>
      <w:suppressLineNumbers/>
    </w:pPr>
    <w:rPr>
      <w:rFonts w:cs="Arial"/>
    </w:rPr>
  </w:style>
  <w:style w:type="paragraph" w:styleId="Title">
    <w:name w:val="Title"/>
    <w:basedOn w:val="Style10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Times New Roman" w:hAnsi="Times New Roman" w:eastAsia="NSimSun" w:cs="Arial"/>
      <w:b/>
      <w:bCs/>
      <w:color w:val="auto"/>
      <w:kern w:val="0"/>
      <w:sz w:val="20"/>
      <w:szCs w:val="20"/>
      <w:lang w:val="ru-RU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Times New Roman" w:hAnsi="Times New Roman" w:eastAsia="NSimSun" w:cs="Arial"/>
      <w:color w:val="auto"/>
      <w:kern w:val="0"/>
      <w:sz w:val="20"/>
      <w:szCs w:val="20"/>
      <w:lang w:val="ru-RU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LibreOffice/26.2.5.2$Windows_X86_64 LibreOffice_project/cd7284b4cbbfeb507e630c1aac019f4157393acb</Application>
  <AppVersion>15.0000</AppVersion>
  <Pages>3</Pages>
  <Words>822</Words>
  <Characters>5801</Characters>
  <CharactersWithSpaces>6586</CharactersWithSpaces>
  <Paragraphs>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2026-08-24T13:31:03Z</dcterms:created>
  <dc:creator>Un-named</dc:creator>
  <dc:description/>
  <dc:language>ru-RU</dc:language>
  <cp:lastModifiedBy/>
  <dcterms:modified xsi:type="dcterms:W3CDTF">2026-08-24T16:35:20Z</dcterms:modified>
  <cp:revision>2</cp:revision>
  <dc:subject/>
  <dc:title/>
</cp:coreProperties>
</file>