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8"/>
    <w:bookmarkStart w:id="1" w:name="OLE_LINK11"/>
    <w:bookmarkStart w:id="2" w:name="OLE_LINK23"/>
    <w:p w14:paraId="5315B980" w14:textId="4DA09E6C" w:rsidR="004E7957" w:rsidRPr="00263319" w:rsidRDefault="00EB443C" w:rsidP="00FF28B3">
      <w:pPr>
        <w:tabs>
          <w:tab w:val="right" w:pos="8640"/>
        </w:tabs>
        <w:spacing w:after="0"/>
        <w:contextualSpacing/>
        <w:jc w:val="both"/>
        <w:rPr>
          <w:rFonts w:ascii="Tahoma" w:hAnsi="Tahoma" w:cs="Tahoma"/>
          <w:b/>
          <w:sz w:val="19"/>
          <w:szCs w:val="19"/>
        </w:rPr>
      </w:pPr>
      <w:r w:rsidRPr="00263319">
        <w:rPr>
          <w:rFonts w:ascii="Tahoma" w:hAnsi="Tahoma" w:cs="Tahoma"/>
          <w:b/>
          <w:noProof/>
          <w:sz w:val="19"/>
          <w:szCs w:val="19"/>
          <w:lang w:eastAsia="es-ES"/>
        </w:rPr>
        <mc:AlternateContent>
          <mc:Choice Requires="wps">
            <w:drawing>
              <wp:anchor distT="0" distB="0" distL="114300" distR="114300" simplePos="0" relativeHeight="251672576" behindDoc="0" locked="0" layoutInCell="1" allowOverlap="1" wp14:anchorId="574DA306" wp14:editId="3B64F5BA">
                <wp:simplePos x="0" y="0"/>
                <wp:positionH relativeFrom="column">
                  <wp:posOffset>-17829</wp:posOffset>
                </wp:positionH>
                <wp:positionV relativeFrom="paragraph">
                  <wp:posOffset>58420</wp:posOffset>
                </wp:positionV>
                <wp:extent cx="5652000" cy="0"/>
                <wp:effectExtent l="0" t="19050" r="25400" b="1905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0CCE2E16" id="_x0000_t32" coordsize="21600,21600" o:spt="32" o:oned="t" path="m,l21600,21600e" filled="f">
                <v:path arrowok="t" fillok="f" o:connecttype="none"/>
                <o:lock v:ext="edit" shapetype="t"/>
              </v:shapetype>
              <v:shape id="Conector recto de flecha 23" o:spid="_x0000_s1026" type="#_x0000_t32" style="position:absolute;margin-left:-1.4pt;margin-top:4.6pt;width:445.05pt;height: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" strokecolor="#243f60 [1604]" strokeweight="3pt">
                <v:shadow color="#1f3763" opacity=".5" offset="1pt"/>
              </v:shape>
            </w:pict>
          </mc:Fallback>
        </mc:AlternateContent>
      </w:r>
      <w:r w:rsidR="004E7957" w:rsidRPr="00263319">
        <w:rPr>
          <w:rFonts w:ascii="Tahoma" w:hAnsi="Tahoma" w:cs="Tahoma"/>
          <w:b/>
          <w:sz w:val="19"/>
          <w:szCs w:val="19"/>
        </w:rPr>
        <w:t xml:space="preserve">              </w:t>
      </w:r>
      <w:r w:rsidR="004E7957" w:rsidRPr="00263319">
        <w:rPr>
          <w:rFonts w:ascii="Tahoma" w:hAnsi="Tahoma" w:cs="Tahoma"/>
          <w:b/>
          <w:sz w:val="19"/>
          <w:szCs w:val="19"/>
        </w:rPr>
        <w:tab/>
      </w:r>
    </w:p>
    <w:p w14:paraId="78D8BD7F" w14:textId="0B48A239" w:rsidR="00581A78" w:rsidRPr="00263319" w:rsidRDefault="00581A78" w:rsidP="00581A78">
      <w:pPr>
        <w:tabs>
          <w:tab w:val="left" w:pos="6804"/>
        </w:tabs>
        <w:spacing w:after="0" w:line="240" w:lineRule="auto"/>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263319">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COMPAÑÍA MODELO S.A                              </w:t>
      </w:r>
      <w:r w:rsidR="004F0C14" w:rsidRPr="00263319">
        <w:rPr>
          <w:rFonts w:ascii="Tahoma" w:hAnsi="Tahoma" w:cs="Tahoma"/>
          <w:b/>
          <w:iCs/>
          <w:color w:val="002060"/>
          <w:sz w:val="19"/>
          <w:szCs w:val="19"/>
          <w14:shadow w14:blurRad="50800" w14:dist="38100" w14:dir="2700000" w14:sx="100000" w14:sy="100000" w14:kx="0" w14:ky="0" w14:algn="tl">
            <w14:srgbClr w14:val="000000">
              <w14:alpha w14:val="60000"/>
            </w14:srgbClr>
          </w14:shadow>
        </w:rPr>
        <w:t>Fecha de corte</w:t>
      </w:r>
      <w:r w:rsidRPr="00263319">
        <w:rPr>
          <w:rFonts w:ascii="Tahoma" w:hAnsi="Tahoma" w:cs="Tahoma"/>
          <w:b/>
          <w:iCs/>
          <w:color w:val="002060"/>
          <w:sz w:val="19"/>
          <w:szCs w:val="19"/>
          <w14:shadow w14:blurRad="50800" w14:dist="38100" w14:dir="2700000" w14:sx="100000" w14:sy="100000" w14:kx="0" w14:ky="0" w14:algn="tl">
            <w14:srgbClr w14:val="000000">
              <w14:alpha w14:val="60000"/>
            </w14:srgbClr>
          </w14:shadow>
        </w:rPr>
        <w:t>:               Período terminado:</w:t>
      </w:r>
    </w:p>
    <w:p w14:paraId="2DEAB8D5" w14:textId="77777777" w:rsidR="00581A78" w:rsidRPr="00263319" w:rsidRDefault="00581A78" w:rsidP="00581A78">
      <w:pPr>
        <w:tabs>
          <w:tab w:val="left" w:pos="6804"/>
        </w:tabs>
        <w:spacing w:after="0" w:line="240" w:lineRule="auto"/>
        <w:contextualSpacing/>
        <w:jc w:val="both"/>
        <w:rPr>
          <w:rFonts w:ascii="Tahoma" w:hAnsi="Tahoma" w:cs="Tahoma"/>
          <w:bCs/>
          <w:iCs/>
          <w:color w:val="000000" w:themeColor="text1"/>
          <w:sz w:val="19"/>
          <w:szCs w:val="19"/>
          <w14:shadow w14:blurRad="50800" w14:dist="38100" w14:dir="2700000" w14:sx="100000" w14:sy="100000" w14:kx="0" w14:ky="0" w14:algn="tl">
            <w14:srgbClr w14:val="000000">
              <w14:alpha w14:val="60000"/>
            </w14:srgbClr>
          </w14:shadow>
        </w:rPr>
      </w:pPr>
      <w:r w:rsidRPr="00263319">
        <w:rPr>
          <w:rFonts w:ascii="Tahoma" w:hAnsi="Tahoma" w:cs="Tahoma"/>
          <w:bCs/>
          <w:iCs/>
          <w:color w:val="000000" w:themeColor="text1"/>
          <w:sz w:val="19"/>
          <w:szCs w:val="19"/>
          <w14:shadow w14:blurRad="50800" w14:dist="38100" w14:dir="2700000" w14:sx="100000" w14:sy="100000" w14:kx="0" w14:ky="0" w14:algn="tl">
            <w14:srgbClr w14:val="000000">
              <w14:alpha w14:val="60000"/>
            </w14:srgbClr>
          </w14:shadow>
        </w:rPr>
        <w:t xml:space="preserve">                                                                            _/_/20XX                            _/_/20XX</w:t>
      </w:r>
    </w:p>
    <w:p w14:paraId="20C19B6C" w14:textId="77777777" w:rsidR="00581A78" w:rsidRPr="00263319" w:rsidRDefault="00581A78" w:rsidP="00581A78">
      <w:pPr>
        <w:tabs>
          <w:tab w:val="left" w:pos="2977"/>
          <w:tab w:val="left" w:pos="5812"/>
          <w:tab w:val="left" w:pos="7938"/>
        </w:tabs>
        <w:spacing w:after="0" w:line="240" w:lineRule="auto"/>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263319">
        <w:rPr>
          <w:rFonts w:ascii="Tahoma" w:hAnsi="Tahoma" w:cs="Tahoma"/>
          <w:b/>
          <w:noProof/>
          <w:color w:val="002060"/>
          <w:sz w:val="19"/>
          <w:szCs w:val="19"/>
          <w:lang w:eastAsia="es-ES"/>
        </w:rPr>
        <mc:AlternateContent>
          <mc:Choice Requires="wps">
            <w:drawing>
              <wp:anchor distT="0" distB="0" distL="114300" distR="114300" simplePos="0" relativeHeight="251685888" behindDoc="0" locked="0" layoutInCell="1" allowOverlap="1" wp14:anchorId="0D196878" wp14:editId="22C988D4">
                <wp:simplePos x="0" y="0"/>
                <wp:positionH relativeFrom="column">
                  <wp:posOffset>0</wp:posOffset>
                </wp:positionH>
                <wp:positionV relativeFrom="paragraph">
                  <wp:posOffset>8255</wp:posOffset>
                </wp:positionV>
                <wp:extent cx="5507990" cy="0"/>
                <wp:effectExtent l="0" t="0" r="0" b="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07990" cy="0"/>
                        </a:xfrm>
                        <a:prstGeom prst="straightConnector1">
                          <a:avLst/>
                        </a:prstGeom>
                        <a:noFill/>
                        <a:ln w="6350">
                          <a:solidFill>
                            <a:srgbClr val="2F54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09514C4" id="_x0000_t32" coordsize="21600,21600" o:spt="32" o:oned="t" path="m,l21600,21600e" filled="f">
                <v:path arrowok="t" fillok="f" o:connecttype="none"/>
                <o:lock v:ext="edit" shapetype="t"/>
              </v:shapetype>
              <v:shape id="Conector recto de flecha 18" o:spid="_x0000_s1026" type="#_x0000_t32" style="position:absolute;margin-left:0;margin-top:.65pt;width:433.7pt;height:0;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" strokecolor="#2f5496" strokeweight=".5pt">
                <v:shadow color="#1f3763" opacity=".5" offset="1pt"/>
              </v:shape>
            </w:pict>
          </mc:Fallback>
        </mc:AlternateContent>
      </w:r>
      <w:r w:rsidRPr="00263319">
        <w:rPr>
          <w:rFonts w:ascii="Tahoma" w:hAnsi="Tahoma" w:cs="Tahoma"/>
          <w:b/>
          <w:iCs/>
          <w:color w:val="002060"/>
          <w:sz w:val="19"/>
          <w:szCs w:val="19"/>
          <w14:shadow w14:blurRad="50800" w14:dist="38100" w14:dir="2700000" w14:sx="100000" w14:sy="100000" w14:kx="0" w14:ky="0" w14:algn="tl">
            <w14:srgbClr w14:val="000000">
              <w14:alpha w14:val="60000"/>
            </w14:srgbClr>
          </w14:shadow>
        </w:rPr>
        <w:t>Preparado por:</w:t>
      </w:r>
      <w:r w:rsidRPr="00263319">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Revisado por:</w:t>
      </w:r>
      <w:r w:rsidRPr="00263319">
        <w:rPr>
          <w:rFonts w:ascii="Tahoma" w:hAnsi="Tahoma" w:cs="Tahoma"/>
          <w:b/>
          <w:iCs/>
          <w:color w:val="002060"/>
          <w:sz w:val="19"/>
          <w:szCs w:val="19"/>
          <w14:shadow w14:blurRad="50800" w14:dist="38100" w14:dir="2700000" w14:sx="100000" w14:sy="100000" w14:kx="0" w14:ky="0" w14:algn="tl">
            <w14:srgbClr w14:val="000000">
              <w14:alpha w14:val="60000"/>
            </w14:srgbClr>
          </w14:shadow>
        </w:rPr>
        <w:tab/>
        <w:t xml:space="preserve">Fecha: </w:t>
      </w:r>
      <w:r w:rsidRPr="00263319">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Ref.</w:t>
      </w:r>
    </w:p>
    <w:p w14:paraId="3E74421F" w14:textId="53DE24D8" w:rsidR="00581A78" w:rsidRPr="00263319" w:rsidRDefault="00581A78" w:rsidP="00581A78">
      <w:pPr>
        <w:tabs>
          <w:tab w:val="left" w:pos="2977"/>
          <w:tab w:val="left" w:pos="5812"/>
          <w:tab w:val="left" w:pos="7938"/>
        </w:tabs>
        <w:spacing w:after="0" w:line="240" w:lineRule="auto"/>
        <w:contextualSpacing/>
        <w:jc w:val="both"/>
        <w:rPr>
          <w:rFonts w:ascii="Tahoma" w:hAnsi="Tahoma" w:cs="Tahoma"/>
          <w:bCs/>
          <w:iCs/>
          <w:color w:val="FF0000"/>
          <w:sz w:val="19"/>
          <w:szCs w:val="19"/>
          <w14:shadow w14:blurRad="50800" w14:dist="38100" w14:dir="2700000" w14:sx="100000" w14:sy="100000" w14:kx="0" w14:ky="0" w14:algn="tl">
            <w14:srgbClr w14:val="000000">
              <w14:alpha w14:val="60000"/>
            </w14:srgbClr>
          </w14:shadow>
        </w:rPr>
      </w:pPr>
      <w:r w:rsidRPr="00263319">
        <w:rPr>
          <w:rFonts w:ascii="Tahoma" w:hAnsi="Tahoma" w:cs="Tahoma"/>
          <w:bCs/>
          <w:iCs/>
          <w:color w:val="000000" w:themeColor="text1"/>
          <w:sz w:val="19"/>
          <w:szCs w:val="19"/>
          <w14:shadow w14:blurRad="50800" w14:dist="38100" w14:dir="2700000" w14:sx="100000" w14:sy="100000" w14:kx="0" w14:ky="0" w14:algn="tl">
            <w14:srgbClr w14:val="000000">
              <w14:alpha w14:val="60000"/>
            </w14:srgbClr>
          </w14:shadow>
        </w:rPr>
        <w:t>XX</w:t>
      </w:r>
      <w:r w:rsidRPr="00263319">
        <w:rPr>
          <w:rFonts w:ascii="Tahoma" w:hAnsi="Tahoma" w:cs="Tahoma"/>
          <w:bCs/>
          <w:iCs/>
          <w:color w:val="000000" w:themeColor="text1"/>
          <w:sz w:val="19"/>
          <w:szCs w:val="19"/>
          <w14:shadow w14:blurRad="50800" w14:dist="38100" w14:dir="2700000" w14:sx="100000" w14:sy="100000" w14:kx="0" w14:ky="0" w14:algn="tl">
            <w14:srgbClr w14:val="000000">
              <w14:alpha w14:val="60000"/>
            </w14:srgbClr>
          </w14:shadow>
        </w:rPr>
        <w:tab/>
      </w:r>
      <w:proofErr w:type="spellStart"/>
      <w:r w:rsidRPr="00263319">
        <w:rPr>
          <w:rFonts w:ascii="Tahoma" w:hAnsi="Tahoma" w:cs="Tahoma"/>
          <w:bCs/>
          <w:iCs/>
          <w:color w:val="000000" w:themeColor="text1"/>
          <w:sz w:val="19"/>
          <w:szCs w:val="19"/>
          <w14:shadow w14:blurRad="50800" w14:dist="38100" w14:dir="2700000" w14:sx="100000" w14:sy="100000" w14:kx="0" w14:ky="0" w14:algn="tl">
            <w14:srgbClr w14:val="000000">
              <w14:alpha w14:val="60000"/>
            </w14:srgbClr>
          </w14:shadow>
        </w:rPr>
        <w:t>XX</w:t>
      </w:r>
      <w:proofErr w:type="spellEnd"/>
      <w:r w:rsidRPr="00263319">
        <w:rPr>
          <w:rFonts w:ascii="Tahoma" w:hAnsi="Tahoma" w:cs="Tahoma"/>
          <w:bCs/>
          <w:iCs/>
          <w:color w:val="000000" w:themeColor="text1"/>
          <w:sz w:val="19"/>
          <w:szCs w:val="19"/>
          <w14:shadow w14:blurRad="50800" w14:dist="38100" w14:dir="2700000" w14:sx="100000" w14:sy="100000" w14:kx="0" w14:ky="0" w14:algn="tl">
            <w14:srgbClr w14:val="000000">
              <w14:alpha w14:val="60000"/>
            </w14:srgbClr>
          </w14:shadow>
        </w:rPr>
        <w:tab/>
        <w:t>_/_/</w:t>
      </w:r>
      <w:proofErr w:type="spellStart"/>
      <w:r w:rsidRPr="00263319">
        <w:rPr>
          <w:rFonts w:ascii="Tahoma" w:hAnsi="Tahoma" w:cs="Tahoma"/>
          <w:bCs/>
          <w:iCs/>
          <w:color w:val="000000" w:themeColor="text1"/>
          <w:sz w:val="19"/>
          <w:szCs w:val="19"/>
          <w14:shadow w14:blurRad="50800" w14:dist="38100" w14:dir="2700000" w14:sx="100000" w14:sy="100000" w14:kx="0" w14:ky="0" w14:algn="tl">
            <w14:srgbClr w14:val="000000">
              <w14:alpha w14:val="60000"/>
            </w14:srgbClr>
          </w14:shadow>
        </w:rPr>
        <w:t>20XX</w:t>
      </w:r>
      <w:proofErr w:type="spellEnd"/>
      <w:r w:rsidRPr="00263319">
        <w:rPr>
          <w:rFonts w:ascii="Tahoma" w:hAnsi="Tahoma" w:cs="Tahoma"/>
          <w:bCs/>
          <w:iCs/>
          <w:sz w:val="19"/>
          <w:szCs w:val="19"/>
          <w14:shadow w14:blurRad="50800" w14:dist="38100" w14:dir="2700000" w14:sx="100000" w14:sy="100000" w14:kx="0" w14:ky="0" w14:algn="tl">
            <w14:srgbClr w14:val="000000">
              <w14:alpha w14:val="60000"/>
            </w14:srgbClr>
          </w14:shadow>
        </w:rPr>
        <w:tab/>
      </w:r>
      <w:r w:rsidRPr="00263319">
        <w:rPr>
          <w:rFonts w:ascii="Tahoma" w:hAnsi="Tahoma" w:cs="Tahoma"/>
          <w:b/>
          <w:iCs/>
          <w:color w:val="FF0000"/>
          <w:sz w:val="19"/>
          <w:szCs w:val="19"/>
          <w14:shadow w14:blurRad="50800" w14:dist="38100" w14:dir="2700000" w14:sx="100000" w14:sy="100000" w14:kx="0" w14:ky="0" w14:algn="tl">
            <w14:srgbClr w14:val="000000">
              <w14:alpha w14:val="60000"/>
            </w14:srgbClr>
          </w14:shadow>
        </w:rPr>
        <w:t>110.02</w:t>
      </w:r>
    </w:p>
    <w:p w14:paraId="3BFD465C" w14:textId="1624A58C" w:rsidR="00AC63E7" w:rsidRPr="00263319" w:rsidRDefault="004E7957" w:rsidP="00FF28B3">
      <w:pPr>
        <w:tabs>
          <w:tab w:val="left" w:pos="2977"/>
          <w:tab w:val="left" w:pos="5812"/>
          <w:tab w:val="left" w:pos="7938"/>
        </w:tabs>
        <w:spacing w:after="0"/>
        <w:contextualSpacing/>
        <w:jc w:val="both"/>
        <w:rPr>
          <w:rFonts w:ascii="Tahoma" w:hAnsi="Tahoma" w:cs="Tahoma"/>
          <w:bCs/>
          <w:iCs/>
          <w:sz w:val="19"/>
          <w:szCs w:val="19"/>
          <w14:shadow w14:blurRad="50800" w14:dist="38100" w14:dir="2700000" w14:sx="100000" w14:sy="100000" w14:kx="0" w14:ky="0" w14:algn="tl">
            <w14:srgbClr w14:val="000000">
              <w14:alpha w14:val="60000"/>
            </w14:srgbClr>
          </w14:shadow>
        </w:rPr>
      </w:pPr>
      <w:r w:rsidRPr="00263319">
        <w:rPr>
          <w:rFonts w:ascii="Tahoma" w:hAnsi="Tahoma" w:cs="Tahoma"/>
          <w:b/>
          <w:noProof/>
          <w:sz w:val="19"/>
          <w:szCs w:val="19"/>
          <w:lang w:eastAsia="es-ES"/>
        </w:rPr>
        <mc:AlternateContent>
          <mc:Choice Requires="wps">
            <w:drawing>
              <wp:anchor distT="0" distB="0" distL="114300" distR="114300" simplePos="0" relativeHeight="251668480" behindDoc="0" locked="0" layoutInCell="1" allowOverlap="1" wp14:anchorId="309E9546" wp14:editId="5EB024C8">
                <wp:simplePos x="0" y="0"/>
                <wp:positionH relativeFrom="column">
                  <wp:posOffset>-27989</wp:posOffset>
                </wp:positionH>
                <wp:positionV relativeFrom="paragraph">
                  <wp:posOffset>132080</wp:posOffset>
                </wp:positionV>
                <wp:extent cx="5652000" cy="0"/>
                <wp:effectExtent l="0" t="19050" r="25400" b="19050"/>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3BDCC1C" id="Conector recto de flecha 19" o:spid="_x0000_s1026" type="#_x0000_t32" style="position:absolute;margin-left:-2.2pt;margin-top:10.4pt;width:445.05pt;height: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" strokecolor="#243f60 [1604]" strokeweight="3pt">
                <v:shadow color="#1f3763" opacity=".5" offset="1pt"/>
              </v:shape>
            </w:pict>
          </mc:Fallback>
        </mc:AlternateContent>
      </w:r>
      <w:r w:rsidRPr="00263319">
        <w:rPr>
          <w:rFonts w:ascii="Tahoma" w:hAnsi="Tahoma" w:cs="Tahoma"/>
          <w:b/>
          <w:sz w:val="19"/>
          <w:szCs w:val="19"/>
        </w:rPr>
        <w:tab/>
      </w:r>
      <w:bookmarkEnd w:id="0"/>
      <w:bookmarkEnd w:id="1"/>
      <w:bookmarkEnd w:id="2"/>
    </w:p>
    <w:p w14:paraId="60494457" w14:textId="5677FA3C" w:rsidR="008260AC" w:rsidRPr="00263319" w:rsidRDefault="008260AC" w:rsidP="00FF28B3">
      <w:pPr>
        <w:pStyle w:val="bodytext"/>
        <w:spacing w:after="0"/>
        <w:jc w:val="both"/>
        <w:rPr>
          <w:rFonts w:ascii="Tahoma" w:hAnsi="Tahoma" w:cs="Tahoma"/>
          <w:b/>
          <w:sz w:val="19"/>
          <w:szCs w:val="19"/>
        </w:rPr>
      </w:pPr>
      <w:bookmarkStart w:id="3" w:name="_Hlk113891180"/>
    </w:p>
    <w:bookmarkEnd w:id="3"/>
    <w:p w14:paraId="4FDC0CE3" w14:textId="67370989" w:rsidR="00BD115A" w:rsidRPr="00263319" w:rsidRDefault="009D5356" w:rsidP="00FF28B3">
      <w:pPr>
        <w:shd w:val="clear" w:color="auto" w:fill="DBE5F1" w:themeFill="accent1" w:themeFillTint="33"/>
        <w:spacing w:after="0" w:line="240" w:lineRule="auto"/>
        <w:jc w:val="both"/>
        <w:rPr>
          <w:rFonts w:ascii="Tahoma" w:eastAsia="Times New Roman" w:hAnsi="Tahoma" w:cs="Tahoma"/>
          <w:b/>
          <w:bCs/>
          <w:color w:val="1F4E78"/>
          <w:sz w:val="19"/>
          <w:szCs w:val="19"/>
        </w:rPr>
      </w:pPr>
      <w:r w:rsidRPr="00263319">
        <w:rPr>
          <w:rFonts w:ascii="Tahoma" w:eastAsia="Times New Roman" w:hAnsi="Tahoma" w:cs="Tahoma"/>
          <w:b/>
          <w:bCs/>
          <w:color w:val="002060"/>
          <w:sz w:val="19"/>
          <w:szCs w:val="19"/>
        </w:rPr>
        <w:t>Objetivo</w:t>
      </w:r>
      <w:r w:rsidR="0097201A" w:rsidRPr="00263319">
        <w:rPr>
          <w:rFonts w:ascii="Tahoma" w:eastAsia="Times New Roman" w:hAnsi="Tahoma" w:cs="Tahoma"/>
          <w:b/>
          <w:bCs/>
          <w:color w:val="002060"/>
          <w:sz w:val="19"/>
          <w:szCs w:val="19"/>
        </w:rPr>
        <w:t>s</w:t>
      </w:r>
      <w:r w:rsidR="00B956BA" w:rsidRPr="00263319">
        <w:rPr>
          <w:rFonts w:ascii="Tahoma" w:eastAsia="Times New Roman" w:hAnsi="Tahoma" w:cs="Tahoma"/>
          <w:b/>
          <w:bCs/>
          <w:color w:val="002060"/>
          <w:sz w:val="19"/>
          <w:szCs w:val="19"/>
        </w:rPr>
        <w:t>:</w:t>
      </w:r>
    </w:p>
    <w:p w14:paraId="7F46D2DB" w14:textId="77777777" w:rsidR="00BD115A" w:rsidRPr="00263319" w:rsidRDefault="00BD115A" w:rsidP="00FF28B3">
      <w:pPr>
        <w:pStyle w:val="bodytext"/>
        <w:spacing w:after="0"/>
        <w:jc w:val="both"/>
        <w:rPr>
          <w:rFonts w:ascii="Tahoma" w:hAnsi="Tahoma" w:cs="Tahoma"/>
          <w:b/>
          <w:sz w:val="19"/>
          <w:szCs w:val="19"/>
        </w:rPr>
      </w:pPr>
    </w:p>
    <w:p w14:paraId="6D2B2733" w14:textId="107EF7BF" w:rsidR="00AB01FA" w:rsidRPr="00263319" w:rsidRDefault="00AB01FA" w:rsidP="00AB01FA">
      <w:pPr>
        <w:pStyle w:val="bodytext"/>
        <w:spacing w:after="0"/>
        <w:jc w:val="both"/>
        <w:rPr>
          <w:rFonts w:ascii="Tahoma" w:hAnsi="Tahoma" w:cs="Tahoma"/>
          <w:bCs/>
          <w:sz w:val="19"/>
          <w:szCs w:val="19"/>
        </w:rPr>
      </w:pPr>
      <w:r w:rsidRPr="00263319">
        <w:rPr>
          <w:rFonts w:ascii="Tahoma" w:hAnsi="Tahoma" w:cs="Tahoma"/>
          <w:bCs/>
          <w:sz w:val="19"/>
          <w:szCs w:val="19"/>
        </w:rPr>
        <w:t xml:space="preserve">Documentar las políticas contables para el tratamiento de </w:t>
      </w:r>
      <w:r w:rsidR="00531DFC" w:rsidRPr="00263319">
        <w:rPr>
          <w:rFonts w:ascii="Tahoma" w:hAnsi="Tahoma" w:cs="Tahoma"/>
          <w:bCs/>
          <w:sz w:val="19"/>
          <w:szCs w:val="19"/>
        </w:rPr>
        <w:t>inventarios</w:t>
      </w:r>
      <w:r w:rsidRPr="00263319">
        <w:rPr>
          <w:rFonts w:ascii="Tahoma" w:hAnsi="Tahoma" w:cs="Tahoma"/>
          <w:bCs/>
          <w:sz w:val="19"/>
          <w:szCs w:val="19"/>
        </w:rPr>
        <w:t xml:space="preserve"> por la Compañía Modelo.</w:t>
      </w:r>
    </w:p>
    <w:p w14:paraId="2B8BC6F7" w14:textId="77777777" w:rsidR="00AB01FA" w:rsidRPr="00263319" w:rsidRDefault="00AB01FA" w:rsidP="00AB01FA">
      <w:pPr>
        <w:pStyle w:val="bodytext"/>
        <w:spacing w:after="0"/>
        <w:jc w:val="both"/>
        <w:rPr>
          <w:rFonts w:ascii="Tahoma" w:hAnsi="Tahoma" w:cs="Tahoma"/>
          <w:bCs/>
          <w:sz w:val="19"/>
          <w:szCs w:val="19"/>
        </w:rPr>
      </w:pPr>
    </w:p>
    <w:p w14:paraId="2B18C79B" w14:textId="57E33917" w:rsidR="0097201A" w:rsidRPr="00263319" w:rsidRDefault="00AB01FA" w:rsidP="00FF28B3">
      <w:pPr>
        <w:pStyle w:val="bodytext"/>
        <w:spacing w:after="0"/>
        <w:jc w:val="both"/>
        <w:rPr>
          <w:rFonts w:ascii="Tahoma" w:hAnsi="Tahoma" w:cs="Tahoma"/>
          <w:bCs/>
          <w:sz w:val="19"/>
          <w:szCs w:val="19"/>
        </w:rPr>
      </w:pPr>
      <w:r w:rsidRPr="00263319">
        <w:rPr>
          <w:rFonts w:ascii="Tahoma" w:hAnsi="Tahoma" w:cs="Tahoma"/>
          <w:bCs/>
          <w:sz w:val="19"/>
          <w:szCs w:val="19"/>
        </w:rPr>
        <w:t xml:space="preserve">Realizar un resumen de los resultados obtenidos en revisión del área de </w:t>
      </w:r>
      <w:r w:rsidR="00531DFC" w:rsidRPr="00263319">
        <w:rPr>
          <w:rFonts w:ascii="Tahoma" w:hAnsi="Tahoma" w:cs="Tahoma"/>
          <w:bCs/>
          <w:sz w:val="19"/>
          <w:szCs w:val="19"/>
        </w:rPr>
        <w:t>inventarios</w:t>
      </w:r>
      <w:r w:rsidRPr="00263319">
        <w:rPr>
          <w:rFonts w:ascii="Tahoma" w:hAnsi="Tahoma" w:cs="Tahoma"/>
          <w:bCs/>
          <w:sz w:val="19"/>
          <w:szCs w:val="19"/>
        </w:rPr>
        <w:t>.</w:t>
      </w:r>
    </w:p>
    <w:p w14:paraId="06DF7074" w14:textId="0B4D25F4" w:rsidR="0097201A" w:rsidRPr="00263319" w:rsidRDefault="0097201A" w:rsidP="00FF28B3">
      <w:pPr>
        <w:pStyle w:val="bodytext"/>
        <w:spacing w:after="0"/>
        <w:jc w:val="both"/>
        <w:rPr>
          <w:rFonts w:ascii="Tahoma" w:hAnsi="Tahoma" w:cs="Tahoma"/>
          <w:b/>
          <w:color w:val="002060"/>
          <w:sz w:val="19"/>
          <w:szCs w:val="19"/>
        </w:rPr>
      </w:pPr>
    </w:p>
    <w:p w14:paraId="0EFEB066" w14:textId="644996D4" w:rsidR="00CF3B04" w:rsidRPr="00263319" w:rsidRDefault="00CF3B04"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263319">
        <w:rPr>
          <w:rFonts w:ascii="Tahoma" w:eastAsia="Times New Roman" w:hAnsi="Tahoma" w:cs="Tahoma"/>
          <w:b/>
          <w:bCs/>
          <w:color w:val="002060"/>
          <w:sz w:val="19"/>
          <w:szCs w:val="19"/>
        </w:rPr>
        <w:t>Procedimiento</w:t>
      </w:r>
      <w:r w:rsidR="003B6A8D" w:rsidRPr="00263319">
        <w:rPr>
          <w:rFonts w:ascii="Tahoma" w:eastAsia="Times New Roman" w:hAnsi="Tahoma" w:cs="Tahoma"/>
          <w:b/>
          <w:bCs/>
          <w:color w:val="002060"/>
          <w:sz w:val="19"/>
          <w:szCs w:val="19"/>
        </w:rPr>
        <w:t>s</w:t>
      </w:r>
      <w:r w:rsidRPr="00263319">
        <w:rPr>
          <w:rFonts w:ascii="Tahoma" w:eastAsia="Times New Roman" w:hAnsi="Tahoma" w:cs="Tahoma"/>
          <w:b/>
          <w:bCs/>
          <w:color w:val="002060"/>
          <w:sz w:val="19"/>
          <w:szCs w:val="19"/>
        </w:rPr>
        <w:t>:</w:t>
      </w:r>
    </w:p>
    <w:p w14:paraId="3BE9AF81" w14:textId="77777777" w:rsidR="00CF3B04" w:rsidRPr="00263319" w:rsidRDefault="00CF3B04" w:rsidP="00FF28B3">
      <w:pPr>
        <w:pStyle w:val="bodytext"/>
        <w:spacing w:after="0"/>
        <w:jc w:val="both"/>
        <w:rPr>
          <w:rFonts w:ascii="Tahoma" w:hAnsi="Tahoma" w:cs="Tahoma"/>
          <w:b/>
          <w:sz w:val="19"/>
          <w:szCs w:val="19"/>
        </w:rPr>
      </w:pPr>
    </w:p>
    <w:p w14:paraId="0E4273DE" w14:textId="77777777" w:rsidR="004F0C14" w:rsidRPr="00263319" w:rsidRDefault="004F0C14" w:rsidP="004F0C14">
      <w:pPr>
        <w:pStyle w:val="Sinespaciado"/>
        <w:numPr>
          <w:ilvl w:val="0"/>
          <w:numId w:val="16"/>
        </w:numPr>
        <w:ind w:left="567" w:hanging="567"/>
        <w:jc w:val="both"/>
        <w:rPr>
          <w:rFonts w:ascii="Tahoma" w:hAnsi="Tahoma" w:cs="Tahoma"/>
          <w:sz w:val="19"/>
          <w:szCs w:val="19"/>
        </w:rPr>
      </w:pPr>
      <w:r w:rsidRPr="00263319">
        <w:rPr>
          <w:rFonts w:ascii="Tahoma" w:hAnsi="Tahoma" w:cs="Tahoma"/>
          <w:sz w:val="19"/>
          <w:szCs w:val="19"/>
        </w:rPr>
        <w:t>Documentar la política contable.</w:t>
      </w:r>
    </w:p>
    <w:p w14:paraId="2663BE74" w14:textId="77777777" w:rsidR="004F0C14" w:rsidRPr="00263319" w:rsidRDefault="004F0C14" w:rsidP="004F0C14">
      <w:pPr>
        <w:pStyle w:val="Sinespaciado"/>
        <w:numPr>
          <w:ilvl w:val="0"/>
          <w:numId w:val="16"/>
        </w:numPr>
        <w:ind w:left="567" w:hanging="567"/>
        <w:jc w:val="both"/>
        <w:rPr>
          <w:rFonts w:ascii="Tahoma" w:hAnsi="Tahoma" w:cs="Tahoma"/>
          <w:sz w:val="19"/>
          <w:szCs w:val="19"/>
        </w:rPr>
      </w:pPr>
      <w:r w:rsidRPr="00263319">
        <w:rPr>
          <w:rFonts w:ascii="Tahoma" w:hAnsi="Tahoma" w:cs="Tahoma"/>
          <w:sz w:val="19"/>
          <w:szCs w:val="19"/>
        </w:rPr>
        <w:t>Efectuar un resumen de los procedimientos aplicados.</w:t>
      </w:r>
    </w:p>
    <w:p w14:paraId="5B8E2176" w14:textId="77777777" w:rsidR="004F0C14" w:rsidRPr="00263319" w:rsidRDefault="004F0C14" w:rsidP="004F0C14">
      <w:pPr>
        <w:pStyle w:val="Sinespaciado"/>
        <w:numPr>
          <w:ilvl w:val="0"/>
          <w:numId w:val="16"/>
        </w:numPr>
        <w:ind w:left="567" w:hanging="567"/>
        <w:jc w:val="both"/>
        <w:rPr>
          <w:rFonts w:ascii="Tahoma" w:hAnsi="Tahoma" w:cs="Tahoma"/>
          <w:sz w:val="19"/>
          <w:szCs w:val="19"/>
        </w:rPr>
      </w:pPr>
      <w:r w:rsidRPr="00263319">
        <w:rPr>
          <w:rFonts w:ascii="Tahoma" w:hAnsi="Tahoma" w:cs="Tahoma"/>
          <w:sz w:val="19"/>
          <w:szCs w:val="19"/>
        </w:rPr>
        <w:t>Identificar los riesgos y controles de la Compañía.</w:t>
      </w:r>
    </w:p>
    <w:p w14:paraId="268CC369" w14:textId="77777777" w:rsidR="00CF3B04" w:rsidRPr="00263319" w:rsidRDefault="00CF3B04" w:rsidP="00FF28B3">
      <w:pPr>
        <w:pStyle w:val="bodytext"/>
        <w:spacing w:after="0"/>
        <w:jc w:val="both"/>
        <w:rPr>
          <w:rFonts w:ascii="Tahoma" w:hAnsi="Tahoma" w:cs="Tahoma"/>
          <w:b/>
          <w:sz w:val="19"/>
          <w:szCs w:val="19"/>
          <w:lang w:val="es-ES"/>
        </w:rPr>
      </w:pPr>
    </w:p>
    <w:p w14:paraId="40D3D371" w14:textId="222B8C60" w:rsidR="00B956BA" w:rsidRPr="00263319" w:rsidRDefault="00581A78"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263319">
        <w:rPr>
          <w:rFonts w:ascii="Tahoma" w:eastAsia="Times New Roman" w:hAnsi="Tahoma" w:cs="Tahoma"/>
          <w:b/>
          <w:bCs/>
          <w:color w:val="002060"/>
          <w:sz w:val="19"/>
          <w:szCs w:val="19"/>
        </w:rPr>
        <w:t>Departamento:</w:t>
      </w:r>
    </w:p>
    <w:p w14:paraId="64BEAC4F" w14:textId="77777777" w:rsidR="0001708B" w:rsidRPr="00263319" w:rsidRDefault="0001708B" w:rsidP="00FF28B3">
      <w:pPr>
        <w:pStyle w:val="bodytext"/>
        <w:spacing w:after="0"/>
        <w:jc w:val="both"/>
        <w:rPr>
          <w:rFonts w:ascii="Tahoma" w:hAnsi="Tahoma" w:cs="Tahoma"/>
          <w:bCs/>
          <w:sz w:val="19"/>
          <w:szCs w:val="19"/>
        </w:rPr>
      </w:pPr>
    </w:p>
    <w:p w14:paraId="42593101" w14:textId="7B4C2747" w:rsidR="00581A78" w:rsidRPr="00263319" w:rsidRDefault="00581A78" w:rsidP="00581A78">
      <w:pPr>
        <w:pStyle w:val="bodytext"/>
        <w:spacing w:after="0"/>
        <w:jc w:val="both"/>
        <w:rPr>
          <w:rFonts w:ascii="Tahoma" w:hAnsi="Tahoma" w:cs="Tahoma"/>
          <w:bCs/>
          <w:color w:val="FF0000"/>
          <w:sz w:val="19"/>
          <w:szCs w:val="19"/>
        </w:rPr>
      </w:pPr>
      <w:r w:rsidRPr="00263319">
        <w:rPr>
          <w:rFonts w:ascii="Tahoma" w:hAnsi="Tahoma" w:cs="Tahoma"/>
          <w:bCs/>
          <w:color w:val="FF0000"/>
          <w:sz w:val="19"/>
          <w:szCs w:val="19"/>
        </w:rPr>
        <w:t>***Especificar el área o departamentos que van a ser analizados.</w:t>
      </w:r>
    </w:p>
    <w:p w14:paraId="338BCE3F" w14:textId="77777777" w:rsidR="00AB01FA" w:rsidRPr="00263319" w:rsidRDefault="00AB01FA" w:rsidP="00581A78">
      <w:pPr>
        <w:pStyle w:val="bodytext"/>
        <w:spacing w:after="0"/>
        <w:jc w:val="both"/>
        <w:rPr>
          <w:rFonts w:ascii="Tahoma" w:hAnsi="Tahoma" w:cs="Tahoma"/>
          <w:bCs/>
          <w:color w:val="FF0000"/>
          <w:sz w:val="19"/>
          <w:szCs w:val="19"/>
        </w:rPr>
      </w:pPr>
    </w:p>
    <w:p w14:paraId="421588FD" w14:textId="4F351DD0" w:rsidR="00C1710B" w:rsidRPr="00263319" w:rsidRDefault="00C1710B" w:rsidP="00FF28B3">
      <w:pPr>
        <w:pStyle w:val="bodytext"/>
        <w:spacing w:after="0"/>
        <w:jc w:val="both"/>
        <w:rPr>
          <w:rFonts w:ascii="Tahoma" w:hAnsi="Tahoma" w:cs="Tahoma"/>
          <w:b/>
          <w:sz w:val="19"/>
          <w:szCs w:val="19"/>
        </w:rPr>
      </w:pPr>
    </w:p>
    <w:p w14:paraId="0CF7B6F7" w14:textId="641CD3B5" w:rsidR="00C1710B" w:rsidRPr="00263319" w:rsidRDefault="00C1710B"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263319">
        <w:rPr>
          <w:rFonts w:ascii="Tahoma" w:eastAsia="Times New Roman" w:hAnsi="Tahoma" w:cs="Tahoma"/>
          <w:b/>
          <w:bCs/>
          <w:color w:val="002060"/>
          <w:sz w:val="19"/>
          <w:szCs w:val="19"/>
        </w:rPr>
        <w:t>Responsables:</w:t>
      </w:r>
    </w:p>
    <w:p w14:paraId="43C58E7A" w14:textId="303A32C5" w:rsidR="00C1710B" w:rsidRPr="00263319" w:rsidRDefault="00C1710B" w:rsidP="00FF28B3">
      <w:pPr>
        <w:pStyle w:val="bodytext"/>
        <w:spacing w:after="0"/>
        <w:jc w:val="both"/>
        <w:rPr>
          <w:rFonts w:ascii="Tahoma" w:hAnsi="Tahoma" w:cs="Tahoma"/>
          <w:b/>
          <w:sz w:val="19"/>
          <w:szCs w:val="19"/>
        </w:rPr>
      </w:pPr>
    </w:p>
    <w:p w14:paraId="08B1BB6F" w14:textId="4ED2FB20" w:rsidR="00581A78" w:rsidRPr="00263319" w:rsidRDefault="00581A78" w:rsidP="00581A78">
      <w:pPr>
        <w:pStyle w:val="bodytext"/>
        <w:spacing w:after="0"/>
        <w:rPr>
          <w:rFonts w:ascii="Tahoma" w:hAnsi="Tahoma" w:cs="Tahoma"/>
          <w:bCs/>
          <w:color w:val="FF0000"/>
          <w:sz w:val="19"/>
          <w:szCs w:val="19"/>
        </w:rPr>
      </w:pPr>
      <w:r w:rsidRPr="00263319">
        <w:rPr>
          <w:rFonts w:ascii="Tahoma" w:hAnsi="Tahoma" w:cs="Tahoma"/>
          <w:bCs/>
          <w:color w:val="FF0000"/>
          <w:sz w:val="19"/>
          <w:szCs w:val="19"/>
        </w:rPr>
        <w:t>***Se detallarán los responsables o encargados del proceso o área a revisar</w:t>
      </w:r>
    </w:p>
    <w:p w14:paraId="0EF8D691" w14:textId="77777777" w:rsidR="00AB01FA" w:rsidRPr="00263319" w:rsidRDefault="00AB01FA" w:rsidP="00581A78">
      <w:pPr>
        <w:pStyle w:val="bodytext"/>
        <w:spacing w:after="0"/>
        <w:rPr>
          <w:rFonts w:ascii="Tahoma" w:hAnsi="Tahoma" w:cs="Tahoma"/>
          <w:bCs/>
          <w:color w:val="FF0000"/>
          <w:sz w:val="19"/>
          <w:szCs w:val="19"/>
        </w:rPr>
      </w:pPr>
    </w:p>
    <w:p w14:paraId="6E527192" w14:textId="6BDBED44" w:rsidR="004F0C14" w:rsidRPr="00263319" w:rsidRDefault="004F0C14" w:rsidP="00581A78">
      <w:pPr>
        <w:pStyle w:val="bodytext"/>
        <w:spacing w:after="0"/>
        <w:rPr>
          <w:rFonts w:ascii="Tahoma" w:hAnsi="Tahoma" w:cs="Tahoma"/>
          <w:bCs/>
          <w:color w:val="FF0000"/>
          <w:sz w:val="19"/>
          <w:szCs w:val="19"/>
        </w:rPr>
      </w:pPr>
    </w:p>
    <w:p w14:paraId="3A62F3E7" w14:textId="034760B5" w:rsidR="004F0C14" w:rsidRPr="00263319" w:rsidRDefault="004F0C14" w:rsidP="004F0C14">
      <w:pPr>
        <w:shd w:val="clear" w:color="auto" w:fill="DBE5F1" w:themeFill="accent1" w:themeFillTint="33"/>
        <w:spacing w:after="0" w:line="240" w:lineRule="auto"/>
        <w:jc w:val="both"/>
        <w:rPr>
          <w:rFonts w:ascii="Tahoma" w:eastAsia="Times New Roman" w:hAnsi="Tahoma" w:cs="Tahoma"/>
          <w:b/>
          <w:bCs/>
          <w:color w:val="002060"/>
          <w:sz w:val="19"/>
          <w:szCs w:val="19"/>
        </w:rPr>
      </w:pPr>
      <w:r w:rsidRPr="00263319">
        <w:rPr>
          <w:rFonts w:ascii="Tahoma" w:eastAsia="Times New Roman" w:hAnsi="Tahoma" w:cs="Tahoma"/>
          <w:b/>
          <w:bCs/>
          <w:color w:val="002060"/>
          <w:sz w:val="19"/>
          <w:szCs w:val="19"/>
        </w:rPr>
        <w:t>Política contable:</w:t>
      </w:r>
    </w:p>
    <w:p w14:paraId="6F2A3406" w14:textId="48FA36E4" w:rsidR="004F0C14" w:rsidRPr="00263319" w:rsidRDefault="004F0C14" w:rsidP="00581A78">
      <w:pPr>
        <w:pStyle w:val="bodytext"/>
        <w:spacing w:after="0"/>
        <w:rPr>
          <w:rFonts w:ascii="Tahoma" w:hAnsi="Tahoma" w:cs="Tahoma"/>
          <w:bCs/>
          <w:color w:val="FF0000"/>
          <w:sz w:val="19"/>
          <w:szCs w:val="19"/>
        </w:rPr>
      </w:pPr>
    </w:p>
    <w:p w14:paraId="421894E1" w14:textId="44146397" w:rsidR="004F0C14" w:rsidRPr="00263319" w:rsidRDefault="004F0C14" w:rsidP="00581A78">
      <w:pPr>
        <w:pStyle w:val="bodytext"/>
        <w:spacing w:after="0"/>
        <w:rPr>
          <w:rFonts w:ascii="Tahoma" w:hAnsi="Tahoma" w:cs="Tahoma"/>
          <w:bCs/>
          <w:color w:val="FF0000"/>
          <w:sz w:val="19"/>
          <w:szCs w:val="19"/>
        </w:rPr>
      </w:pPr>
      <w:r w:rsidRPr="00263319">
        <w:rPr>
          <w:rFonts w:ascii="Tahoma" w:hAnsi="Tahoma" w:cs="Tahoma"/>
          <w:color w:val="FF0000"/>
          <w:sz w:val="19"/>
          <w:szCs w:val="19"/>
        </w:rPr>
        <w:t>***(Información de acuerdo a la Compañía)</w:t>
      </w:r>
    </w:p>
    <w:p w14:paraId="53C11B5B" w14:textId="1F8F3BC6" w:rsidR="00C1710B" w:rsidRPr="00263319" w:rsidRDefault="00C1710B" w:rsidP="00FF28B3">
      <w:pPr>
        <w:pStyle w:val="bodytext"/>
        <w:spacing w:after="0"/>
        <w:jc w:val="both"/>
        <w:rPr>
          <w:rFonts w:ascii="Tahoma" w:hAnsi="Tahoma" w:cs="Tahoma"/>
          <w:bCs/>
          <w:sz w:val="19"/>
          <w:szCs w:val="19"/>
        </w:rPr>
      </w:pPr>
    </w:p>
    <w:p w14:paraId="54F4CFC1" w14:textId="77777777" w:rsidR="00AB01FA" w:rsidRPr="00263319" w:rsidRDefault="00AB01FA" w:rsidP="00FF28B3">
      <w:pPr>
        <w:pStyle w:val="bodytext"/>
        <w:spacing w:after="0"/>
        <w:jc w:val="both"/>
        <w:rPr>
          <w:rFonts w:ascii="Tahoma" w:hAnsi="Tahoma" w:cs="Tahoma"/>
          <w:bCs/>
          <w:sz w:val="19"/>
          <w:szCs w:val="19"/>
        </w:rPr>
      </w:pPr>
    </w:p>
    <w:p w14:paraId="4ADF7A96" w14:textId="47E176DF" w:rsidR="00C1710B" w:rsidRPr="00263319" w:rsidRDefault="00581A78"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263319">
        <w:rPr>
          <w:rFonts w:ascii="Tahoma" w:eastAsia="Times New Roman" w:hAnsi="Tahoma" w:cs="Tahoma"/>
          <w:b/>
          <w:bCs/>
          <w:color w:val="002060"/>
          <w:sz w:val="19"/>
          <w:szCs w:val="19"/>
        </w:rPr>
        <w:t>Desarrollo:</w:t>
      </w:r>
    </w:p>
    <w:p w14:paraId="42839866" w14:textId="77777777" w:rsidR="004F7A75" w:rsidRPr="00263319" w:rsidRDefault="004F7A75" w:rsidP="004F7A75">
      <w:pPr>
        <w:pStyle w:val="bodytext"/>
        <w:spacing w:after="0"/>
        <w:jc w:val="both"/>
        <w:rPr>
          <w:rFonts w:ascii="Tahoma" w:hAnsi="Tahoma" w:cs="Tahoma"/>
          <w:bCs/>
          <w:color w:val="FF0000"/>
          <w:sz w:val="19"/>
          <w:szCs w:val="19"/>
        </w:rPr>
      </w:pPr>
    </w:p>
    <w:p w14:paraId="569FC899" w14:textId="7BC15CD2" w:rsidR="00C1710B" w:rsidRPr="00263319" w:rsidRDefault="00581A78" w:rsidP="00FF28B3">
      <w:pPr>
        <w:pStyle w:val="bodytext"/>
        <w:spacing w:after="0"/>
        <w:jc w:val="both"/>
        <w:rPr>
          <w:rFonts w:ascii="Tahoma" w:hAnsi="Tahoma" w:cs="Tahoma"/>
          <w:bCs/>
          <w:color w:val="FF0000"/>
          <w:sz w:val="19"/>
          <w:szCs w:val="19"/>
        </w:rPr>
      </w:pPr>
      <w:r w:rsidRPr="00263319">
        <w:rPr>
          <w:rFonts w:ascii="Tahoma" w:hAnsi="Tahoma" w:cs="Tahoma"/>
          <w:bCs/>
          <w:color w:val="FF0000"/>
          <w:sz w:val="19"/>
          <w:szCs w:val="19"/>
        </w:rPr>
        <w:t>***Incluir información respecto al sistema contable, los controles mantenidos en la contabilización de inventario, los encargados de las bodegas donde se encuentra el inventario, modelos de costo usados y otra información relevante.</w:t>
      </w:r>
    </w:p>
    <w:p w14:paraId="6F631536" w14:textId="1D7A52DF" w:rsidR="001C75DD" w:rsidRPr="00263319" w:rsidRDefault="001C75DD" w:rsidP="00FF28B3">
      <w:pPr>
        <w:pStyle w:val="bodytext"/>
        <w:spacing w:after="0"/>
        <w:jc w:val="both"/>
        <w:rPr>
          <w:rFonts w:ascii="Tahoma" w:hAnsi="Tahoma" w:cs="Tahoma"/>
          <w:bCs/>
          <w:sz w:val="19"/>
          <w:szCs w:val="19"/>
        </w:rPr>
      </w:pPr>
    </w:p>
    <w:p w14:paraId="69D3A4C0" w14:textId="4BD89A99" w:rsidR="004F7A75" w:rsidRPr="00263319" w:rsidRDefault="004F7A75" w:rsidP="00581A78">
      <w:pPr>
        <w:pStyle w:val="bodytext"/>
        <w:spacing w:after="0"/>
        <w:jc w:val="both"/>
        <w:rPr>
          <w:rFonts w:ascii="Tahoma" w:hAnsi="Tahoma" w:cs="Tahoma"/>
          <w:bCs/>
          <w:color w:val="FF0000"/>
          <w:sz w:val="19"/>
          <w:szCs w:val="19"/>
        </w:rPr>
      </w:pPr>
      <w:r w:rsidRPr="00263319">
        <w:rPr>
          <w:rFonts w:ascii="Tahoma" w:hAnsi="Tahoma" w:cs="Tahoma"/>
          <w:bCs/>
          <w:color w:val="FF0000"/>
          <w:sz w:val="19"/>
          <w:szCs w:val="19"/>
        </w:rPr>
        <w:t>*** In</w:t>
      </w:r>
      <w:r w:rsidR="00581A78" w:rsidRPr="00263319">
        <w:rPr>
          <w:rFonts w:ascii="Tahoma" w:hAnsi="Tahoma" w:cs="Tahoma"/>
          <w:bCs/>
          <w:color w:val="FF0000"/>
          <w:sz w:val="19"/>
          <w:szCs w:val="19"/>
        </w:rPr>
        <w:t>cluir la estructura organizacional de la Compañía</w:t>
      </w:r>
    </w:p>
    <w:p w14:paraId="5DF8CD0A" w14:textId="77777777" w:rsidR="004F7A75" w:rsidRPr="00263319" w:rsidRDefault="004F7A75" w:rsidP="00FF28B3">
      <w:pPr>
        <w:pStyle w:val="Sinespaciado"/>
        <w:jc w:val="both"/>
        <w:rPr>
          <w:rFonts w:ascii="Tahoma" w:hAnsi="Tahoma" w:cs="Tahoma"/>
          <w:sz w:val="19"/>
          <w:szCs w:val="19"/>
          <w:lang w:val="es-EC"/>
        </w:rPr>
      </w:pPr>
    </w:p>
    <w:p w14:paraId="1EF2B313" w14:textId="2BF477D6" w:rsidR="00415ED9" w:rsidRPr="00263319" w:rsidRDefault="00581A78" w:rsidP="00581A78">
      <w:pPr>
        <w:pStyle w:val="bodytext"/>
        <w:spacing w:after="0"/>
        <w:jc w:val="both"/>
        <w:rPr>
          <w:rFonts w:ascii="Tahoma" w:hAnsi="Tahoma" w:cs="Tahoma"/>
          <w:bCs/>
          <w:color w:val="FF0000"/>
          <w:sz w:val="19"/>
          <w:szCs w:val="19"/>
        </w:rPr>
      </w:pPr>
      <w:r w:rsidRPr="00263319">
        <w:rPr>
          <w:rFonts w:ascii="Tahoma" w:hAnsi="Tahoma" w:cs="Tahoma"/>
          <w:bCs/>
          <w:color w:val="FF0000"/>
          <w:sz w:val="19"/>
          <w:szCs w:val="19"/>
        </w:rPr>
        <w:t xml:space="preserve">*** Incluir los procedimientos efectuados en el tratamiento de los inventarios, </w:t>
      </w:r>
      <w:r w:rsidR="000B22D4" w:rsidRPr="00263319">
        <w:rPr>
          <w:rFonts w:ascii="Tahoma" w:hAnsi="Tahoma" w:cs="Tahoma"/>
          <w:bCs/>
          <w:color w:val="FF0000"/>
          <w:sz w:val="19"/>
          <w:szCs w:val="19"/>
        </w:rPr>
        <w:t>cuando nace la necesidad de compras, como se gestiona la compra y cómo se recibe el bien (incluir respaldos de una transacción e identificar el registro contable).</w:t>
      </w:r>
    </w:p>
    <w:p w14:paraId="5CA61C9D" w14:textId="6BA4A500" w:rsidR="000B22D4" w:rsidRPr="00263319" w:rsidRDefault="000B22D4" w:rsidP="00581A78">
      <w:pPr>
        <w:pStyle w:val="bodytext"/>
        <w:spacing w:after="0"/>
        <w:jc w:val="both"/>
        <w:rPr>
          <w:rFonts w:ascii="Tahoma" w:hAnsi="Tahoma" w:cs="Tahoma"/>
          <w:bCs/>
          <w:color w:val="FF0000"/>
          <w:sz w:val="19"/>
          <w:szCs w:val="19"/>
        </w:rPr>
      </w:pPr>
    </w:p>
    <w:p w14:paraId="265AD568" w14:textId="6F291D68" w:rsidR="000B22D4" w:rsidRPr="00263319" w:rsidRDefault="000B22D4" w:rsidP="00581A78">
      <w:pPr>
        <w:pStyle w:val="bodytext"/>
        <w:spacing w:after="0"/>
        <w:jc w:val="both"/>
        <w:rPr>
          <w:rFonts w:ascii="Tahoma" w:hAnsi="Tahoma" w:cs="Tahoma"/>
          <w:bCs/>
          <w:color w:val="FF0000"/>
          <w:sz w:val="19"/>
          <w:szCs w:val="19"/>
        </w:rPr>
      </w:pPr>
      <w:r w:rsidRPr="00263319">
        <w:rPr>
          <w:rFonts w:ascii="Tahoma" w:hAnsi="Tahoma" w:cs="Tahoma"/>
          <w:bCs/>
          <w:color w:val="FF0000"/>
          <w:sz w:val="19"/>
          <w:szCs w:val="19"/>
        </w:rPr>
        <w:t>***Identificar los procedimientos llevados acabo durante el ciclo de inventarios.</w:t>
      </w:r>
    </w:p>
    <w:p w14:paraId="175A0A88" w14:textId="77777777" w:rsidR="004F0C14" w:rsidRPr="00263319" w:rsidRDefault="004F0C14" w:rsidP="00581A78">
      <w:pPr>
        <w:pStyle w:val="bodytext"/>
        <w:spacing w:after="0"/>
        <w:jc w:val="both"/>
        <w:rPr>
          <w:rFonts w:ascii="Tahoma" w:hAnsi="Tahoma" w:cs="Tahoma"/>
          <w:bCs/>
          <w:color w:val="FF0000"/>
          <w:sz w:val="19"/>
          <w:szCs w:val="19"/>
        </w:rPr>
      </w:pPr>
    </w:p>
    <w:p w14:paraId="48C5B709" w14:textId="77777777" w:rsidR="0003704A" w:rsidRPr="00263319" w:rsidRDefault="0003704A" w:rsidP="000B22D4">
      <w:pPr>
        <w:spacing w:after="0" w:line="240" w:lineRule="auto"/>
        <w:jc w:val="both"/>
        <w:rPr>
          <w:rFonts w:ascii="Tahoma" w:eastAsia="Times New Roman" w:hAnsi="Tahoma" w:cs="Tahoma"/>
          <w:sz w:val="19"/>
          <w:szCs w:val="19"/>
          <w:lang w:val="es-MX" w:eastAsia="en-US"/>
        </w:rPr>
      </w:pPr>
    </w:p>
    <w:p w14:paraId="1A960FB9" w14:textId="6AE7FDB7" w:rsidR="00003D83" w:rsidRPr="00263319" w:rsidRDefault="00003D83"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263319">
        <w:rPr>
          <w:rFonts w:ascii="Tahoma" w:eastAsia="Times New Roman" w:hAnsi="Tahoma" w:cs="Tahoma"/>
          <w:b/>
          <w:bCs/>
          <w:color w:val="002060"/>
          <w:sz w:val="19"/>
          <w:szCs w:val="19"/>
        </w:rPr>
        <w:t>Riesgos identificados:</w:t>
      </w:r>
    </w:p>
    <w:p w14:paraId="04E9CD22" w14:textId="5BC1EB7C" w:rsidR="00AC63E7" w:rsidRPr="00263319" w:rsidRDefault="00AC63E7" w:rsidP="00FF28B3">
      <w:pPr>
        <w:spacing w:after="0"/>
        <w:rPr>
          <w:rFonts w:ascii="Tahoma" w:hAnsi="Tahoma" w:cs="Tahoma"/>
          <w:bCs/>
          <w:sz w:val="19"/>
          <w:szCs w:val="19"/>
          <w:lang w:val="es-MX"/>
        </w:rPr>
      </w:pPr>
    </w:p>
    <w:p w14:paraId="3485B195" w14:textId="77777777" w:rsidR="000B22D4" w:rsidRPr="00263319" w:rsidRDefault="000B22D4" w:rsidP="000B22D4">
      <w:pPr>
        <w:spacing w:after="0" w:line="240" w:lineRule="auto"/>
        <w:rPr>
          <w:rFonts w:ascii="Tahoma" w:hAnsi="Tahoma" w:cs="Tahoma"/>
          <w:bCs/>
          <w:color w:val="FF0000"/>
          <w:sz w:val="19"/>
          <w:szCs w:val="19"/>
          <w:lang w:val="es-MX"/>
        </w:rPr>
      </w:pPr>
      <w:r w:rsidRPr="00263319">
        <w:rPr>
          <w:rFonts w:ascii="Tahoma" w:hAnsi="Tahoma" w:cs="Tahoma"/>
          <w:bCs/>
          <w:color w:val="FF0000"/>
          <w:sz w:val="19"/>
          <w:szCs w:val="19"/>
          <w:lang w:val="es-MX"/>
        </w:rPr>
        <w:t xml:space="preserve">*** Enlistar los riesgos identificados, algunos ejemplos son los siguientes: </w:t>
      </w:r>
    </w:p>
    <w:p w14:paraId="734B8DA4" w14:textId="77777777" w:rsidR="000B22D4" w:rsidRPr="00263319" w:rsidRDefault="000B22D4" w:rsidP="00FF28B3">
      <w:pPr>
        <w:spacing w:after="0"/>
        <w:rPr>
          <w:rFonts w:ascii="Tahoma" w:hAnsi="Tahoma" w:cs="Tahoma"/>
          <w:b/>
          <w:sz w:val="19"/>
          <w:szCs w:val="19"/>
          <w:lang w:val="es-MX"/>
        </w:rPr>
      </w:pPr>
    </w:p>
    <w:p w14:paraId="30244D6B" w14:textId="03ABDD0A" w:rsidR="00003D83" w:rsidRPr="00263319" w:rsidRDefault="00FF28B3" w:rsidP="00FF28B3">
      <w:pPr>
        <w:spacing w:after="0"/>
        <w:rPr>
          <w:rFonts w:ascii="Tahoma" w:hAnsi="Tahoma" w:cs="Tahoma"/>
          <w:bCs/>
          <w:sz w:val="19"/>
          <w:szCs w:val="19"/>
          <w:lang w:val="es-MX"/>
        </w:rPr>
      </w:pPr>
      <w:r w:rsidRPr="00263319">
        <w:rPr>
          <w:rFonts w:ascii="Tahoma" w:hAnsi="Tahoma" w:cs="Tahoma"/>
          <w:bCs/>
          <w:color w:val="FF0000"/>
          <w:sz w:val="19"/>
          <w:szCs w:val="19"/>
          <w:lang w:val="es-MX"/>
        </w:rPr>
        <w:t>(Riesgo 1)</w:t>
      </w:r>
      <w:r w:rsidRPr="00263319">
        <w:rPr>
          <w:rFonts w:ascii="Tahoma" w:hAnsi="Tahoma" w:cs="Tahoma"/>
          <w:bCs/>
          <w:sz w:val="19"/>
          <w:szCs w:val="19"/>
          <w:lang w:val="es-MX"/>
        </w:rPr>
        <w:t xml:space="preserve">: </w:t>
      </w:r>
      <w:r w:rsidR="00A500E0" w:rsidRPr="00263319">
        <w:rPr>
          <w:rFonts w:ascii="Tahoma" w:hAnsi="Tahoma" w:cs="Tahoma"/>
          <w:bCs/>
          <w:sz w:val="19"/>
          <w:szCs w:val="19"/>
          <w:lang w:val="es-MX"/>
        </w:rPr>
        <w:t xml:space="preserve">Durante nuestra revisión, se observa que existen fallas en la parametrización del sistema, ya que se han registrado salidas de inventarios en cero, y al suceder esto como el sistema está </w:t>
      </w:r>
      <w:r w:rsidR="00A500E0" w:rsidRPr="00263319">
        <w:rPr>
          <w:rFonts w:ascii="Tahoma" w:hAnsi="Tahoma" w:cs="Tahoma"/>
          <w:bCs/>
          <w:sz w:val="19"/>
          <w:szCs w:val="19"/>
          <w:lang w:val="es-MX"/>
        </w:rPr>
        <w:lastRenderedPageBreak/>
        <w:t xml:space="preserve">parametrizado a registrar costeo por el método de promedio ponderado, ha generado </w:t>
      </w:r>
      <w:r w:rsidR="00050A9D" w:rsidRPr="00263319">
        <w:rPr>
          <w:rFonts w:ascii="Tahoma" w:hAnsi="Tahoma" w:cs="Tahoma"/>
          <w:bCs/>
          <w:sz w:val="19"/>
          <w:szCs w:val="19"/>
          <w:lang w:val="es-MX"/>
        </w:rPr>
        <w:t>alteraciones en la información de bodega y por ende diferencias con el sistema financiero.</w:t>
      </w:r>
    </w:p>
    <w:p w14:paraId="6A76D2AB" w14:textId="77777777" w:rsidR="00050A9D" w:rsidRPr="00263319" w:rsidRDefault="00050A9D" w:rsidP="00FF28B3">
      <w:pPr>
        <w:spacing w:after="0"/>
        <w:rPr>
          <w:rFonts w:ascii="Tahoma" w:hAnsi="Tahoma" w:cs="Tahoma"/>
          <w:bCs/>
          <w:sz w:val="19"/>
          <w:szCs w:val="19"/>
          <w:lang w:val="es-MX"/>
        </w:rPr>
      </w:pPr>
    </w:p>
    <w:p w14:paraId="306D3863" w14:textId="47B9BAD4" w:rsidR="00050A9D" w:rsidRPr="00263319" w:rsidRDefault="00050A9D" w:rsidP="00FF28B3">
      <w:pPr>
        <w:spacing w:after="0"/>
        <w:rPr>
          <w:rFonts w:ascii="Tahoma" w:hAnsi="Tahoma" w:cs="Tahoma"/>
          <w:bCs/>
          <w:sz w:val="19"/>
          <w:szCs w:val="19"/>
          <w:lang w:val="es-MX"/>
        </w:rPr>
      </w:pPr>
      <w:r w:rsidRPr="00263319">
        <w:rPr>
          <w:rFonts w:ascii="Tahoma" w:hAnsi="Tahoma" w:cs="Tahoma"/>
          <w:bCs/>
          <w:color w:val="FF0000"/>
          <w:sz w:val="19"/>
          <w:szCs w:val="19"/>
          <w:lang w:val="es-MX"/>
        </w:rPr>
        <w:t>(Riesgo 2)</w:t>
      </w:r>
      <w:r w:rsidRPr="00263319">
        <w:rPr>
          <w:rFonts w:ascii="Tahoma" w:hAnsi="Tahoma" w:cs="Tahoma"/>
          <w:bCs/>
          <w:sz w:val="19"/>
          <w:szCs w:val="19"/>
          <w:lang w:val="es-MX"/>
        </w:rPr>
        <w:t>: El sistema de no está parametrizado para enviar alertas cuando existen salidas de inventarios mayores a las que se tiene en las existencias del sistema.</w:t>
      </w:r>
    </w:p>
    <w:p w14:paraId="4D6105B9" w14:textId="77777777" w:rsidR="00050A9D" w:rsidRPr="00263319" w:rsidRDefault="00050A9D" w:rsidP="00FF28B3">
      <w:pPr>
        <w:spacing w:after="0"/>
        <w:rPr>
          <w:rFonts w:ascii="Tahoma" w:hAnsi="Tahoma" w:cs="Tahoma"/>
          <w:bCs/>
          <w:sz w:val="19"/>
          <w:szCs w:val="19"/>
          <w:lang w:val="es-MX"/>
        </w:rPr>
      </w:pPr>
    </w:p>
    <w:p w14:paraId="3E22EE6C" w14:textId="5D216E4A" w:rsidR="00050A9D" w:rsidRPr="00263319" w:rsidRDefault="00050A9D" w:rsidP="00FF28B3">
      <w:pPr>
        <w:spacing w:after="0"/>
        <w:rPr>
          <w:rFonts w:ascii="Tahoma" w:hAnsi="Tahoma" w:cs="Tahoma"/>
          <w:bCs/>
          <w:sz w:val="19"/>
          <w:szCs w:val="19"/>
          <w:lang w:val="es-MX"/>
        </w:rPr>
      </w:pPr>
      <w:r w:rsidRPr="00263319">
        <w:rPr>
          <w:rFonts w:ascii="Tahoma" w:hAnsi="Tahoma" w:cs="Tahoma"/>
          <w:bCs/>
          <w:color w:val="FF0000"/>
          <w:sz w:val="19"/>
          <w:szCs w:val="19"/>
          <w:lang w:val="es-MX"/>
        </w:rPr>
        <w:t>(Riesgo 3)</w:t>
      </w:r>
      <w:r w:rsidRPr="00263319">
        <w:rPr>
          <w:rFonts w:ascii="Tahoma" w:hAnsi="Tahoma" w:cs="Tahoma"/>
          <w:bCs/>
          <w:sz w:val="19"/>
          <w:szCs w:val="19"/>
          <w:lang w:val="es-MX"/>
        </w:rPr>
        <w:t>: Se observa debilidades en los aspectos de sincronización de la información, ya que una de las razones por las que, el detalle de inventarios tiene diferencias con el sistema financiero, es que suelen realizarse ajustes en el sistema financiero, que no se registran en el sistema ORIGAMI, causando que a la fecha de nuestra revisión las cifras de inventarios presentadas en estados financieros, no sean razonables.</w:t>
      </w:r>
    </w:p>
    <w:p w14:paraId="07497EEA" w14:textId="29968850" w:rsidR="00D57507" w:rsidRPr="00263319" w:rsidRDefault="00D57507" w:rsidP="00FF28B3">
      <w:pPr>
        <w:spacing w:after="0"/>
        <w:ind w:left="3192" w:firstLine="348"/>
        <w:jc w:val="center"/>
        <w:rPr>
          <w:rFonts w:ascii="Tahoma" w:hAnsi="Tahoma" w:cs="Tahoma"/>
          <w:bCs/>
          <w:sz w:val="19"/>
          <w:szCs w:val="19"/>
          <w:lang w:val="es-MX"/>
        </w:rPr>
      </w:pPr>
    </w:p>
    <w:p w14:paraId="1680B34D" w14:textId="6CC9D5B2" w:rsidR="00FF28B3" w:rsidRPr="00263319" w:rsidRDefault="00FF28B3"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263319">
        <w:rPr>
          <w:rFonts w:ascii="Tahoma" w:eastAsia="Times New Roman" w:hAnsi="Tahoma" w:cs="Tahoma"/>
          <w:b/>
          <w:bCs/>
          <w:color w:val="002060"/>
          <w:sz w:val="19"/>
          <w:szCs w:val="19"/>
        </w:rPr>
        <w:t>Conclusión:</w:t>
      </w:r>
    </w:p>
    <w:p w14:paraId="0EF82C79" w14:textId="77777777" w:rsidR="00D57507" w:rsidRPr="00263319" w:rsidRDefault="00D57507" w:rsidP="00FF28B3">
      <w:pPr>
        <w:spacing w:after="0"/>
        <w:ind w:left="3192" w:firstLine="348"/>
        <w:jc w:val="center"/>
        <w:rPr>
          <w:rFonts w:ascii="Tahoma" w:hAnsi="Tahoma" w:cs="Tahoma"/>
          <w:bCs/>
          <w:sz w:val="19"/>
          <w:szCs w:val="19"/>
          <w:lang w:val="es-MX"/>
        </w:rPr>
      </w:pPr>
    </w:p>
    <w:p w14:paraId="65040319" w14:textId="77777777" w:rsidR="004F0C14" w:rsidRPr="00263319" w:rsidRDefault="004F0C14" w:rsidP="004F0C14">
      <w:pPr>
        <w:pStyle w:val="Textoindependiente"/>
        <w:jc w:val="both"/>
        <w:rPr>
          <w:rFonts w:ascii="Tahoma" w:hAnsi="Tahoma" w:cs="Tahoma"/>
          <w:sz w:val="19"/>
          <w:szCs w:val="19"/>
          <w:lang w:val="es-EC"/>
        </w:rPr>
      </w:pPr>
      <w:r w:rsidRPr="00263319">
        <w:rPr>
          <w:rFonts w:ascii="Tahoma" w:hAnsi="Tahoma" w:cs="Tahoma"/>
          <w:sz w:val="19"/>
          <w:szCs w:val="19"/>
          <w:lang w:val="es-EC"/>
        </w:rPr>
        <w:t>Excepto por lo mencionado en la sección de los riesgos identificados, el saldo de la cuenta al _/_/20XX se presenta de forma razonable.</w:t>
      </w:r>
    </w:p>
    <w:p w14:paraId="3329AF87" w14:textId="77777777" w:rsidR="00B64128" w:rsidRPr="00263319" w:rsidRDefault="00B64128" w:rsidP="00FF28B3">
      <w:pPr>
        <w:spacing w:after="0"/>
        <w:rPr>
          <w:rFonts w:ascii="Tahoma" w:hAnsi="Tahoma" w:cs="Tahoma"/>
          <w:sz w:val="19"/>
          <w:szCs w:val="19"/>
        </w:rPr>
      </w:pPr>
    </w:p>
    <w:sectPr w:rsidR="00B64128" w:rsidRPr="00263319" w:rsidSect="00DD1C83">
      <w:headerReference w:type="default" r:id="rId8"/>
      <w:headerReference w:type="firs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562EB" w14:textId="77777777" w:rsidR="00641DB4" w:rsidRDefault="00641DB4" w:rsidP="00F91D42">
      <w:pPr>
        <w:spacing w:after="0" w:line="240" w:lineRule="auto"/>
      </w:pPr>
      <w:r>
        <w:separator/>
      </w:r>
    </w:p>
  </w:endnote>
  <w:endnote w:type="continuationSeparator" w:id="0">
    <w:p w14:paraId="3D445A40" w14:textId="77777777" w:rsidR="00641DB4" w:rsidRDefault="00641DB4" w:rsidP="00F9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PMG Logo">
    <w:altName w:val="Courier New"/>
    <w:charset w:val="00"/>
    <w:family w:val="auto"/>
    <w:pitch w:val="variable"/>
    <w:sig w:usb0="00000003" w:usb1="00000000" w:usb2="00000000" w:usb3="00000000" w:csb0="00000001" w:csb1="00000000"/>
  </w:font>
  <w:font w:name="Garamond 3">
    <w:altName w:val="Kartika"/>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394B1" w14:textId="77777777" w:rsidR="00641DB4" w:rsidRDefault="00641DB4" w:rsidP="00F91D42">
      <w:pPr>
        <w:spacing w:after="0" w:line="240" w:lineRule="auto"/>
      </w:pPr>
      <w:r>
        <w:separator/>
      </w:r>
    </w:p>
  </w:footnote>
  <w:footnote w:type="continuationSeparator" w:id="0">
    <w:p w14:paraId="4C159349" w14:textId="77777777" w:rsidR="00641DB4" w:rsidRDefault="00641DB4" w:rsidP="00F91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FAB3" w14:textId="56FEA83A" w:rsidR="001C3E7D" w:rsidRDefault="00DD1C83" w:rsidP="00581A78">
    <w:pPr>
      <w:pStyle w:val="Encabezado"/>
      <w:tabs>
        <w:tab w:val="clear" w:pos="4419"/>
        <w:tab w:val="left" w:pos="5529"/>
      </w:tabs>
      <w:jc w:val="right"/>
      <w:rPr>
        <w:rFonts w:ascii="Tahoma" w:hAnsi="Tahoma" w:cs="Tahoma"/>
        <w:b/>
        <w:sz w:val="20"/>
        <w:szCs w:val="20"/>
      </w:rPr>
    </w:pPr>
    <w:r w:rsidRPr="00F71F5C">
      <w:rPr>
        <w:rFonts w:ascii="Tahoma" w:hAnsi="Tahoma" w:cs="Tahoma"/>
        <w:b/>
        <w:noProof/>
        <w:sz w:val="20"/>
        <w:szCs w:val="20"/>
        <w:lang w:eastAsia="es-ES"/>
      </w:rPr>
      <mc:AlternateContent>
        <mc:Choice Requires="wps">
          <w:drawing>
            <wp:anchor distT="0" distB="0" distL="114300" distR="114300" simplePos="0" relativeHeight="251663360" behindDoc="0" locked="0" layoutInCell="1" allowOverlap="1" wp14:anchorId="295B1804" wp14:editId="0FBCCBCD">
              <wp:simplePos x="0" y="0"/>
              <wp:positionH relativeFrom="column">
                <wp:posOffset>-25400</wp:posOffset>
              </wp:positionH>
              <wp:positionV relativeFrom="paragraph">
                <wp:posOffset>388034</wp:posOffset>
              </wp:positionV>
              <wp:extent cx="5652000" cy="0"/>
              <wp:effectExtent l="0" t="0" r="0" b="0"/>
              <wp:wrapNone/>
              <wp:docPr id="26" name="Conector recto de flecha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1905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6C326945" id="_x0000_t32" coordsize="21600,21600" o:spt="32" o:oned="t" path="m,l21600,21600e" filled="f">
              <v:path arrowok="t" fillok="f" o:connecttype="none"/>
              <o:lock v:ext="edit" shapetype="t"/>
            </v:shapetype>
            <v:shape id="Conector recto de flecha 26" o:spid="_x0000_s1026" type="#_x0000_t32" style="position:absolute;margin-left:-2pt;margin-top:30.55pt;width:445.05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" strokecolor="#243f60 [1604]" strokeweight="1.5pt">
              <v:shadow color="#1f3763" opacity=".5" offset="1pt"/>
            </v:shape>
          </w:pict>
        </mc:Fallback>
      </mc:AlternateContent>
    </w:r>
    <w:r w:rsidR="00581A78" w:rsidRPr="00581A78">
      <w:rPr>
        <w:rFonts w:ascii="Tahoma" w:hAnsi="Tahoma" w:cs="Tahoma"/>
        <w:b/>
        <w:bCs/>
        <w:noProof/>
        <w:color w:val="000000"/>
        <w:sz w:val="28"/>
        <w:szCs w:val="28"/>
        <w:lang w:eastAsia="es-MX"/>
      </w:rPr>
      <w:t>Memorando</w:t>
    </w:r>
    <w:r w:rsidR="00581A78" w:rsidRPr="00581A78">
      <w:rPr>
        <w:rFonts w:ascii="Tahoma" w:hAnsi="Tahoma" w:cs="Tahoma"/>
        <w:b/>
        <w:bCs/>
        <w:sz w:val="28"/>
        <w:szCs w:val="28"/>
      </w:rPr>
      <w:t xml:space="preserve"> de </w:t>
    </w:r>
    <w:r w:rsidR="00AB01FA">
      <w:rPr>
        <w:rFonts w:ascii="Tahoma" w:hAnsi="Tahoma" w:cs="Tahoma"/>
        <w:b/>
        <w:bCs/>
        <w:sz w:val="28"/>
        <w:szCs w:val="28"/>
      </w:rPr>
      <w:t>i</w:t>
    </w:r>
    <w:r w:rsidR="00581A78" w:rsidRPr="00581A78">
      <w:rPr>
        <w:rFonts w:ascii="Tahoma" w:hAnsi="Tahoma" w:cs="Tahoma"/>
        <w:b/>
        <w:bCs/>
        <w:sz w:val="28"/>
        <w:szCs w:val="28"/>
      </w:rPr>
      <w:t>nventarios</w:t>
    </w:r>
  </w:p>
  <w:p w14:paraId="0AB9FE8C" w14:textId="276F0430" w:rsidR="00003D83" w:rsidRDefault="00003D83" w:rsidP="004E7957">
    <w:pPr>
      <w:pStyle w:val="Encabezado"/>
      <w:tabs>
        <w:tab w:val="clear" w:pos="4419"/>
        <w:tab w:val="left" w:pos="5954"/>
      </w:tabs>
      <w:rPr>
        <w:rFonts w:ascii="Tahoma" w:hAnsi="Tahoma" w:cs="Tahoma"/>
        <w:b/>
        <w:sz w:val="20"/>
        <w:szCs w:val="20"/>
      </w:rPr>
    </w:pPr>
  </w:p>
  <w:p w14:paraId="69007C94" w14:textId="52B81D1F" w:rsidR="00003D83" w:rsidRDefault="00003D83" w:rsidP="004E7957">
    <w:pPr>
      <w:pStyle w:val="Encabezado"/>
      <w:tabs>
        <w:tab w:val="clear" w:pos="4419"/>
        <w:tab w:val="left" w:pos="5954"/>
      </w:tabs>
      <w:rPr>
        <w:rFonts w:ascii="Tahoma" w:hAnsi="Tahoma" w:cs="Tahoma"/>
        <w:b/>
        <w:sz w:val="20"/>
        <w:szCs w:val="20"/>
      </w:rPr>
    </w:pPr>
  </w:p>
  <w:p w14:paraId="7C42028D" w14:textId="77777777" w:rsidR="00003D83" w:rsidRDefault="00003D83" w:rsidP="004E7957">
    <w:pPr>
      <w:pStyle w:val="Encabezado"/>
      <w:tabs>
        <w:tab w:val="clear" w:pos="4419"/>
        <w:tab w:val="left" w:pos="595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1FF4" w14:textId="74B4B169" w:rsidR="00DD1C83" w:rsidRPr="00581A78" w:rsidRDefault="00742178" w:rsidP="00581A78">
    <w:pPr>
      <w:pStyle w:val="Encabezado"/>
      <w:tabs>
        <w:tab w:val="clear" w:pos="4419"/>
        <w:tab w:val="left" w:pos="5529"/>
      </w:tabs>
      <w:jc w:val="right"/>
      <w:rPr>
        <w:rFonts w:ascii="Tahoma" w:hAnsi="Tahoma" w:cs="Tahoma"/>
        <w:b/>
        <w:bCs/>
        <w:sz w:val="28"/>
        <w:szCs w:val="28"/>
      </w:rPr>
    </w:pPr>
    <w:r w:rsidRPr="00581A78">
      <w:rPr>
        <w:rFonts w:ascii="Tahoma" w:hAnsi="Tahoma" w:cs="Tahoma"/>
        <w:b/>
        <w:bCs/>
        <w:noProof/>
        <w:color w:val="000000"/>
        <w:sz w:val="28"/>
        <w:szCs w:val="28"/>
        <w:lang w:eastAsia="es-MX"/>
      </w:rPr>
      <w:t>Memo</w:t>
    </w:r>
    <w:r w:rsidR="00FB6D4A" w:rsidRPr="00581A78">
      <w:rPr>
        <w:rFonts w:ascii="Tahoma" w:hAnsi="Tahoma" w:cs="Tahoma"/>
        <w:b/>
        <w:bCs/>
        <w:noProof/>
        <w:color w:val="000000"/>
        <w:sz w:val="28"/>
        <w:szCs w:val="28"/>
        <w:lang w:eastAsia="es-MX"/>
      </w:rPr>
      <w:t>rando</w:t>
    </w:r>
    <w:r w:rsidR="00DD1C83" w:rsidRPr="00581A78">
      <w:rPr>
        <w:rFonts w:ascii="Tahoma" w:hAnsi="Tahoma" w:cs="Tahoma"/>
        <w:b/>
        <w:bCs/>
        <w:sz w:val="28"/>
        <w:szCs w:val="28"/>
      </w:rPr>
      <w:t xml:space="preserve"> de </w:t>
    </w:r>
    <w:r w:rsidR="00AB01FA">
      <w:rPr>
        <w:rFonts w:ascii="Tahoma" w:hAnsi="Tahoma" w:cs="Tahoma"/>
        <w:b/>
        <w:bCs/>
        <w:sz w:val="28"/>
        <w:szCs w:val="28"/>
      </w:rPr>
      <w:t>i</w:t>
    </w:r>
    <w:r w:rsidR="00637BC1" w:rsidRPr="00581A78">
      <w:rPr>
        <w:rFonts w:ascii="Tahoma" w:hAnsi="Tahoma" w:cs="Tahoma"/>
        <w:b/>
        <w:bCs/>
        <w:sz w:val="28"/>
        <w:szCs w:val="28"/>
      </w:rPr>
      <w:t>nventarios</w:t>
    </w:r>
  </w:p>
  <w:p w14:paraId="225D4E58" w14:textId="77777777" w:rsidR="00EB443C" w:rsidRDefault="00EB44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4752"/>
    <w:multiLevelType w:val="hybridMultilevel"/>
    <w:tmpl w:val="9DA09F5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 w15:restartNumberingAfterBreak="0">
    <w:nsid w:val="03964FCB"/>
    <w:multiLevelType w:val="hybridMultilevel"/>
    <w:tmpl w:val="AC62AA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FC369E"/>
    <w:multiLevelType w:val="hybridMultilevel"/>
    <w:tmpl w:val="1224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C507A"/>
    <w:multiLevelType w:val="hybridMultilevel"/>
    <w:tmpl w:val="31B8AA54"/>
    <w:lvl w:ilvl="0" w:tplc="300A0001">
      <w:start w:val="1"/>
      <w:numFmt w:val="bullet"/>
      <w:lvlText w:val=""/>
      <w:lvlJc w:val="left"/>
      <w:pPr>
        <w:ind w:left="1425" w:hanging="360"/>
      </w:pPr>
      <w:rPr>
        <w:rFonts w:ascii="Symbol" w:hAnsi="Symbol"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4" w15:restartNumberingAfterBreak="0">
    <w:nsid w:val="1D8400CF"/>
    <w:multiLevelType w:val="hybridMultilevel"/>
    <w:tmpl w:val="E9CCD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4B196E"/>
    <w:multiLevelType w:val="hybridMultilevel"/>
    <w:tmpl w:val="792267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7D3783D"/>
    <w:multiLevelType w:val="hybridMultilevel"/>
    <w:tmpl w:val="E8FA5564"/>
    <w:lvl w:ilvl="0" w:tplc="DF10F614">
      <w:start w:val="30"/>
      <w:numFmt w:val="bullet"/>
      <w:lvlText w:val="-"/>
      <w:lvlJc w:val="left"/>
      <w:pPr>
        <w:ind w:left="720" w:hanging="360"/>
      </w:pPr>
      <w:rPr>
        <w:rFonts w:ascii="Tahoma" w:eastAsia="Times New Roman" w:hAnsi="Tahoma" w:cs="Tahoma" w:hint="default"/>
        <w:b w:val="0"/>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95146FE"/>
    <w:multiLevelType w:val="hybridMultilevel"/>
    <w:tmpl w:val="9E76AA06"/>
    <w:lvl w:ilvl="0" w:tplc="96AA65DE">
      <w:start w:val="1"/>
      <w:numFmt w:val="bullet"/>
      <w:lvlText w:val=""/>
      <w:lvlJc w:val="left"/>
      <w:pPr>
        <w:tabs>
          <w:tab w:val="num" w:pos="360"/>
        </w:tabs>
        <w:ind w:left="227" w:hanging="227"/>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265831"/>
    <w:multiLevelType w:val="multilevel"/>
    <w:tmpl w:val="230CE1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1007EF4"/>
    <w:multiLevelType w:val="hybridMultilevel"/>
    <w:tmpl w:val="9B72CEA2"/>
    <w:lvl w:ilvl="0" w:tplc="3B661B46">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396516F"/>
    <w:multiLevelType w:val="hybridMultilevel"/>
    <w:tmpl w:val="C9ECE5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8DD2575"/>
    <w:multiLevelType w:val="multilevel"/>
    <w:tmpl w:val="300A001F"/>
    <w:lvl w:ilvl="0">
      <w:start w:val="1"/>
      <w:numFmt w:val="decimal"/>
      <w:lvlText w:val="%1."/>
      <w:lvlJc w:val="left"/>
      <w:pPr>
        <w:ind w:left="927" w:hanging="360"/>
      </w:pPr>
    </w:lvl>
    <w:lvl w:ilvl="1">
      <w:start w:val="1"/>
      <w:numFmt w:val="decimal"/>
      <w:lvlText w:val="%1.%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12" w15:restartNumberingAfterBreak="0">
    <w:nsid w:val="41797A6A"/>
    <w:multiLevelType w:val="hybridMultilevel"/>
    <w:tmpl w:val="34306A66"/>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3" w15:restartNumberingAfterBreak="0">
    <w:nsid w:val="526834A6"/>
    <w:multiLevelType w:val="hybridMultilevel"/>
    <w:tmpl w:val="CBCCF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F42149"/>
    <w:multiLevelType w:val="hybridMultilevel"/>
    <w:tmpl w:val="6276D98A"/>
    <w:lvl w:ilvl="0" w:tplc="04090001">
      <w:start w:val="1"/>
      <w:numFmt w:val="bullet"/>
      <w:lvlText w:val=""/>
      <w:lvlJc w:val="left"/>
      <w:pPr>
        <w:ind w:left="1424" w:hanging="360"/>
      </w:pPr>
      <w:rPr>
        <w:rFonts w:ascii="Symbol" w:hAnsi="Symbol" w:hint="default"/>
      </w:rPr>
    </w:lvl>
    <w:lvl w:ilvl="1" w:tplc="04090003" w:tentative="1">
      <w:start w:val="1"/>
      <w:numFmt w:val="bullet"/>
      <w:lvlText w:val="o"/>
      <w:lvlJc w:val="left"/>
      <w:pPr>
        <w:ind w:left="2144" w:hanging="360"/>
      </w:pPr>
      <w:rPr>
        <w:rFonts w:ascii="Courier New" w:hAnsi="Courier New" w:cs="Courier New" w:hint="default"/>
      </w:rPr>
    </w:lvl>
    <w:lvl w:ilvl="2" w:tplc="04090005" w:tentative="1">
      <w:start w:val="1"/>
      <w:numFmt w:val="bullet"/>
      <w:lvlText w:val=""/>
      <w:lvlJc w:val="left"/>
      <w:pPr>
        <w:ind w:left="2864" w:hanging="360"/>
      </w:pPr>
      <w:rPr>
        <w:rFonts w:ascii="Wingdings" w:hAnsi="Wingdings" w:hint="default"/>
      </w:rPr>
    </w:lvl>
    <w:lvl w:ilvl="3" w:tplc="04090001" w:tentative="1">
      <w:start w:val="1"/>
      <w:numFmt w:val="bullet"/>
      <w:lvlText w:val=""/>
      <w:lvlJc w:val="left"/>
      <w:pPr>
        <w:ind w:left="3584" w:hanging="360"/>
      </w:pPr>
      <w:rPr>
        <w:rFonts w:ascii="Symbol" w:hAnsi="Symbol" w:hint="default"/>
      </w:rPr>
    </w:lvl>
    <w:lvl w:ilvl="4" w:tplc="04090003" w:tentative="1">
      <w:start w:val="1"/>
      <w:numFmt w:val="bullet"/>
      <w:lvlText w:val="o"/>
      <w:lvlJc w:val="left"/>
      <w:pPr>
        <w:ind w:left="4304" w:hanging="360"/>
      </w:pPr>
      <w:rPr>
        <w:rFonts w:ascii="Courier New" w:hAnsi="Courier New" w:cs="Courier New" w:hint="default"/>
      </w:rPr>
    </w:lvl>
    <w:lvl w:ilvl="5" w:tplc="04090005" w:tentative="1">
      <w:start w:val="1"/>
      <w:numFmt w:val="bullet"/>
      <w:lvlText w:val=""/>
      <w:lvlJc w:val="left"/>
      <w:pPr>
        <w:ind w:left="5024" w:hanging="360"/>
      </w:pPr>
      <w:rPr>
        <w:rFonts w:ascii="Wingdings" w:hAnsi="Wingdings" w:hint="default"/>
      </w:rPr>
    </w:lvl>
    <w:lvl w:ilvl="6" w:tplc="04090001" w:tentative="1">
      <w:start w:val="1"/>
      <w:numFmt w:val="bullet"/>
      <w:lvlText w:val=""/>
      <w:lvlJc w:val="left"/>
      <w:pPr>
        <w:ind w:left="5744" w:hanging="360"/>
      </w:pPr>
      <w:rPr>
        <w:rFonts w:ascii="Symbol" w:hAnsi="Symbol" w:hint="default"/>
      </w:rPr>
    </w:lvl>
    <w:lvl w:ilvl="7" w:tplc="04090003" w:tentative="1">
      <w:start w:val="1"/>
      <w:numFmt w:val="bullet"/>
      <w:lvlText w:val="o"/>
      <w:lvlJc w:val="left"/>
      <w:pPr>
        <w:ind w:left="6464" w:hanging="360"/>
      </w:pPr>
      <w:rPr>
        <w:rFonts w:ascii="Courier New" w:hAnsi="Courier New" w:cs="Courier New" w:hint="default"/>
      </w:rPr>
    </w:lvl>
    <w:lvl w:ilvl="8" w:tplc="04090005" w:tentative="1">
      <w:start w:val="1"/>
      <w:numFmt w:val="bullet"/>
      <w:lvlText w:val=""/>
      <w:lvlJc w:val="left"/>
      <w:pPr>
        <w:ind w:left="7184" w:hanging="360"/>
      </w:pPr>
      <w:rPr>
        <w:rFonts w:ascii="Wingdings" w:hAnsi="Wingdings" w:hint="default"/>
      </w:rPr>
    </w:lvl>
  </w:abstractNum>
  <w:abstractNum w:abstractNumId="15" w15:restartNumberingAfterBreak="0">
    <w:nsid w:val="75131F12"/>
    <w:multiLevelType w:val="hybridMultilevel"/>
    <w:tmpl w:val="A524D2A4"/>
    <w:lvl w:ilvl="0" w:tplc="5D62D174">
      <w:start w:val="30"/>
      <w:numFmt w:val="bullet"/>
      <w:lvlText w:val="-"/>
      <w:lvlJc w:val="left"/>
      <w:pPr>
        <w:ind w:left="720" w:hanging="360"/>
      </w:pPr>
      <w:rPr>
        <w:rFonts w:ascii="Tahoma" w:eastAsia="Times New Roman" w:hAnsi="Tahoma" w:cs="Tahoma" w:hint="default"/>
        <w:color w:val="000000" w:themeColor="text1"/>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7"/>
  </w:num>
  <w:num w:numId="4">
    <w:abstractNumId w:val="12"/>
  </w:num>
  <w:num w:numId="5">
    <w:abstractNumId w:val="10"/>
  </w:num>
  <w:num w:numId="6">
    <w:abstractNumId w:val="3"/>
  </w:num>
  <w:num w:numId="7">
    <w:abstractNumId w:val="0"/>
  </w:num>
  <w:num w:numId="8">
    <w:abstractNumId w:val="8"/>
  </w:num>
  <w:num w:numId="9">
    <w:abstractNumId w:val="11"/>
  </w:num>
  <w:num w:numId="10">
    <w:abstractNumId w:val="5"/>
  </w:num>
  <w:num w:numId="11">
    <w:abstractNumId w:val="6"/>
  </w:num>
  <w:num w:numId="12">
    <w:abstractNumId w:val="15"/>
  </w:num>
  <w:num w:numId="13">
    <w:abstractNumId w:val="14"/>
  </w:num>
  <w:num w:numId="14">
    <w:abstractNumId w:val="2"/>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C0"/>
    <w:rsid w:val="00001FBC"/>
    <w:rsid w:val="00003D83"/>
    <w:rsid w:val="00003DC5"/>
    <w:rsid w:val="0001671F"/>
    <w:rsid w:val="0001708B"/>
    <w:rsid w:val="000178D5"/>
    <w:rsid w:val="00020279"/>
    <w:rsid w:val="000204A5"/>
    <w:rsid w:val="00021E17"/>
    <w:rsid w:val="00022865"/>
    <w:rsid w:val="000228DC"/>
    <w:rsid w:val="000228EA"/>
    <w:rsid w:val="000267CE"/>
    <w:rsid w:val="00034D5C"/>
    <w:rsid w:val="0003704A"/>
    <w:rsid w:val="000376B1"/>
    <w:rsid w:val="00050665"/>
    <w:rsid w:val="00050A9D"/>
    <w:rsid w:val="00057135"/>
    <w:rsid w:val="00064EA8"/>
    <w:rsid w:val="00065070"/>
    <w:rsid w:val="00066F48"/>
    <w:rsid w:val="00070091"/>
    <w:rsid w:val="00073DB0"/>
    <w:rsid w:val="000766DD"/>
    <w:rsid w:val="00081965"/>
    <w:rsid w:val="0009370E"/>
    <w:rsid w:val="000B147E"/>
    <w:rsid w:val="000B22D4"/>
    <w:rsid w:val="000B22F3"/>
    <w:rsid w:val="000C00EB"/>
    <w:rsid w:val="000C145C"/>
    <w:rsid w:val="000C1F83"/>
    <w:rsid w:val="000C5CE6"/>
    <w:rsid w:val="000D685D"/>
    <w:rsid w:val="000D7310"/>
    <w:rsid w:val="000E269E"/>
    <w:rsid w:val="000E30D6"/>
    <w:rsid w:val="000E3252"/>
    <w:rsid w:val="000E4AE4"/>
    <w:rsid w:val="000E5437"/>
    <w:rsid w:val="000F669A"/>
    <w:rsid w:val="000F6B71"/>
    <w:rsid w:val="001006AA"/>
    <w:rsid w:val="00101523"/>
    <w:rsid w:val="00110F58"/>
    <w:rsid w:val="00111610"/>
    <w:rsid w:val="00111C88"/>
    <w:rsid w:val="00112090"/>
    <w:rsid w:val="0012120A"/>
    <w:rsid w:val="00132161"/>
    <w:rsid w:val="00136028"/>
    <w:rsid w:val="00137AC3"/>
    <w:rsid w:val="00144151"/>
    <w:rsid w:val="0014509C"/>
    <w:rsid w:val="00146B17"/>
    <w:rsid w:val="00146F48"/>
    <w:rsid w:val="00153328"/>
    <w:rsid w:val="00162545"/>
    <w:rsid w:val="00164FBD"/>
    <w:rsid w:val="00170D24"/>
    <w:rsid w:val="001753B8"/>
    <w:rsid w:val="00176714"/>
    <w:rsid w:val="00186598"/>
    <w:rsid w:val="0019127B"/>
    <w:rsid w:val="00192C6C"/>
    <w:rsid w:val="001941C3"/>
    <w:rsid w:val="001A0249"/>
    <w:rsid w:val="001A66F1"/>
    <w:rsid w:val="001B73C4"/>
    <w:rsid w:val="001C3E7D"/>
    <w:rsid w:val="001C4C0E"/>
    <w:rsid w:val="001C6005"/>
    <w:rsid w:val="001C75DD"/>
    <w:rsid w:val="001D5CBB"/>
    <w:rsid w:val="001E0681"/>
    <w:rsid w:val="001E078A"/>
    <w:rsid w:val="001F1AE1"/>
    <w:rsid w:val="001F31C1"/>
    <w:rsid w:val="002073CB"/>
    <w:rsid w:val="00214223"/>
    <w:rsid w:val="002246EA"/>
    <w:rsid w:val="00237935"/>
    <w:rsid w:val="0024061A"/>
    <w:rsid w:val="00241D58"/>
    <w:rsid w:val="00254054"/>
    <w:rsid w:val="00261714"/>
    <w:rsid w:val="00263319"/>
    <w:rsid w:val="002640FC"/>
    <w:rsid w:val="0026515D"/>
    <w:rsid w:val="002676CA"/>
    <w:rsid w:val="00270D36"/>
    <w:rsid w:val="00286DA8"/>
    <w:rsid w:val="00287B88"/>
    <w:rsid w:val="00290345"/>
    <w:rsid w:val="002A5038"/>
    <w:rsid w:val="002A5E94"/>
    <w:rsid w:val="002B07AF"/>
    <w:rsid w:val="002B28A5"/>
    <w:rsid w:val="002B7FDE"/>
    <w:rsid w:val="002C6212"/>
    <w:rsid w:val="002D2CFB"/>
    <w:rsid w:val="002D5405"/>
    <w:rsid w:val="002D5D02"/>
    <w:rsid w:val="002D6F20"/>
    <w:rsid w:val="002E03B5"/>
    <w:rsid w:val="002E0712"/>
    <w:rsid w:val="002E506F"/>
    <w:rsid w:val="002E54D1"/>
    <w:rsid w:val="002E6C8E"/>
    <w:rsid w:val="002F0CBD"/>
    <w:rsid w:val="002F5E48"/>
    <w:rsid w:val="002F7FDE"/>
    <w:rsid w:val="0030317D"/>
    <w:rsid w:val="003035B6"/>
    <w:rsid w:val="003041F3"/>
    <w:rsid w:val="0030740E"/>
    <w:rsid w:val="0031025D"/>
    <w:rsid w:val="003177E9"/>
    <w:rsid w:val="00333FB5"/>
    <w:rsid w:val="00336097"/>
    <w:rsid w:val="003366A0"/>
    <w:rsid w:val="00337A7E"/>
    <w:rsid w:val="00340901"/>
    <w:rsid w:val="003465F5"/>
    <w:rsid w:val="00346815"/>
    <w:rsid w:val="00360C1E"/>
    <w:rsid w:val="003620D6"/>
    <w:rsid w:val="0036299E"/>
    <w:rsid w:val="00365DC3"/>
    <w:rsid w:val="00377969"/>
    <w:rsid w:val="0039585D"/>
    <w:rsid w:val="003A1EFD"/>
    <w:rsid w:val="003A3AB6"/>
    <w:rsid w:val="003A58F2"/>
    <w:rsid w:val="003A5B00"/>
    <w:rsid w:val="003B0FE3"/>
    <w:rsid w:val="003B195C"/>
    <w:rsid w:val="003B3BAB"/>
    <w:rsid w:val="003B6A8D"/>
    <w:rsid w:val="003B7759"/>
    <w:rsid w:val="003B7A57"/>
    <w:rsid w:val="003D5ADC"/>
    <w:rsid w:val="003D6A0F"/>
    <w:rsid w:val="003E0177"/>
    <w:rsid w:val="003E0498"/>
    <w:rsid w:val="003E1E71"/>
    <w:rsid w:val="003E47C1"/>
    <w:rsid w:val="003E65A7"/>
    <w:rsid w:val="003E7291"/>
    <w:rsid w:val="003F01D7"/>
    <w:rsid w:val="003F79E7"/>
    <w:rsid w:val="0040132B"/>
    <w:rsid w:val="00407471"/>
    <w:rsid w:val="00415ED9"/>
    <w:rsid w:val="00416E4D"/>
    <w:rsid w:val="00417E72"/>
    <w:rsid w:val="004351DC"/>
    <w:rsid w:val="00435E70"/>
    <w:rsid w:val="00436289"/>
    <w:rsid w:val="00440857"/>
    <w:rsid w:val="004409D8"/>
    <w:rsid w:val="0044535F"/>
    <w:rsid w:val="00450B63"/>
    <w:rsid w:val="00454095"/>
    <w:rsid w:val="00455B05"/>
    <w:rsid w:val="00472D2C"/>
    <w:rsid w:val="00475372"/>
    <w:rsid w:val="00476C99"/>
    <w:rsid w:val="00477044"/>
    <w:rsid w:val="00492A6D"/>
    <w:rsid w:val="004B32D9"/>
    <w:rsid w:val="004B53E0"/>
    <w:rsid w:val="004C5A68"/>
    <w:rsid w:val="004D05D5"/>
    <w:rsid w:val="004D3945"/>
    <w:rsid w:val="004D7B25"/>
    <w:rsid w:val="004E7957"/>
    <w:rsid w:val="004F0C14"/>
    <w:rsid w:val="004F75A1"/>
    <w:rsid w:val="004F7A75"/>
    <w:rsid w:val="004F7B28"/>
    <w:rsid w:val="0050061C"/>
    <w:rsid w:val="00502425"/>
    <w:rsid w:val="00507A0F"/>
    <w:rsid w:val="00516FB0"/>
    <w:rsid w:val="00517CEF"/>
    <w:rsid w:val="005221E0"/>
    <w:rsid w:val="00522A24"/>
    <w:rsid w:val="005278BF"/>
    <w:rsid w:val="00531DFC"/>
    <w:rsid w:val="005327D1"/>
    <w:rsid w:val="00534218"/>
    <w:rsid w:val="00534348"/>
    <w:rsid w:val="00540085"/>
    <w:rsid w:val="00540D04"/>
    <w:rsid w:val="005419BE"/>
    <w:rsid w:val="00547736"/>
    <w:rsid w:val="00551323"/>
    <w:rsid w:val="00554D6E"/>
    <w:rsid w:val="005608E5"/>
    <w:rsid w:val="005612A3"/>
    <w:rsid w:val="00562765"/>
    <w:rsid w:val="00571A5B"/>
    <w:rsid w:val="0058019C"/>
    <w:rsid w:val="00581602"/>
    <w:rsid w:val="00581A78"/>
    <w:rsid w:val="00596510"/>
    <w:rsid w:val="00596E8C"/>
    <w:rsid w:val="00597D6A"/>
    <w:rsid w:val="005A284A"/>
    <w:rsid w:val="005A3467"/>
    <w:rsid w:val="005B0819"/>
    <w:rsid w:val="005B10C0"/>
    <w:rsid w:val="005B2A9B"/>
    <w:rsid w:val="005C3E4D"/>
    <w:rsid w:val="005D27AC"/>
    <w:rsid w:val="005D2F77"/>
    <w:rsid w:val="005D7D1D"/>
    <w:rsid w:val="005E7329"/>
    <w:rsid w:val="005E7F70"/>
    <w:rsid w:val="005F30B6"/>
    <w:rsid w:val="005F6527"/>
    <w:rsid w:val="00600618"/>
    <w:rsid w:val="00604045"/>
    <w:rsid w:val="0061106C"/>
    <w:rsid w:val="00614AC5"/>
    <w:rsid w:val="00617C2B"/>
    <w:rsid w:val="0062216B"/>
    <w:rsid w:val="006234C2"/>
    <w:rsid w:val="00637BC1"/>
    <w:rsid w:val="00641DB4"/>
    <w:rsid w:val="00644A51"/>
    <w:rsid w:val="00670B2E"/>
    <w:rsid w:val="00683771"/>
    <w:rsid w:val="006970BE"/>
    <w:rsid w:val="006A42BA"/>
    <w:rsid w:val="006A6FD8"/>
    <w:rsid w:val="006A70DF"/>
    <w:rsid w:val="006B62F2"/>
    <w:rsid w:val="006C0677"/>
    <w:rsid w:val="006C3EA5"/>
    <w:rsid w:val="006D3FE2"/>
    <w:rsid w:val="006D627B"/>
    <w:rsid w:val="006E0AAE"/>
    <w:rsid w:val="006E0B3D"/>
    <w:rsid w:val="006F46F3"/>
    <w:rsid w:val="007011DA"/>
    <w:rsid w:val="0070707E"/>
    <w:rsid w:val="00710343"/>
    <w:rsid w:val="0071287E"/>
    <w:rsid w:val="0071320A"/>
    <w:rsid w:val="00713C79"/>
    <w:rsid w:val="00715F3A"/>
    <w:rsid w:val="0072066A"/>
    <w:rsid w:val="00721AF8"/>
    <w:rsid w:val="00722974"/>
    <w:rsid w:val="00734C68"/>
    <w:rsid w:val="00740392"/>
    <w:rsid w:val="00742178"/>
    <w:rsid w:val="00743CDF"/>
    <w:rsid w:val="00746EE5"/>
    <w:rsid w:val="00755B9D"/>
    <w:rsid w:val="0076241F"/>
    <w:rsid w:val="00762A6B"/>
    <w:rsid w:val="00763A22"/>
    <w:rsid w:val="00765FF2"/>
    <w:rsid w:val="00773B90"/>
    <w:rsid w:val="007777B5"/>
    <w:rsid w:val="00791F98"/>
    <w:rsid w:val="00793610"/>
    <w:rsid w:val="007940EB"/>
    <w:rsid w:val="00794381"/>
    <w:rsid w:val="00794E4E"/>
    <w:rsid w:val="007A2760"/>
    <w:rsid w:val="007A47A0"/>
    <w:rsid w:val="007A7511"/>
    <w:rsid w:val="007A7DE7"/>
    <w:rsid w:val="007B1D14"/>
    <w:rsid w:val="007C52B1"/>
    <w:rsid w:val="007C52D9"/>
    <w:rsid w:val="007E2F74"/>
    <w:rsid w:val="007E4B9D"/>
    <w:rsid w:val="007F70B8"/>
    <w:rsid w:val="007F7546"/>
    <w:rsid w:val="007F7B23"/>
    <w:rsid w:val="008041DA"/>
    <w:rsid w:val="00807AF0"/>
    <w:rsid w:val="00812C46"/>
    <w:rsid w:val="00815C77"/>
    <w:rsid w:val="00816892"/>
    <w:rsid w:val="008209FA"/>
    <w:rsid w:val="008216F6"/>
    <w:rsid w:val="00825CC6"/>
    <w:rsid w:val="008260AC"/>
    <w:rsid w:val="0082652F"/>
    <w:rsid w:val="00830926"/>
    <w:rsid w:val="00832AEA"/>
    <w:rsid w:val="00833C27"/>
    <w:rsid w:val="0083510E"/>
    <w:rsid w:val="00840C6A"/>
    <w:rsid w:val="00842B4A"/>
    <w:rsid w:val="00846CEE"/>
    <w:rsid w:val="00854849"/>
    <w:rsid w:val="00860898"/>
    <w:rsid w:val="0087169C"/>
    <w:rsid w:val="00873C9A"/>
    <w:rsid w:val="00876DA8"/>
    <w:rsid w:val="008869E2"/>
    <w:rsid w:val="0089236F"/>
    <w:rsid w:val="00896D5E"/>
    <w:rsid w:val="00897C4D"/>
    <w:rsid w:val="008A108F"/>
    <w:rsid w:val="008A48AD"/>
    <w:rsid w:val="008B7A6A"/>
    <w:rsid w:val="008C101F"/>
    <w:rsid w:val="008D0935"/>
    <w:rsid w:val="008D58AE"/>
    <w:rsid w:val="008E02B3"/>
    <w:rsid w:val="008E0693"/>
    <w:rsid w:val="008E2FAD"/>
    <w:rsid w:val="008F5E0F"/>
    <w:rsid w:val="009001D5"/>
    <w:rsid w:val="00907A93"/>
    <w:rsid w:val="00911E8A"/>
    <w:rsid w:val="009174A3"/>
    <w:rsid w:val="009176F6"/>
    <w:rsid w:val="0092034B"/>
    <w:rsid w:val="00927E4C"/>
    <w:rsid w:val="009327A9"/>
    <w:rsid w:val="00945311"/>
    <w:rsid w:val="00952A05"/>
    <w:rsid w:val="00953EC3"/>
    <w:rsid w:val="009540C9"/>
    <w:rsid w:val="0097201A"/>
    <w:rsid w:val="00984B9D"/>
    <w:rsid w:val="00984F19"/>
    <w:rsid w:val="00997572"/>
    <w:rsid w:val="009B32E0"/>
    <w:rsid w:val="009B3AFA"/>
    <w:rsid w:val="009D5356"/>
    <w:rsid w:val="00A0580C"/>
    <w:rsid w:val="00A25EC9"/>
    <w:rsid w:val="00A3101A"/>
    <w:rsid w:val="00A41B46"/>
    <w:rsid w:val="00A440F2"/>
    <w:rsid w:val="00A500E0"/>
    <w:rsid w:val="00A5726A"/>
    <w:rsid w:val="00A57D73"/>
    <w:rsid w:val="00A60D3E"/>
    <w:rsid w:val="00A6770C"/>
    <w:rsid w:val="00A70012"/>
    <w:rsid w:val="00A85D1A"/>
    <w:rsid w:val="00A85F89"/>
    <w:rsid w:val="00A9436B"/>
    <w:rsid w:val="00A94B48"/>
    <w:rsid w:val="00A9582A"/>
    <w:rsid w:val="00AA0C7E"/>
    <w:rsid w:val="00AA6250"/>
    <w:rsid w:val="00AA742C"/>
    <w:rsid w:val="00AA7EB9"/>
    <w:rsid w:val="00AB01FA"/>
    <w:rsid w:val="00AB0321"/>
    <w:rsid w:val="00AB29FC"/>
    <w:rsid w:val="00AC1FC4"/>
    <w:rsid w:val="00AC4788"/>
    <w:rsid w:val="00AC5B20"/>
    <w:rsid w:val="00AC63E7"/>
    <w:rsid w:val="00AC780B"/>
    <w:rsid w:val="00AD52EF"/>
    <w:rsid w:val="00AE0127"/>
    <w:rsid w:val="00AE0761"/>
    <w:rsid w:val="00AE2F79"/>
    <w:rsid w:val="00AE4262"/>
    <w:rsid w:val="00AE5DA3"/>
    <w:rsid w:val="00AE6661"/>
    <w:rsid w:val="00AF4112"/>
    <w:rsid w:val="00AF561D"/>
    <w:rsid w:val="00B02BD1"/>
    <w:rsid w:val="00B1089A"/>
    <w:rsid w:val="00B11A73"/>
    <w:rsid w:val="00B16D46"/>
    <w:rsid w:val="00B24685"/>
    <w:rsid w:val="00B26988"/>
    <w:rsid w:val="00B27153"/>
    <w:rsid w:val="00B27E3B"/>
    <w:rsid w:val="00B30B47"/>
    <w:rsid w:val="00B41CF9"/>
    <w:rsid w:val="00B43DD8"/>
    <w:rsid w:val="00B44839"/>
    <w:rsid w:val="00B6278A"/>
    <w:rsid w:val="00B64128"/>
    <w:rsid w:val="00B641FA"/>
    <w:rsid w:val="00B65319"/>
    <w:rsid w:val="00B72531"/>
    <w:rsid w:val="00B76CDA"/>
    <w:rsid w:val="00B86960"/>
    <w:rsid w:val="00B94E5B"/>
    <w:rsid w:val="00B956BA"/>
    <w:rsid w:val="00B979D5"/>
    <w:rsid w:val="00BA3CC4"/>
    <w:rsid w:val="00BA53E2"/>
    <w:rsid w:val="00BA7E57"/>
    <w:rsid w:val="00BB1438"/>
    <w:rsid w:val="00BB4062"/>
    <w:rsid w:val="00BB6E12"/>
    <w:rsid w:val="00BC11C7"/>
    <w:rsid w:val="00BC2293"/>
    <w:rsid w:val="00BC3AF8"/>
    <w:rsid w:val="00BD0036"/>
    <w:rsid w:val="00BD115A"/>
    <w:rsid w:val="00BD4A7B"/>
    <w:rsid w:val="00BD7F55"/>
    <w:rsid w:val="00BE7D8A"/>
    <w:rsid w:val="00BF1474"/>
    <w:rsid w:val="00BF22B4"/>
    <w:rsid w:val="00BF6873"/>
    <w:rsid w:val="00C05D61"/>
    <w:rsid w:val="00C12175"/>
    <w:rsid w:val="00C1710B"/>
    <w:rsid w:val="00C2776A"/>
    <w:rsid w:val="00C334C6"/>
    <w:rsid w:val="00C35654"/>
    <w:rsid w:val="00C363BC"/>
    <w:rsid w:val="00C379BD"/>
    <w:rsid w:val="00C46544"/>
    <w:rsid w:val="00C47816"/>
    <w:rsid w:val="00C5209F"/>
    <w:rsid w:val="00C54AF3"/>
    <w:rsid w:val="00C632E8"/>
    <w:rsid w:val="00C647A6"/>
    <w:rsid w:val="00C73A4D"/>
    <w:rsid w:val="00C7593E"/>
    <w:rsid w:val="00CA33E0"/>
    <w:rsid w:val="00CA77C7"/>
    <w:rsid w:val="00CB2258"/>
    <w:rsid w:val="00CC0FAF"/>
    <w:rsid w:val="00CD3B3C"/>
    <w:rsid w:val="00CE5883"/>
    <w:rsid w:val="00CE7D48"/>
    <w:rsid w:val="00CF3B04"/>
    <w:rsid w:val="00CF4238"/>
    <w:rsid w:val="00D02F15"/>
    <w:rsid w:val="00D055D1"/>
    <w:rsid w:val="00D23E17"/>
    <w:rsid w:val="00D2517F"/>
    <w:rsid w:val="00D26F08"/>
    <w:rsid w:val="00D33782"/>
    <w:rsid w:val="00D374DD"/>
    <w:rsid w:val="00D437FC"/>
    <w:rsid w:val="00D44E5D"/>
    <w:rsid w:val="00D45FE3"/>
    <w:rsid w:val="00D478D1"/>
    <w:rsid w:val="00D57507"/>
    <w:rsid w:val="00D57E13"/>
    <w:rsid w:val="00D63A00"/>
    <w:rsid w:val="00D646B2"/>
    <w:rsid w:val="00D6612B"/>
    <w:rsid w:val="00D669BB"/>
    <w:rsid w:val="00D71AAB"/>
    <w:rsid w:val="00D7200A"/>
    <w:rsid w:val="00D91CF5"/>
    <w:rsid w:val="00D92D77"/>
    <w:rsid w:val="00DA3687"/>
    <w:rsid w:val="00DA525C"/>
    <w:rsid w:val="00DA6983"/>
    <w:rsid w:val="00DA7611"/>
    <w:rsid w:val="00DB4711"/>
    <w:rsid w:val="00DB78F0"/>
    <w:rsid w:val="00DC0253"/>
    <w:rsid w:val="00DC2FFA"/>
    <w:rsid w:val="00DC5D65"/>
    <w:rsid w:val="00DC651D"/>
    <w:rsid w:val="00DC7D81"/>
    <w:rsid w:val="00DD139F"/>
    <w:rsid w:val="00DD1C83"/>
    <w:rsid w:val="00DD5CC9"/>
    <w:rsid w:val="00DE299A"/>
    <w:rsid w:val="00DF1812"/>
    <w:rsid w:val="00E22802"/>
    <w:rsid w:val="00E24246"/>
    <w:rsid w:val="00E33E39"/>
    <w:rsid w:val="00E501CB"/>
    <w:rsid w:val="00E5195F"/>
    <w:rsid w:val="00E53155"/>
    <w:rsid w:val="00E57920"/>
    <w:rsid w:val="00E619D2"/>
    <w:rsid w:val="00E66572"/>
    <w:rsid w:val="00E74811"/>
    <w:rsid w:val="00E7530E"/>
    <w:rsid w:val="00E77F67"/>
    <w:rsid w:val="00E80691"/>
    <w:rsid w:val="00E80BEC"/>
    <w:rsid w:val="00E82699"/>
    <w:rsid w:val="00E87595"/>
    <w:rsid w:val="00E95F81"/>
    <w:rsid w:val="00E971CC"/>
    <w:rsid w:val="00EA2D01"/>
    <w:rsid w:val="00EA6CA6"/>
    <w:rsid w:val="00EB42B2"/>
    <w:rsid w:val="00EB443C"/>
    <w:rsid w:val="00EB5280"/>
    <w:rsid w:val="00EB5CF1"/>
    <w:rsid w:val="00EC2814"/>
    <w:rsid w:val="00ED1AFD"/>
    <w:rsid w:val="00EE0CFE"/>
    <w:rsid w:val="00EE1C80"/>
    <w:rsid w:val="00EE782D"/>
    <w:rsid w:val="00F0319B"/>
    <w:rsid w:val="00F1351A"/>
    <w:rsid w:val="00F13B5B"/>
    <w:rsid w:val="00F13C1F"/>
    <w:rsid w:val="00F215C7"/>
    <w:rsid w:val="00F2270F"/>
    <w:rsid w:val="00F24BA6"/>
    <w:rsid w:val="00F30602"/>
    <w:rsid w:val="00F404DF"/>
    <w:rsid w:val="00F410AB"/>
    <w:rsid w:val="00F50E18"/>
    <w:rsid w:val="00F5612C"/>
    <w:rsid w:val="00F66EBE"/>
    <w:rsid w:val="00F747B9"/>
    <w:rsid w:val="00F82FC0"/>
    <w:rsid w:val="00F83115"/>
    <w:rsid w:val="00F84E65"/>
    <w:rsid w:val="00F900FA"/>
    <w:rsid w:val="00F901E8"/>
    <w:rsid w:val="00F9022A"/>
    <w:rsid w:val="00F90993"/>
    <w:rsid w:val="00F91D42"/>
    <w:rsid w:val="00F9255C"/>
    <w:rsid w:val="00F94E34"/>
    <w:rsid w:val="00F95E04"/>
    <w:rsid w:val="00FB6D4A"/>
    <w:rsid w:val="00FD41AF"/>
    <w:rsid w:val="00FD5A66"/>
    <w:rsid w:val="00FE4149"/>
    <w:rsid w:val="00FE4A80"/>
    <w:rsid w:val="00FE5B3A"/>
    <w:rsid w:val="00FF12ED"/>
    <w:rsid w:val="00FF28B3"/>
    <w:rsid w:val="00FF3501"/>
    <w:rsid w:val="00FF45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C3F8"/>
  <w15:docId w15:val="{25F56B98-57D1-4D33-B1E2-0DBF9406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B3"/>
    <w:rPr>
      <w:rFonts w:eastAsiaTheme="minorEastAsia"/>
      <w:lang w:eastAsia="es-EC"/>
    </w:rPr>
  </w:style>
  <w:style w:type="paragraph" w:styleId="Ttulo2">
    <w:name w:val="heading 2"/>
    <w:basedOn w:val="Normal"/>
    <w:next w:val="Normal"/>
    <w:link w:val="Ttulo2Car"/>
    <w:uiPriority w:val="9"/>
    <w:unhideWhenUsed/>
    <w:qFormat/>
    <w:rsid w:val="00EE78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7">
    <w:name w:val="heading 7"/>
    <w:basedOn w:val="Normal"/>
    <w:next w:val="Normal"/>
    <w:link w:val="Ttulo7Car"/>
    <w:qFormat/>
    <w:rsid w:val="0087169C"/>
    <w:pPr>
      <w:keepNext/>
      <w:overflowPunct w:val="0"/>
      <w:autoSpaceDE w:val="0"/>
      <w:autoSpaceDN w:val="0"/>
      <w:adjustRightInd w:val="0"/>
      <w:spacing w:after="0" w:line="240" w:lineRule="auto"/>
      <w:textAlignment w:val="baseline"/>
      <w:outlineLvl w:val="6"/>
    </w:pPr>
    <w:rPr>
      <w:rFonts w:ascii="Times New Roman" w:eastAsia="Times New Roman" w:hAnsi="Times New Roman" w:cs="Times New Roman"/>
      <w:b/>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lient">
    <w:name w:val="Client"/>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Datecreated">
    <w:name w:val="Date create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KPMGLargelogo">
    <w:name w:val="KPMG Large logo"/>
    <w:rsid w:val="00F82FC0"/>
    <w:pPr>
      <w:spacing w:after="0" w:line="240" w:lineRule="auto"/>
      <w:jc w:val="both"/>
    </w:pPr>
    <w:rPr>
      <w:rFonts w:ascii="KPMG Logo" w:eastAsia="Times New Roman" w:hAnsi="KPMG Logo" w:cs="Times New Roman"/>
      <w:noProof/>
      <w:sz w:val="44"/>
      <w:szCs w:val="20"/>
      <w:lang w:val="en-US" w:eastAsia="es-EC"/>
    </w:rPr>
  </w:style>
  <w:style w:type="paragraph" w:customStyle="1" w:styleId="Periodend">
    <w:name w:val="Period en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Preparedby">
    <w:name w:val="Prepared by"/>
    <w:basedOn w:val="Normal"/>
    <w:rsid w:val="00F82FC0"/>
    <w:pPr>
      <w:spacing w:before="60" w:after="60" w:line="260" w:lineRule="atLeast"/>
    </w:pPr>
    <w:rPr>
      <w:rFonts w:ascii="Times New Roman" w:eastAsia="Times New Roman" w:hAnsi="Times New Roman" w:cs="Times New Roman"/>
      <w:noProof/>
      <w:snapToGrid w:val="0"/>
      <w:szCs w:val="20"/>
      <w:lang w:val="en-US"/>
    </w:rPr>
  </w:style>
  <w:style w:type="paragraph" w:customStyle="1" w:styleId="Smalltableheading">
    <w:name w:val="Small table heading"/>
    <w:next w:val="Normal"/>
    <w:rsid w:val="00F82FC0"/>
    <w:pPr>
      <w:keepNext/>
      <w:spacing w:before="60" w:after="0" w:line="240" w:lineRule="auto"/>
    </w:pPr>
    <w:rPr>
      <w:rFonts w:ascii="Times New Roman" w:eastAsia="Times New Roman" w:hAnsi="Times New Roman" w:cs="Times New Roman"/>
      <w:b/>
      <w:noProof/>
      <w:sz w:val="18"/>
      <w:szCs w:val="20"/>
      <w:lang w:val="en-US" w:eastAsia="es-EC"/>
    </w:rPr>
  </w:style>
  <w:style w:type="paragraph" w:styleId="Textodeglobo">
    <w:name w:val="Balloon Text"/>
    <w:basedOn w:val="Normal"/>
    <w:link w:val="TextodegloboCar"/>
    <w:uiPriority w:val="99"/>
    <w:semiHidden/>
    <w:unhideWhenUsed/>
    <w:rsid w:val="00F82F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2FC0"/>
    <w:rPr>
      <w:rFonts w:ascii="Tahoma" w:eastAsiaTheme="minorEastAsia" w:hAnsi="Tahoma" w:cs="Tahoma"/>
      <w:sz w:val="16"/>
      <w:szCs w:val="16"/>
      <w:lang w:eastAsia="es-EC"/>
    </w:rPr>
  </w:style>
  <w:style w:type="paragraph" w:styleId="Prrafodelista">
    <w:name w:val="List Paragraph"/>
    <w:basedOn w:val="Normal"/>
    <w:link w:val="PrrafodelistaCar"/>
    <w:uiPriority w:val="34"/>
    <w:qFormat/>
    <w:rsid w:val="006C0677"/>
    <w:pPr>
      <w:ind w:left="720"/>
      <w:contextualSpacing/>
    </w:pPr>
  </w:style>
  <w:style w:type="table" w:styleId="Tablaconcuadrcula">
    <w:name w:val="Table Grid"/>
    <w:basedOn w:val="Tablanormal"/>
    <w:uiPriority w:val="59"/>
    <w:rsid w:val="000E3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91D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1D42"/>
    <w:rPr>
      <w:rFonts w:eastAsiaTheme="minorEastAsia"/>
      <w:lang w:eastAsia="es-EC"/>
    </w:rPr>
  </w:style>
  <w:style w:type="paragraph" w:styleId="Piedepgina">
    <w:name w:val="footer"/>
    <w:basedOn w:val="Normal"/>
    <w:link w:val="PiedepginaCar"/>
    <w:uiPriority w:val="99"/>
    <w:unhideWhenUsed/>
    <w:rsid w:val="00F91D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1D42"/>
    <w:rPr>
      <w:rFonts w:eastAsiaTheme="minorEastAsia"/>
      <w:lang w:eastAsia="es-EC"/>
    </w:rPr>
  </w:style>
  <w:style w:type="character" w:customStyle="1" w:styleId="Ttulo7Car">
    <w:name w:val="Título 7 Car"/>
    <w:basedOn w:val="Fuentedeprrafopredeter"/>
    <w:link w:val="Ttulo7"/>
    <w:rsid w:val="0087169C"/>
    <w:rPr>
      <w:rFonts w:ascii="Times New Roman" w:eastAsia="Times New Roman" w:hAnsi="Times New Roman" w:cs="Times New Roman"/>
      <w:b/>
      <w:szCs w:val="20"/>
      <w:lang w:val="en-US"/>
    </w:rPr>
  </w:style>
  <w:style w:type="character" w:styleId="Refdecomentario">
    <w:name w:val="annotation reference"/>
    <w:basedOn w:val="Fuentedeprrafopredeter"/>
    <w:uiPriority w:val="99"/>
    <w:semiHidden/>
    <w:unhideWhenUsed/>
    <w:rsid w:val="00BB1438"/>
    <w:rPr>
      <w:sz w:val="16"/>
      <w:szCs w:val="16"/>
    </w:rPr>
  </w:style>
  <w:style w:type="paragraph" w:styleId="Textocomentario">
    <w:name w:val="annotation text"/>
    <w:basedOn w:val="Normal"/>
    <w:link w:val="TextocomentarioCar"/>
    <w:uiPriority w:val="99"/>
    <w:semiHidden/>
    <w:unhideWhenUsed/>
    <w:rsid w:val="00BB14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B1438"/>
    <w:rPr>
      <w:rFonts w:eastAsiaTheme="minorEastAsia"/>
      <w:sz w:val="20"/>
      <w:szCs w:val="20"/>
      <w:lang w:eastAsia="es-EC"/>
    </w:rPr>
  </w:style>
  <w:style w:type="paragraph" w:styleId="Asuntodelcomentario">
    <w:name w:val="annotation subject"/>
    <w:basedOn w:val="Textocomentario"/>
    <w:next w:val="Textocomentario"/>
    <w:link w:val="AsuntodelcomentarioCar"/>
    <w:uiPriority w:val="99"/>
    <w:semiHidden/>
    <w:unhideWhenUsed/>
    <w:rsid w:val="00BB1438"/>
    <w:rPr>
      <w:b/>
      <w:bCs/>
    </w:rPr>
  </w:style>
  <w:style w:type="character" w:customStyle="1" w:styleId="AsuntodelcomentarioCar">
    <w:name w:val="Asunto del comentario Car"/>
    <w:basedOn w:val="TextocomentarioCar"/>
    <w:link w:val="Asuntodelcomentario"/>
    <w:uiPriority w:val="99"/>
    <w:semiHidden/>
    <w:rsid w:val="00BB1438"/>
    <w:rPr>
      <w:rFonts w:eastAsiaTheme="minorEastAsia"/>
      <w:b/>
      <w:bCs/>
      <w:sz w:val="20"/>
      <w:szCs w:val="20"/>
      <w:lang w:eastAsia="es-EC"/>
    </w:rPr>
  </w:style>
  <w:style w:type="paragraph" w:styleId="Textoindependiente">
    <w:name w:val="Body Text"/>
    <w:basedOn w:val="Normal"/>
    <w:link w:val="TextoindependienteCar"/>
    <w:unhideWhenUsed/>
    <w:rsid w:val="0030317D"/>
    <w:pPr>
      <w:spacing w:after="0" w:line="240" w:lineRule="auto"/>
    </w:pPr>
    <w:rPr>
      <w:rFonts w:ascii="Garamond 3" w:eastAsia="Times New Roman" w:hAnsi="Garamond 3" w:cs="Times New Roman"/>
      <w:sz w:val="20"/>
      <w:szCs w:val="24"/>
      <w:lang w:val="en-US" w:eastAsia="en-US"/>
    </w:rPr>
  </w:style>
  <w:style w:type="character" w:customStyle="1" w:styleId="TextoindependienteCar">
    <w:name w:val="Texto independiente Car"/>
    <w:basedOn w:val="Fuentedeprrafopredeter"/>
    <w:link w:val="Textoindependiente"/>
    <w:rsid w:val="0030317D"/>
    <w:rPr>
      <w:rFonts w:ascii="Garamond 3" w:eastAsia="Times New Roman" w:hAnsi="Garamond 3" w:cs="Times New Roman"/>
      <w:sz w:val="20"/>
      <w:szCs w:val="24"/>
      <w:lang w:val="en-US"/>
    </w:rPr>
  </w:style>
  <w:style w:type="table" w:styleId="Tablaconcuadrcula4-nfasis1">
    <w:name w:val="Grid Table 4 Accent 1"/>
    <w:basedOn w:val="Tablanormal"/>
    <w:uiPriority w:val="49"/>
    <w:rsid w:val="00B27E3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odytext">
    <w:name w:val="body_text"/>
    <w:basedOn w:val="Normal"/>
    <w:rsid w:val="001C3E7D"/>
    <w:pPr>
      <w:spacing w:after="120" w:line="240" w:lineRule="auto"/>
    </w:pPr>
    <w:rPr>
      <w:rFonts w:ascii="Times New Roman" w:eastAsia="Times New Roman" w:hAnsi="Times New Roman" w:cs="Times New Roman"/>
      <w:szCs w:val="20"/>
      <w:lang w:eastAsia="en-US"/>
    </w:rPr>
  </w:style>
  <w:style w:type="paragraph" w:styleId="Sinespaciado">
    <w:name w:val="No Spacing"/>
    <w:uiPriority w:val="1"/>
    <w:qFormat/>
    <w:rsid w:val="001C3E7D"/>
    <w:pPr>
      <w:widowControl w:val="0"/>
      <w:autoSpaceDE w:val="0"/>
      <w:autoSpaceDN w:val="0"/>
      <w:adjustRightInd w:val="0"/>
      <w:spacing w:after="0" w:line="240" w:lineRule="auto"/>
    </w:pPr>
    <w:rPr>
      <w:rFonts w:ascii="Times New Roman" w:eastAsia="Times New Roman" w:hAnsi="Times New Roman" w:cs="Times New Roman"/>
      <w:color w:val="000000"/>
      <w:lang w:val="es-ES" w:eastAsia="es-ES"/>
    </w:rPr>
  </w:style>
  <w:style w:type="character" w:styleId="Textoennegrita">
    <w:name w:val="Strong"/>
    <w:basedOn w:val="Fuentedeprrafopredeter"/>
    <w:uiPriority w:val="22"/>
    <w:qFormat/>
    <w:rsid w:val="001C3E7D"/>
    <w:rPr>
      <w:b/>
      <w:bCs/>
    </w:rPr>
  </w:style>
  <w:style w:type="character" w:customStyle="1" w:styleId="Ttulo2Car">
    <w:name w:val="Título 2 Car"/>
    <w:basedOn w:val="Fuentedeprrafopredeter"/>
    <w:link w:val="Ttulo2"/>
    <w:uiPriority w:val="9"/>
    <w:rsid w:val="00EE782D"/>
    <w:rPr>
      <w:rFonts w:asciiTheme="majorHAnsi" w:eastAsiaTheme="majorEastAsia" w:hAnsiTheme="majorHAnsi" w:cstheme="majorBidi"/>
      <w:color w:val="365F91" w:themeColor="accent1" w:themeShade="BF"/>
      <w:sz w:val="26"/>
      <w:szCs w:val="26"/>
      <w:lang w:eastAsia="es-EC"/>
    </w:rPr>
  </w:style>
  <w:style w:type="character" w:customStyle="1" w:styleId="PrrafodelistaCar">
    <w:name w:val="Párrafo de lista Car"/>
    <w:link w:val="Prrafodelista"/>
    <w:uiPriority w:val="34"/>
    <w:rsid w:val="00EE782D"/>
    <w:rPr>
      <w:rFonts w:eastAsiaTheme="minorEastAsia"/>
      <w:lang w:eastAsia="es-EC"/>
    </w:rPr>
  </w:style>
  <w:style w:type="table" w:styleId="Tablaconcuadrculaclara">
    <w:name w:val="Grid Table Light"/>
    <w:basedOn w:val="Tablanormal"/>
    <w:uiPriority w:val="40"/>
    <w:rsid w:val="00BF2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003B7759"/>
    <w:pPr>
      <w:spacing w:line="240" w:lineRule="auto"/>
    </w:pPr>
    <w:rPr>
      <w:i/>
      <w:iCs/>
      <w:color w:val="1F497D" w:themeColor="text2"/>
      <w:sz w:val="18"/>
      <w:szCs w:val="18"/>
    </w:rPr>
  </w:style>
  <w:style w:type="paragraph" w:styleId="Revisin">
    <w:name w:val="Revision"/>
    <w:hidden/>
    <w:uiPriority w:val="99"/>
    <w:semiHidden/>
    <w:rsid w:val="00A500E0"/>
    <w:pPr>
      <w:spacing w:after="0" w:line="240" w:lineRule="auto"/>
    </w:pPr>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3452">
      <w:bodyDiv w:val="1"/>
      <w:marLeft w:val="0"/>
      <w:marRight w:val="0"/>
      <w:marTop w:val="0"/>
      <w:marBottom w:val="0"/>
      <w:divBdr>
        <w:top w:val="none" w:sz="0" w:space="0" w:color="auto"/>
        <w:left w:val="none" w:sz="0" w:space="0" w:color="auto"/>
        <w:bottom w:val="none" w:sz="0" w:space="0" w:color="auto"/>
        <w:right w:val="none" w:sz="0" w:space="0" w:color="auto"/>
      </w:divBdr>
    </w:div>
    <w:div w:id="145824672">
      <w:bodyDiv w:val="1"/>
      <w:marLeft w:val="0"/>
      <w:marRight w:val="0"/>
      <w:marTop w:val="0"/>
      <w:marBottom w:val="0"/>
      <w:divBdr>
        <w:top w:val="none" w:sz="0" w:space="0" w:color="auto"/>
        <w:left w:val="none" w:sz="0" w:space="0" w:color="auto"/>
        <w:bottom w:val="none" w:sz="0" w:space="0" w:color="auto"/>
        <w:right w:val="none" w:sz="0" w:space="0" w:color="auto"/>
      </w:divBdr>
    </w:div>
    <w:div w:id="483549192">
      <w:bodyDiv w:val="1"/>
      <w:marLeft w:val="0"/>
      <w:marRight w:val="0"/>
      <w:marTop w:val="0"/>
      <w:marBottom w:val="0"/>
      <w:divBdr>
        <w:top w:val="none" w:sz="0" w:space="0" w:color="auto"/>
        <w:left w:val="none" w:sz="0" w:space="0" w:color="auto"/>
        <w:bottom w:val="none" w:sz="0" w:space="0" w:color="auto"/>
        <w:right w:val="none" w:sz="0" w:space="0" w:color="auto"/>
      </w:divBdr>
    </w:div>
    <w:div w:id="884173793">
      <w:bodyDiv w:val="1"/>
      <w:marLeft w:val="0"/>
      <w:marRight w:val="0"/>
      <w:marTop w:val="0"/>
      <w:marBottom w:val="0"/>
      <w:divBdr>
        <w:top w:val="none" w:sz="0" w:space="0" w:color="auto"/>
        <w:left w:val="none" w:sz="0" w:space="0" w:color="auto"/>
        <w:bottom w:val="none" w:sz="0" w:space="0" w:color="auto"/>
        <w:right w:val="none" w:sz="0" w:space="0" w:color="auto"/>
      </w:divBdr>
    </w:div>
    <w:div w:id="1187409248">
      <w:bodyDiv w:val="1"/>
      <w:marLeft w:val="0"/>
      <w:marRight w:val="0"/>
      <w:marTop w:val="0"/>
      <w:marBottom w:val="0"/>
      <w:divBdr>
        <w:top w:val="none" w:sz="0" w:space="0" w:color="auto"/>
        <w:left w:val="none" w:sz="0" w:space="0" w:color="auto"/>
        <w:bottom w:val="none" w:sz="0" w:space="0" w:color="auto"/>
        <w:right w:val="none" w:sz="0" w:space="0" w:color="auto"/>
      </w:divBdr>
    </w:div>
    <w:div w:id="1214271788">
      <w:bodyDiv w:val="1"/>
      <w:marLeft w:val="0"/>
      <w:marRight w:val="0"/>
      <w:marTop w:val="0"/>
      <w:marBottom w:val="0"/>
      <w:divBdr>
        <w:top w:val="none" w:sz="0" w:space="0" w:color="auto"/>
        <w:left w:val="none" w:sz="0" w:space="0" w:color="auto"/>
        <w:bottom w:val="none" w:sz="0" w:space="0" w:color="auto"/>
        <w:right w:val="none" w:sz="0" w:space="0" w:color="auto"/>
      </w:divBdr>
    </w:div>
    <w:div w:id="1243098990">
      <w:bodyDiv w:val="1"/>
      <w:marLeft w:val="0"/>
      <w:marRight w:val="0"/>
      <w:marTop w:val="0"/>
      <w:marBottom w:val="0"/>
      <w:divBdr>
        <w:top w:val="none" w:sz="0" w:space="0" w:color="auto"/>
        <w:left w:val="none" w:sz="0" w:space="0" w:color="auto"/>
        <w:bottom w:val="none" w:sz="0" w:space="0" w:color="auto"/>
        <w:right w:val="none" w:sz="0" w:space="0" w:color="auto"/>
      </w:divBdr>
    </w:div>
    <w:div w:id="1275093286">
      <w:bodyDiv w:val="1"/>
      <w:marLeft w:val="0"/>
      <w:marRight w:val="0"/>
      <w:marTop w:val="0"/>
      <w:marBottom w:val="0"/>
      <w:divBdr>
        <w:top w:val="none" w:sz="0" w:space="0" w:color="auto"/>
        <w:left w:val="none" w:sz="0" w:space="0" w:color="auto"/>
        <w:bottom w:val="none" w:sz="0" w:space="0" w:color="auto"/>
        <w:right w:val="none" w:sz="0" w:space="0" w:color="auto"/>
      </w:divBdr>
    </w:div>
    <w:div w:id="1381174155">
      <w:bodyDiv w:val="1"/>
      <w:marLeft w:val="0"/>
      <w:marRight w:val="0"/>
      <w:marTop w:val="0"/>
      <w:marBottom w:val="0"/>
      <w:divBdr>
        <w:top w:val="none" w:sz="0" w:space="0" w:color="auto"/>
        <w:left w:val="none" w:sz="0" w:space="0" w:color="auto"/>
        <w:bottom w:val="none" w:sz="0" w:space="0" w:color="auto"/>
        <w:right w:val="none" w:sz="0" w:space="0" w:color="auto"/>
      </w:divBdr>
    </w:div>
    <w:div w:id="1853254096">
      <w:bodyDiv w:val="1"/>
      <w:marLeft w:val="0"/>
      <w:marRight w:val="0"/>
      <w:marTop w:val="0"/>
      <w:marBottom w:val="0"/>
      <w:divBdr>
        <w:top w:val="none" w:sz="0" w:space="0" w:color="auto"/>
        <w:left w:val="none" w:sz="0" w:space="0" w:color="auto"/>
        <w:bottom w:val="none" w:sz="0" w:space="0" w:color="auto"/>
        <w:right w:val="none" w:sz="0" w:space="0" w:color="auto"/>
      </w:divBdr>
    </w:div>
    <w:div w:id="1876772288">
      <w:bodyDiv w:val="1"/>
      <w:marLeft w:val="0"/>
      <w:marRight w:val="0"/>
      <w:marTop w:val="0"/>
      <w:marBottom w:val="0"/>
      <w:divBdr>
        <w:top w:val="none" w:sz="0" w:space="0" w:color="auto"/>
        <w:left w:val="none" w:sz="0" w:space="0" w:color="auto"/>
        <w:bottom w:val="none" w:sz="0" w:space="0" w:color="auto"/>
        <w:right w:val="none" w:sz="0" w:space="0" w:color="auto"/>
      </w:divBdr>
    </w:div>
    <w:div w:id="1964917532">
      <w:bodyDiv w:val="1"/>
      <w:marLeft w:val="0"/>
      <w:marRight w:val="0"/>
      <w:marTop w:val="0"/>
      <w:marBottom w:val="0"/>
      <w:divBdr>
        <w:top w:val="none" w:sz="0" w:space="0" w:color="auto"/>
        <w:left w:val="none" w:sz="0" w:space="0" w:color="auto"/>
        <w:bottom w:val="none" w:sz="0" w:space="0" w:color="auto"/>
        <w:right w:val="none" w:sz="0" w:space="0" w:color="auto"/>
      </w:divBdr>
    </w:div>
    <w:div w:id="214461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27B98-9FDA-40B2-B9F7-1EFC53580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4071</TotalTime>
  <Pages>2</Pages>
  <Words>422</Words>
  <Characters>2323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 Franco</dc:creator>
  <cp:lastModifiedBy>Admin</cp:lastModifiedBy>
  <cp:revision>68</cp:revision>
  <dcterms:created xsi:type="dcterms:W3CDTF">2022-08-30T17:22:00Z</dcterms:created>
  <dcterms:modified xsi:type="dcterms:W3CDTF">2026-04-17T00:02:00Z</dcterms:modified>
</cp:coreProperties>
</file>