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50DA" w14:textId="77777777" w:rsidR="003C348C" w:rsidRDefault="008210DC">
      <w:pPr>
        <w:spacing w:beforeLines="100" w:before="312" w:afterLines="100" w:after="31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练习</w:t>
      </w:r>
      <w:r>
        <w:rPr>
          <w:rFonts w:ascii="宋体" w:hAnsi="宋体" w:cs="宋体" w:hint="eastAsia"/>
          <w:b/>
          <w:bCs/>
          <w:sz w:val="28"/>
          <w:szCs w:val="28"/>
        </w:rPr>
        <w:t>1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</w:p>
    <w:p w14:paraId="7A6D69CC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/>
        </w:rPr>
        <w:t>iris</w:t>
      </w:r>
      <w:r>
        <w:rPr>
          <w:rFonts w:ascii="宋体" w:hAnsi="宋体" w:cs="宋体" w:hint="eastAsia"/>
        </w:rPr>
        <w:t>数据集中，</w:t>
      </w:r>
      <w:r>
        <w:rPr>
          <w:rFonts w:ascii="宋体" w:hAnsi="宋体" w:cs="宋体"/>
        </w:rPr>
        <w:t>选择</w:t>
      </w:r>
      <w:r>
        <w:rPr>
          <w:rFonts w:ascii="宋体" w:hAnsi="宋体" w:cs="宋体" w:hint="eastAsia"/>
        </w:rPr>
        <w:t>恰当的</w:t>
      </w:r>
      <w:r>
        <w:rPr>
          <w:rFonts w:ascii="宋体" w:hAnsi="宋体" w:cs="宋体"/>
        </w:rPr>
        <w:t>属性</w:t>
      </w:r>
      <w:r>
        <w:rPr>
          <w:rFonts w:ascii="宋体" w:hAnsi="宋体" w:cs="宋体" w:hint="eastAsia"/>
        </w:rPr>
        <w:t>或属性</w:t>
      </w:r>
      <w:r>
        <w:rPr>
          <w:rFonts w:ascii="宋体" w:hAnsi="宋体" w:cs="宋体"/>
        </w:rPr>
        <w:t>组合</w:t>
      </w:r>
      <w:r>
        <w:rPr>
          <w:rFonts w:ascii="宋体" w:hAnsi="宋体" w:cs="宋体" w:hint="eastAsia"/>
        </w:rPr>
        <w:t>，训练逻辑回归模型，</w:t>
      </w:r>
      <w:r>
        <w:rPr>
          <w:rFonts w:ascii="宋体" w:hAnsi="宋体" w:cs="宋体"/>
        </w:rPr>
        <w:t>区分山鸢尾和维吉尼亚鸢尾，</w:t>
      </w:r>
      <w:r>
        <w:rPr>
          <w:rFonts w:ascii="宋体" w:hAnsi="宋体" w:cs="宋体" w:hint="eastAsia"/>
        </w:rPr>
        <w:t>并测试模型性能，以恰当的形式展现训练过程和结果</w:t>
      </w:r>
      <w:r>
        <w:rPr>
          <w:rFonts w:ascii="宋体" w:hAnsi="宋体" w:cs="宋体"/>
        </w:rPr>
        <w:t>。</w:t>
      </w:r>
    </w:p>
    <w:p w14:paraId="5280B690" w14:textId="77777777" w:rsidR="003C348C" w:rsidRDefault="008210DC">
      <w:pPr>
        <w:pStyle w:val="a3"/>
        <w:widowControl/>
        <w:spacing w:beforeAutospacing="0" w:after="120" w:after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要求：</w:t>
      </w:r>
    </w:p>
    <w:p w14:paraId="2EE88B1B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(1)</w:t>
      </w:r>
      <w:r>
        <w:rPr>
          <w:rFonts w:ascii="宋体" w:hAnsi="宋体" w:cs="宋体"/>
        </w:rPr>
        <w:t>编写代码</w:t>
      </w:r>
      <w:r>
        <w:rPr>
          <w:rFonts w:ascii="宋体" w:hAnsi="宋体" w:cs="宋体" w:hint="eastAsia"/>
        </w:rPr>
        <w:t>实现上述功能；</w:t>
      </w:r>
      <w:r>
        <w:rPr>
          <w:rFonts w:ascii="宋体" w:hAnsi="宋体" w:cs="宋体"/>
        </w:rPr>
        <w:t xml:space="preserve"> </w:t>
      </w:r>
    </w:p>
    <w:p w14:paraId="2A2D47A7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(2)</w:t>
      </w:r>
      <w:r>
        <w:rPr>
          <w:rFonts w:ascii="宋体" w:hAnsi="宋体" w:cs="宋体" w:hint="eastAsia"/>
        </w:rPr>
        <w:t>记录实验过程和结果：</w:t>
      </w:r>
    </w:p>
    <w:p w14:paraId="26229807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尝试调试超参数，综合考虑</w:t>
      </w:r>
      <w:r>
        <w:rPr>
          <w:rFonts w:ascii="宋体" w:hAnsi="宋体" w:cs="宋体"/>
        </w:rPr>
        <w:t>准确率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交叉</w:t>
      </w:r>
      <w:proofErr w:type="gramStart"/>
      <w:r>
        <w:rPr>
          <w:rFonts w:ascii="宋体" w:hAnsi="宋体" w:cs="宋体"/>
        </w:rPr>
        <w:t>熵</w:t>
      </w:r>
      <w:proofErr w:type="gramEnd"/>
      <w:r>
        <w:rPr>
          <w:rFonts w:ascii="宋体" w:hAnsi="宋体" w:cs="宋体"/>
        </w:rPr>
        <w:t>损失</w:t>
      </w:r>
      <w:r>
        <w:rPr>
          <w:rFonts w:ascii="宋体" w:hAnsi="宋体" w:cs="宋体" w:hint="eastAsia"/>
        </w:rPr>
        <w:t>、和训练时间等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使模型在测试</w:t>
      </w:r>
      <w:proofErr w:type="gramStart"/>
      <w:r>
        <w:rPr>
          <w:rFonts w:ascii="宋体" w:hAnsi="宋体" w:cs="宋体" w:hint="eastAsia"/>
        </w:rPr>
        <w:t>集达到</w:t>
      </w:r>
      <w:proofErr w:type="gramEnd"/>
      <w:r>
        <w:rPr>
          <w:rFonts w:ascii="宋体" w:hAnsi="宋体" w:cs="宋体" w:hint="eastAsia"/>
        </w:rPr>
        <w:t>最优的性能，并以恰当的方式记录和展示实验结果；</w:t>
      </w:r>
    </w:p>
    <w:p w14:paraId="182F0D87" w14:textId="77777777" w:rsidR="003C348C" w:rsidRDefault="008210DC" w:rsidP="00B864B4">
      <w:pPr>
        <w:pStyle w:val="a3"/>
        <w:widowControl/>
        <w:spacing w:beforeAutospacing="0" w:after="120" w:afterAutospacing="0"/>
        <w:ind w:left="360"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(3)</w:t>
      </w:r>
      <w:r>
        <w:rPr>
          <w:rFonts w:ascii="宋体" w:hAnsi="宋体" w:cs="宋体" w:hint="eastAsia"/>
        </w:rPr>
        <w:t>分析和</w:t>
      </w:r>
      <w:r>
        <w:rPr>
          <w:rFonts w:ascii="宋体" w:hAnsi="宋体" w:cs="宋体"/>
        </w:rPr>
        <w:t>总结</w:t>
      </w:r>
      <w:r>
        <w:rPr>
          <w:rFonts w:ascii="宋体" w:hAnsi="宋体" w:cs="宋体" w:hint="eastAsia"/>
        </w:rPr>
        <w:t>：</w:t>
      </w:r>
    </w:p>
    <w:p w14:paraId="6026A45F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区分山鸢尾和维吉尼亚鸢尾，至少需要几种属性？说明选择某种属性或属性组合的依据；对比以上的两种方案，</w:t>
      </w:r>
      <w:r>
        <w:rPr>
          <w:rFonts w:ascii="宋体" w:hAnsi="宋体" w:cs="宋体"/>
        </w:rPr>
        <w:t>以表格或</w:t>
      </w:r>
      <w:r>
        <w:rPr>
          <w:rFonts w:ascii="宋体" w:hAnsi="宋体" w:cs="宋体" w:hint="eastAsia"/>
        </w:rPr>
        <w:t>其他</w:t>
      </w:r>
      <w:r>
        <w:rPr>
          <w:rFonts w:ascii="宋体" w:hAnsi="宋体" w:cs="宋体"/>
        </w:rPr>
        <w:t>合适的图表形式展示。</w:t>
      </w:r>
      <w:r>
        <w:rPr>
          <w:rFonts w:ascii="宋体" w:hAnsi="宋体" w:cs="宋体" w:hint="eastAsia"/>
        </w:rPr>
        <w:t>通过以上结果，可以得到什么结论，或对你有什么启发。</w:t>
      </w:r>
    </w:p>
    <w:p w14:paraId="457CB06C" w14:textId="77777777" w:rsidR="003C348C" w:rsidRDefault="008210DC">
      <w:pPr>
        <w:spacing w:beforeLines="100" w:before="312" w:afterLines="100" w:after="312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练习</w:t>
      </w:r>
      <w:r>
        <w:rPr>
          <w:rFonts w:ascii="宋体" w:hAnsi="宋体" w:cs="宋体" w:hint="eastAsia"/>
          <w:b/>
          <w:bCs/>
          <w:sz w:val="28"/>
          <w:szCs w:val="28"/>
        </w:rPr>
        <w:t>2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</w:p>
    <w:p w14:paraId="5B88E5E4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>
        <w:rPr>
          <w:rFonts w:ascii="Times New Roman" w:hAnsi="Times New Roman" w:hint="eastAsia"/>
        </w:rPr>
        <w:t>iris</w:t>
      </w:r>
      <w:r>
        <w:rPr>
          <w:rFonts w:ascii="宋体" w:hAnsi="宋体" w:cs="宋体" w:hint="eastAsia"/>
        </w:rPr>
        <w:t>数据集中，</w:t>
      </w:r>
      <w:r>
        <w:rPr>
          <w:rFonts w:ascii="宋体" w:hAnsi="宋体" w:cs="宋体"/>
        </w:rPr>
        <w:t>分别选择</w:t>
      </w:r>
      <w:r>
        <w:rPr>
          <w:rFonts w:cs="Calibri"/>
        </w:rPr>
        <w:t>2</w:t>
      </w:r>
      <w:r>
        <w:rPr>
          <w:rFonts w:ascii="宋体" w:hAnsi="宋体" w:cs="宋体"/>
        </w:rPr>
        <w:t>种、</w:t>
      </w:r>
      <w:r>
        <w:rPr>
          <w:rFonts w:cs="Calibri"/>
        </w:rPr>
        <w:t>3</w:t>
      </w:r>
      <w:r>
        <w:rPr>
          <w:rFonts w:ascii="宋体" w:hAnsi="宋体" w:cs="宋体"/>
        </w:rPr>
        <w:t>种和</w:t>
      </w:r>
      <w:r>
        <w:rPr>
          <w:rFonts w:cs="Calibri"/>
        </w:rPr>
        <w:t>4</w:t>
      </w:r>
      <w:r>
        <w:rPr>
          <w:rFonts w:ascii="宋体" w:hAnsi="宋体" w:cs="宋体"/>
        </w:rPr>
        <w:t>种</w:t>
      </w:r>
      <w:r>
        <w:rPr>
          <w:rFonts w:ascii="宋体" w:hAnsi="宋体" w:cs="宋体" w:hint="eastAsia"/>
        </w:rPr>
        <w:t>鸢尾花的</w:t>
      </w:r>
      <w:r>
        <w:rPr>
          <w:rFonts w:ascii="宋体" w:hAnsi="宋体" w:cs="宋体"/>
        </w:rPr>
        <w:t>属性，</w:t>
      </w:r>
      <w:r>
        <w:rPr>
          <w:rFonts w:ascii="宋体" w:hAnsi="宋体" w:cs="宋体" w:hint="eastAsia"/>
        </w:rPr>
        <w:t>训练逻辑回归模型，</w:t>
      </w:r>
      <w:r>
        <w:rPr>
          <w:rFonts w:ascii="宋体" w:hAnsi="宋体" w:cs="宋体"/>
        </w:rPr>
        <w:t>区分变色鸢尾和维吉尼亚鸢尾</w:t>
      </w:r>
      <w:r>
        <w:rPr>
          <w:rFonts w:ascii="宋体" w:hAnsi="宋体" w:cs="宋体" w:hint="eastAsia"/>
        </w:rPr>
        <w:t>，并测试模型性能，以恰当的形式展现训练过程和结果</w:t>
      </w:r>
      <w:r>
        <w:rPr>
          <w:rFonts w:ascii="宋体" w:hAnsi="宋体" w:cs="宋体"/>
        </w:rPr>
        <w:t>。</w:t>
      </w:r>
    </w:p>
    <w:p w14:paraId="2DE840AF" w14:textId="77777777" w:rsidR="003C348C" w:rsidRDefault="008210DC">
      <w:pPr>
        <w:pStyle w:val="a3"/>
        <w:widowControl/>
        <w:spacing w:beforeAutospacing="0" w:after="120" w:afterAutospacing="0"/>
        <w:rPr>
          <w:rFonts w:ascii="宋体" w:hAnsi="宋体" w:cs="宋体"/>
        </w:rPr>
      </w:pPr>
      <w:r>
        <w:rPr>
          <w:rFonts w:ascii="宋体" w:hAnsi="宋体" w:cs="宋体" w:hint="eastAsia"/>
        </w:rPr>
        <w:t>要求：</w:t>
      </w:r>
    </w:p>
    <w:p w14:paraId="42063FC8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(1)</w:t>
      </w:r>
      <w:r>
        <w:rPr>
          <w:rFonts w:ascii="宋体" w:hAnsi="宋体" w:cs="宋体"/>
        </w:rPr>
        <w:t>编写代码</w:t>
      </w:r>
      <w:r>
        <w:rPr>
          <w:rFonts w:ascii="宋体" w:hAnsi="宋体" w:cs="宋体" w:hint="eastAsia"/>
        </w:rPr>
        <w:t>实现上述功能；</w:t>
      </w:r>
      <w:r>
        <w:rPr>
          <w:rFonts w:ascii="宋体" w:hAnsi="宋体" w:cs="宋体"/>
        </w:rPr>
        <w:t xml:space="preserve"> </w:t>
      </w:r>
    </w:p>
    <w:p w14:paraId="04C9BD11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(2)</w:t>
      </w:r>
      <w:r>
        <w:rPr>
          <w:rFonts w:ascii="宋体" w:hAnsi="宋体" w:cs="宋体" w:hint="eastAsia"/>
        </w:rPr>
        <w:t>记录实验过程和结果：</w:t>
      </w:r>
    </w:p>
    <w:p w14:paraId="4A66EDBF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尝试调试超参数，综合考虑</w:t>
      </w:r>
      <w:r>
        <w:rPr>
          <w:rFonts w:ascii="宋体" w:hAnsi="宋体" w:cs="宋体"/>
        </w:rPr>
        <w:t>准确率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交叉</w:t>
      </w:r>
      <w:proofErr w:type="gramStart"/>
      <w:r>
        <w:rPr>
          <w:rFonts w:ascii="宋体" w:hAnsi="宋体" w:cs="宋体"/>
        </w:rPr>
        <w:t>熵</w:t>
      </w:r>
      <w:proofErr w:type="gramEnd"/>
      <w:r>
        <w:rPr>
          <w:rFonts w:ascii="宋体" w:hAnsi="宋体" w:cs="宋体"/>
        </w:rPr>
        <w:t>损失</w:t>
      </w:r>
      <w:r>
        <w:rPr>
          <w:rFonts w:ascii="宋体" w:hAnsi="宋体" w:cs="宋体" w:hint="eastAsia"/>
        </w:rPr>
        <w:t>、和训练时间等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使模型在测试集上达到最优的性能，并以恰当的方式记录和展示实验结果；</w:t>
      </w:r>
    </w:p>
    <w:p w14:paraId="69BB978B" w14:textId="77777777" w:rsidR="003C348C" w:rsidRDefault="008210DC">
      <w:pPr>
        <w:spacing w:after="120"/>
        <w:ind w:firstLineChars="200" w:firstLine="480"/>
        <w:jc w:val="left"/>
        <w:rPr>
          <w:rFonts w:ascii="宋体" w:hAnsi="宋体" w:cs="宋体"/>
          <w:b/>
          <w:bCs/>
          <w:color w:val="0000FF"/>
          <w:sz w:val="28"/>
          <w:szCs w:val="28"/>
        </w:rPr>
      </w:pPr>
      <w:r>
        <w:rPr>
          <w:rFonts w:ascii="宋体" w:hAnsi="宋体" w:cs="宋体" w:hint="eastAsia"/>
          <w:sz w:val="24"/>
        </w:rPr>
        <w:t>(3)</w:t>
      </w:r>
      <w:r>
        <w:rPr>
          <w:rFonts w:ascii="宋体" w:hAnsi="宋体" w:cs="宋体" w:hint="eastAsia"/>
          <w:sz w:val="24"/>
        </w:rPr>
        <w:t>分析和</w:t>
      </w:r>
      <w:r>
        <w:rPr>
          <w:rFonts w:ascii="宋体" w:hAnsi="宋体" w:cs="宋体"/>
          <w:sz w:val="24"/>
        </w:rPr>
        <w:t>总结</w:t>
      </w:r>
      <w:r>
        <w:rPr>
          <w:rFonts w:ascii="宋体" w:hAnsi="宋体" w:cs="宋体" w:hint="eastAsia"/>
          <w:sz w:val="24"/>
        </w:rPr>
        <w:t>：</w:t>
      </w:r>
    </w:p>
    <w:p w14:paraId="5CB1A38F" w14:textId="77777777" w:rsidR="003C348C" w:rsidRDefault="008210DC">
      <w:pPr>
        <w:spacing w:after="120"/>
        <w:ind w:firstLineChars="200" w:firstLine="480"/>
        <w:jc w:val="left"/>
        <w:rPr>
          <w:rFonts w:ascii="宋体" w:hAnsi="宋体" w:cs="宋体"/>
          <w:b/>
          <w:bCs/>
          <w:color w:val="0000FF"/>
          <w:sz w:val="28"/>
          <w:szCs w:val="28"/>
        </w:rPr>
      </w:pPr>
      <w:r>
        <w:rPr>
          <w:rFonts w:ascii="宋体" w:hAnsi="宋体" w:cs="宋体"/>
          <w:sz w:val="24"/>
        </w:rPr>
        <w:t>比较</w:t>
      </w:r>
      <w:r>
        <w:rPr>
          <w:rFonts w:ascii="宋体" w:hAnsi="宋体" w:cs="宋体" w:hint="eastAsia"/>
          <w:sz w:val="24"/>
        </w:rPr>
        <w:t>分别使用</w:t>
      </w:r>
      <w:r>
        <w:rPr>
          <w:rFonts w:cs="Calibri" w:hint="eastAsia"/>
          <w:sz w:val="24"/>
        </w:rPr>
        <w:t>2</w:t>
      </w:r>
      <w:r>
        <w:rPr>
          <w:rFonts w:ascii="宋体" w:hAnsi="宋体" w:cs="宋体" w:hint="eastAsia"/>
          <w:sz w:val="24"/>
        </w:rPr>
        <w:t>种、</w:t>
      </w:r>
      <w:r>
        <w:rPr>
          <w:rFonts w:cs="Calibri" w:hint="eastAsia"/>
          <w:sz w:val="24"/>
        </w:rPr>
        <w:t>3</w:t>
      </w:r>
      <w:r>
        <w:rPr>
          <w:rFonts w:ascii="宋体" w:hAnsi="宋体" w:cs="宋体" w:hint="eastAsia"/>
          <w:sz w:val="24"/>
        </w:rPr>
        <w:t>种和</w:t>
      </w:r>
      <w:r>
        <w:rPr>
          <w:rFonts w:cs="Calibri" w:hint="eastAsia"/>
          <w:sz w:val="24"/>
        </w:rPr>
        <w:t>4</w:t>
      </w:r>
      <w:r>
        <w:rPr>
          <w:rFonts w:ascii="宋体" w:hAnsi="宋体" w:cs="宋体" w:hint="eastAsia"/>
          <w:sz w:val="24"/>
        </w:rPr>
        <w:t>种鸢尾花的属性训练模型时，</w:t>
      </w:r>
      <w:r>
        <w:rPr>
          <w:rFonts w:ascii="宋体" w:hAnsi="宋体" w:cs="宋体"/>
          <w:sz w:val="24"/>
        </w:rPr>
        <w:t>学习率、迭代次数</w:t>
      </w:r>
      <w:r>
        <w:rPr>
          <w:rFonts w:ascii="宋体" w:hAnsi="宋体" w:cs="宋体" w:hint="eastAsia"/>
          <w:sz w:val="24"/>
        </w:rPr>
        <w:t>等参数</w:t>
      </w:r>
      <w:r>
        <w:rPr>
          <w:rFonts w:ascii="宋体" w:hAnsi="宋体" w:cs="宋体"/>
          <w:sz w:val="24"/>
        </w:rPr>
        <w:t>、以及在训练集和测试集上的交叉</w:t>
      </w:r>
      <w:proofErr w:type="gramStart"/>
      <w:r>
        <w:rPr>
          <w:rFonts w:ascii="宋体" w:hAnsi="宋体" w:cs="宋体"/>
          <w:sz w:val="24"/>
        </w:rPr>
        <w:t>熵</w:t>
      </w:r>
      <w:proofErr w:type="gramEnd"/>
      <w:r>
        <w:rPr>
          <w:rFonts w:ascii="宋体" w:hAnsi="宋体" w:cs="宋体"/>
          <w:sz w:val="24"/>
        </w:rPr>
        <w:t>损失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准确率</w:t>
      </w:r>
      <w:r>
        <w:rPr>
          <w:rFonts w:ascii="宋体" w:hAnsi="宋体" w:cs="宋体" w:hint="eastAsia"/>
          <w:sz w:val="24"/>
        </w:rPr>
        <w:t>和训练时间等结果</w:t>
      </w:r>
      <w:r>
        <w:rPr>
          <w:rFonts w:ascii="宋体" w:hAnsi="宋体" w:cs="宋体"/>
          <w:sz w:val="24"/>
        </w:rPr>
        <w:t>，以表格或合适的图表形式展示。</w:t>
      </w:r>
      <w:r>
        <w:rPr>
          <w:rFonts w:ascii="宋体" w:hAnsi="宋体" w:cs="宋体" w:hint="eastAsia"/>
          <w:sz w:val="24"/>
        </w:rPr>
        <w:t>通过以上结果，可以得到什么结论，或对你有什么启发。</w:t>
      </w:r>
    </w:p>
    <w:p w14:paraId="25DC8CA7" w14:textId="77777777" w:rsidR="003C348C" w:rsidRDefault="003C348C">
      <w:pPr>
        <w:spacing w:beforeLines="100" w:before="312"/>
        <w:jc w:val="left"/>
        <w:rPr>
          <w:rFonts w:ascii="宋体" w:hAnsi="宋体" w:cs="宋体"/>
          <w:b/>
          <w:bCs/>
          <w:color w:val="0000FF"/>
          <w:sz w:val="28"/>
          <w:szCs w:val="28"/>
        </w:rPr>
      </w:pPr>
    </w:p>
    <w:p w14:paraId="190CA522" w14:textId="77777777" w:rsidR="003C348C" w:rsidRDefault="003C348C">
      <w:pPr>
        <w:spacing w:beforeLines="100" w:before="312"/>
        <w:jc w:val="left"/>
        <w:rPr>
          <w:rFonts w:ascii="宋体" w:hAnsi="宋体" w:cs="宋体"/>
          <w:b/>
          <w:bCs/>
          <w:color w:val="0000FF"/>
          <w:sz w:val="28"/>
          <w:szCs w:val="28"/>
        </w:rPr>
      </w:pPr>
    </w:p>
    <w:p w14:paraId="1527C140" w14:textId="77777777" w:rsidR="003C348C" w:rsidRDefault="008210DC">
      <w:pPr>
        <w:spacing w:beforeLines="100" w:before="312"/>
        <w:jc w:val="left"/>
        <w:rPr>
          <w:rFonts w:ascii="宋体" w:hAnsi="宋体" w:cs="宋体"/>
          <w:b/>
          <w:bCs/>
          <w:color w:val="0000FF"/>
          <w:sz w:val="28"/>
          <w:szCs w:val="28"/>
        </w:rPr>
      </w:pPr>
      <w:r>
        <w:rPr>
          <w:rFonts w:ascii="宋体" w:hAnsi="宋体" w:cs="宋体" w:hint="eastAsia"/>
          <w:b/>
          <w:bCs/>
          <w:color w:val="0000FF"/>
          <w:sz w:val="28"/>
          <w:szCs w:val="28"/>
        </w:rPr>
        <w:lastRenderedPageBreak/>
        <w:t>选做题：</w:t>
      </w:r>
    </w:p>
    <w:p w14:paraId="312D7B0F" w14:textId="77777777" w:rsidR="003C348C" w:rsidRDefault="008210DC">
      <w:pPr>
        <w:spacing w:after="120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乳腺癌肿瘤数据集，由威斯康辛大学麦迪逊医院的</w:t>
      </w:r>
      <w:r>
        <w:rPr>
          <w:rFonts w:ascii="Times New Roman" w:hAnsi="Times New Roman"/>
          <w:sz w:val="22"/>
        </w:rPr>
        <w:t>William</w:t>
      </w:r>
      <w:r>
        <w:rPr>
          <w:rFonts w:ascii="宋体" w:hAnsi="宋体" w:cs="宋体" w:hint="eastAsia"/>
          <w:kern w:val="0"/>
          <w:sz w:val="24"/>
          <w:lang w:bidi="ar"/>
        </w:rPr>
        <w:t>博士提供，可在</w:t>
      </w:r>
      <w:r>
        <w:rPr>
          <w:rFonts w:ascii="Times New Roman" w:hAnsi="Times New Roman"/>
          <w:sz w:val="22"/>
        </w:rPr>
        <w:t>UCI</w:t>
      </w:r>
      <w:r>
        <w:rPr>
          <w:rFonts w:ascii="宋体" w:hAnsi="宋体" w:cs="宋体" w:hint="eastAsia"/>
          <w:kern w:val="0"/>
          <w:sz w:val="24"/>
          <w:lang w:bidi="ar"/>
        </w:rPr>
        <w:t>数据库</w:t>
      </w:r>
      <w:r>
        <w:rPr>
          <w:rFonts w:ascii="宋体" w:hAnsi="宋体" w:cs="宋体" w:hint="eastAsia"/>
          <w:kern w:val="0"/>
          <w:sz w:val="24"/>
          <w:lang w:bidi="ar"/>
        </w:rPr>
        <w:t>(</w:t>
      </w:r>
      <w:r>
        <w:rPr>
          <w:rFonts w:ascii="宋体" w:hAnsi="宋体" w:cs="宋体" w:hint="eastAsia"/>
          <w:kern w:val="0"/>
          <w:sz w:val="24"/>
          <w:lang w:bidi="ar"/>
        </w:rPr>
        <w:t>加州大学欧文分校提出的用于机器学习的数据库</w:t>
      </w:r>
      <w:r>
        <w:rPr>
          <w:rFonts w:ascii="宋体" w:hAnsi="宋体" w:cs="宋体" w:hint="eastAsia"/>
          <w:kern w:val="0"/>
          <w:sz w:val="24"/>
          <w:lang w:bidi="ar"/>
        </w:rPr>
        <w:t>)</w:t>
      </w:r>
      <w:r>
        <w:rPr>
          <w:rFonts w:ascii="宋体" w:hAnsi="宋体" w:cs="宋体" w:hint="eastAsia"/>
          <w:kern w:val="0"/>
          <w:sz w:val="24"/>
          <w:lang w:bidi="ar"/>
        </w:rPr>
        <w:t>里下载</w:t>
      </w:r>
      <w:r>
        <w:rPr>
          <w:rFonts w:ascii="宋体" w:hAnsi="宋体" w:cs="宋体" w:hint="eastAsia"/>
          <w:kern w:val="0"/>
          <w:sz w:val="24"/>
          <w:lang w:bidi="ar"/>
        </w:rPr>
        <w:t>。</w:t>
      </w:r>
    </w:p>
    <w:p w14:paraId="38D6BAE0" w14:textId="77777777" w:rsidR="003C348C" w:rsidRDefault="008210DC">
      <w:pPr>
        <w:spacing w:after="120"/>
        <w:ind w:firstLineChars="200" w:firstLine="48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下载地址：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HYPERLINK "https://archive.ics.uci.edu/ml/machine-learning-databases/breast-cancer-wisconsin/breast-cancer-wisconsin.data" </w:instrText>
      </w:r>
      <w:r>
        <w:rPr>
          <w:rFonts w:ascii="Times New Roman" w:hAnsi="Times New Roman"/>
          <w:sz w:val="22"/>
        </w:rPr>
        <w:fldChar w:fldCharType="separate"/>
      </w:r>
      <w:r>
        <w:rPr>
          <w:rFonts w:ascii="Times New Roman" w:hAnsi="Times New Roman"/>
          <w:sz w:val="22"/>
        </w:rPr>
        <w:t>https://archive.ics.uci.edu/ml/machine-learning-databases/breast-cancer-wisconsin/breast-cancer-wisconsin.data</w:t>
      </w:r>
      <w:r>
        <w:rPr>
          <w:rFonts w:ascii="Times New Roman" w:hAnsi="Times New Roman"/>
          <w:sz w:val="22"/>
        </w:rPr>
        <w:fldChar w:fldCharType="end"/>
      </w:r>
    </w:p>
    <w:p w14:paraId="20CC07B5" w14:textId="77777777" w:rsidR="003C348C" w:rsidRDefault="008210DC">
      <w:pPr>
        <w:spacing w:after="120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  <w:lang w:bidi="ar"/>
        </w:rPr>
        <w:t>该数据集</w:t>
      </w:r>
      <w:r>
        <w:rPr>
          <w:rFonts w:ascii="宋体" w:hAnsi="宋体" w:cs="宋体" w:hint="eastAsia"/>
          <w:kern w:val="0"/>
          <w:sz w:val="24"/>
          <w:lang w:bidi="ar"/>
        </w:rPr>
        <w:t>中</w:t>
      </w:r>
      <w:r>
        <w:rPr>
          <w:rFonts w:ascii="宋体" w:hAnsi="宋体" w:cs="宋体" w:hint="eastAsia"/>
          <w:kern w:val="0"/>
          <w:sz w:val="24"/>
          <w:lang w:bidi="ar"/>
        </w:rPr>
        <w:t>有</w:t>
      </w:r>
      <w:r>
        <w:rPr>
          <w:rFonts w:cs="Calibri" w:hint="eastAsia"/>
          <w:sz w:val="22"/>
        </w:rPr>
        <w:t>699</w:t>
      </w:r>
      <w:r>
        <w:rPr>
          <w:rFonts w:ascii="宋体" w:hAnsi="宋体" w:cs="宋体" w:hint="eastAsia"/>
          <w:kern w:val="0"/>
          <w:sz w:val="24"/>
          <w:lang w:bidi="ar"/>
        </w:rPr>
        <w:t>个乳腺癌肿瘤样本，</w:t>
      </w:r>
      <w:r>
        <w:rPr>
          <w:rFonts w:ascii="宋体" w:hAnsi="宋体" w:cs="宋体" w:hint="eastAsia"/>
          <w:kern w:val="0"/>
          <w:sz w:val="24"/>
          <w:lang w:bidi="ar"/>
        </w:rPr>
        <w:t>每个样本包含</w:t>
      </w:r>
      <w:r>
        <w:rPr>
          <w:rFonts w:cs="Calibri" w:hint="eastAsia"/>
          <w:sz w:val="22"/>
        </w:rPr>
        <w:t>10</w:t>
      </w:r>
      <w:r>
        <w:rPr>
          <w:rFonts w:ascii="宋体" w:hAnsi="宋体" w:cs="宋体" w:hint="eastAsia"/>
          <w:kern w:val="0"/>
          <w:sz w:val="24"/>
          <w:lang w:bidi="ar"/>
        </w:rPr>
        <w:t>个属性和</w:t>
      </w:r>
      <w:r>
        <w:rPr>
          <w:rFonts w:cs="Calibri" w:hint="eastAsia"/>
          <w:sz w:val="22"/>
        </w:rPr>
        <w:t>1</w:t>
      </w:r>
      <w:r>
        <w:rPr>
          <w:rFonts w:ascii="宋体" w:hAnsi="宋体" w:cs="宋体" w:hint="eastAsia"/>
          <w:kern w:val="0"/>
          <w:sz w:val="24"/>
          <w:lang w:bidi="ar"/>
        </w:rPr>
        <w:t>个肿瘤标签，</w:t>
      </w:r>
      <w:r>
        <w:rPr>
          <w:rFonts w:ascii="宋体" w:hAnsi="宋体" w:cs="宋体" w:hint="eastAsia"/>
          <w:kern w:val="0"/>
          <w:sz w:val="24"/>
          <w:lang w:bidi="ar"/>
        </w:rPr>
        <w:t>其结构</w:t>
      </w:r>
      <w:r>
        <w:rPr>
          <w:rFonts w:ascii="宋体" w:hAnsi="宋体" w:cs="宋体" w:hint="eastAsia"/>
          <w:kern w:val="0"/>
          <w:sz w:val="24"/>
          <w:lang w:bidi="ar"/>
        </w:rPr>
        <w:t>如图</w:t>
      </w:r>
      <w:r>
        <w:rPr>
          <w:rFonts w:cs="Calibri"/>
          <w:sz w:val="22"/>
        </w:rPr>
        <w:t>1</w:t>
      </w:r>
      <w:r>
        <w:rPr>
          <w:rFonts w:ascii="宋体" w:hAnsi="宋体" w:cs="宋体" w:hint="eastAsia"/>
          <w:kern w:val="0"/>
          <w:sz w:val="24"/>
          <w:lang w:bidi="ar"/>
        </w:rPr>
        <w:t>所示</w:t>
      </w:r>
      <w:r>
        <w:rPr>
          <w:rFonts w:ascii="宋体" w:hAnsi="宋体" w:cs="宋体" w:hint="eastAsia"/>
          <w:kern w:val="0"/>
          <w:sz w:val="24"/>
          <w:lang w:bidi="ar"/>
        </w:rPr>
        <w:t>。</w:t>
      </w:r>
      <w:r>
        <w:rPr>
          <w:rFonts w:ascii="宋体" w:hAnsi="宋体" w:cs="宋体" w:hint="eastAsia"/>
          <w:kern w:val="0"/>
          <w:sz w:val="24"/>
          <w:lang w:bidi="ar"/>
        </w:rPr>
        <w:t>第</w:t>
      </w:r>
      <w:r>
        <w:rPr>
          <w:rFonts w:cs="Calibri" w:hint="eastAsia"/>
          <w:sz w:val="22"/>
        </w:rPr>
        <w:t>1</w:t>
      </w:r>
      <w:r>
        <w:rPr>
          <w:rFonts w:ascii="宋体" w:hAnsi="宋体" w:cs="宋体" w:hint="eastAsia"/>
          <w:kern w:val="0"/>
          <w:sz w:val="24"/>
          <w:lang w:bidi="ar"/>
        </w:rPr>
        <w:t>列为</w:t>
      </w:r>
      <w:r>
        <w:rPr>
          <w:rFonts w:cs="Calibri" w:hint="eastAsia"/>
          <w:sz w:val="22"/>
        </w:rPr>
        <w:t>id</w:t>
      </w:r>
      <w:r>
        <w:rPr>
          <w:rFonts w:ascii="宋体" w:hAnsi="宋体" w:cs="宋体" w:hint="eastAsia"/>
          <w:kern w:val="0"/>
          <w:sz w:val="24"/>
          <w:lang w:bidi="ar"/>
        </w:rPr>
        <w:t>号，第</w:t>
      </w:r>
      <w:r>
        <w:rPr>
          <w:rFonts w:cs="Calibri" w:hint="eastAsia"/>
          <w:sz w:val="22"/>
        </w:rPr>
        <w:t>2-10</w:t>
      </w:r>
      <w:r>
        <w:rPr>
          <w:rFonts w:ascii="宋体" w:hAnsi="宋体" w:cs="宋体" w:hint="eastAsia"/>
          <w:kern w:val="0"/>
          <w:sz w:val="24"/>
          <w:lang w:bidi="ar"/>
        </w:rPr>
        <w:t>列为肿瘤特征，第</w:t>
      </w:r>
      <w:r>
        <w:rPr>
          <w:rFonts w:cs="Calibri"/>
          <w:sz w:val="22"/>
        </w:rPr>
        <w:t>11</w:t>
      </w:r>
      <w:r>
        <w:rPr>
          <w:rFonts w:ascii="宋体" w:hAnsi="宋体" w:cs="宋体" w:hint="eastAsia"/>
          <w:kern w:val="0"/>
          <w:sz w:val="24"/>
          <w:lang w:bidi="ar"/>
        </w:rPr>
        <w:t>列为肿瘤的标签。每个属性的属性值均为</w:t>
      </w:r>
      <w:r>
        <w:rPr>
          <w:rFonts w:cs="Calibri"/>
          <w:sz w:val="22"/>
        </w:rPr>
        <w:t>0-9</w:t>
      </w:r>
      <w:r>
        <w:rPr>
          <w:rFonts w:ascii="宋体" w:hAnsi="宋体" w:cs="宋体" w:hint="eastAsia"/>
          <w:kern w:val="0"/>
          <w:sz w:val="24"/>
          <w:lang w:bidi="ar"/>
        </w:rPr>
        <w:t>之间的整数</w:t>
      </w:r>
      <w:r>
        <w:rPr>
          <w:rFonts w:ascii="宋体" w:hAnsi="宋体" w:cs="宋体" w:hint="eastAsia"/>
          <w:kern w:val="0"/>
          <w:sz w:val="24"/>
          <w:lang w:bidi="ar"/>
        </w:rPr>
        <w:t>，标签值取</w:t>
      </w:r>
      <w:r>
        <w:rPr>
          <w:rFonts w:cs="Calibri" w:hint="eastAsia"/>
          <w:sz w:val="22"/>
        </w:rPr>
        <w:t>2</w:t>
      </w:r>
      <w:r>
        <w:rPr>
          <w:rFonts w:ascii="宋体" w:hAnsi="宋体" w:cs="宋体" w:hint="eastAsia"/>
          <w:kern w:val="0"/>
          <w:sz w:val="24"/>
          <w:lang w:bidi="ar"/>
        </w:rPr>
        <w:t>或</w:t>
      </w:r>
      <w:r>
        <w:rPr>
          <w:rFonts w:cs="Calibri" w:hint="eastAsia"/>
          <w:sz w:val="22"/>
        </w:rPr>
        <w:t>4</w:t>
      </w:r>
      <w:r>
        <w:rPr>
          <w:rFonts w:ascii="宋体" w:hAnsi="宋体" w:cs="宋体" w:hint="eastAsia"/>
          <w:kern w:val="0"/>
          <w:sz w:val="24"/>
          <w:lang w:bidi="ar"/>
        </w:rPr>
        <w:t>，</w:t>
      </w:r>
      <w:r>
        <w:rPr>
          <w:rFonts w:cs="Calibri" w:hint="eastAsia"/>
          <w:sz w:val="22"/>
        </w:rPr>
        <w:t>2</w:t>
      </w:r>
      <w:r>
        <w:rPr>
          <w:rFonts w:ascii="宋体" w:hAnsi="宋体" w:cs="宋体" w:hint="eastAsia"/>
          <w:kern w:val="0"/>
          <w:sz w:val="24"/>
          <w:lang w:bidi="ar"/>
        </w:rPr>
        <w:t>表示良性、</w:t>
      </w:r>
      <w:r>
        <w:rPr>
          <w:rFonts w:cs="Calibri" w:hint="eastAsia"/>
          <w:sz w:val="22"/>
        </w:rPr>
        <w:t>4</w:t>
      </w:r>
      <w:r>
        <w:rPr>
          <w:rFonts w:ascii="宋体" w:hAnsi="宋体" w:cs="宋体" w:hint="eastAsia"/>
          <w:kern w:val="0"/>
          <w:sz w:val="24"/>
          <w:lang w:bidi="ar"/>
        </w:rPr>
        <w:t>表示恶性</w:t>
      </w:r>
      <w:r>
        <w:rPr>
          <w:rFonts w:ascii="宋体" w:hAnsi="宋体" w:cs="宋体" w:hint="eastAsia"/>
          <w:kern w:val="0"/>
          <w:sz w:val="24"/>
          <w:lang w:bidi="ar"/>
        </w:rPr>
        <w:t>。</w:t>
      </w:r>
    </w:p>
    <w:p w14:paraId="4E50668C" w14:textId="77777777" w:rsidR="003C348C" w:rsidRDefault="008210DC">
      <w:pPr>
        <w:spacing w:beforeLines="100" w:before="312" w:afterLines="100" w:after="312"/>
        <w:jc w:val="center"/>
        <w:rPr>
          <w:rFonts w:ascii="宋体" w:hAnsi="宋体" w:cs="宋体"/>
          <w:color w:val="333333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 wp14:anchorId="20F124C2" wp14:editId="5E1BD7DA">
            <wp:extent cx="5267325" cy="11334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333333"/>
          <w:sz w:val="18"/>
          <w:szCs w:val="18"/>
        </w:rPr>
        <w:t>图</w:t>
      </w:r>
      <w:r>
        <w:rPr>
          <w:rFonts w:ascii="宋体" w:hAnsi="宋体" w:cs="宋体" w:hint="eastAsia"/>
          <w:color w:val="333333"/>
          <w:sz w:val="18"/>
          <w:szCs w:val="18"/>
        </w:rPr>
        <w:t xml:space="preserve">1 </w:t>
      </w:r>
      <w:r>
        <w:rPr>
          <w:rFonts w:ascii="宋体" w:hAnsi="宋体" w:cs="宋体" w:hint="eastAsia"/>
          <w:color w:val="333333"/>
          <w:kern w:val="0"/>
          <w:sz w:val="18"/>
          <w:szCs w:val="18"/>
          <w:lang w:bidi="ar"/>
        </w:rPr>
        <w:t>乳腺癌肿瘤数据集</w:t>
      </w:r>
      <w:r>
        <w:rPr>
          <w:rFonts w:ascii="宋体" w:hAnsi="宋体" w:cs="宋体" w:hint="eastAsia"/>
          <w:color w:val="333333"/>
          <w:kern w:val="0"/>
          <w:sz w:val="18"/>
          <w:szCs w:val="18"/>
          <w:lang w:bidi="ar"/>
        </w:rPr>
        <w:t>(</w:t>
      </w:r>
      <w:r>
        <w:rPr>
          <w:rFonts w:ascii="宋体" w:hAnsi="宋体" w:cs="宋体" w:hint="eastAsia"/>
          <w:color w:val="333333"/>
          <w:kern w:val="0"/>
          <w:sz w:val="18"/>
          <w:szCs w:val="18"/>
          <w:lang w:bidi="ar"/>
        </w:rPr>
        <w:t>前</w:t>
      </w:r>
      <w:r>
        <w:rPr>
          <w:rFonts w:cs="Calibri"/>
          <w:color w:val="333333"/>
          <w:kern w:val="0"/>
          <w:sz w:val="18"/>
          <w:szCs w:val="18"/>
          <w:lang w:bidi="ar"/>
        </w:rPr>
        <w:t>5</w:t>
      </w:r>
      <w:r>
        <w:rPr>
          <w:rFonts w:ascii="宋体" w:hAnsi="宋体" w:cs="宋体" w:hint="eastAsia"/>
          <w:color w:val="333333"/>
          <w:kern w:val="0"/>
          <w:sz w:val="18"/>
          <w:szCs w:val="18"/>
          <w:lang w:bidi="ar"/>
        </w:rPr>
        <w:t>行数据）</w:t>
      </w:r>
    </w:p>
    <w:p w14:paraId="7D7AE0BF" w14:textId="77777777" w:rsidR="003C348C" w:rsidRDefault="008210DC">
      <w:pPr>
        <w:spacing w:after="120"/>
        <w:rPr>
          <w:rFonts w:ascii="宋体" w:hAnsi="宋体" w:cs="宋体"/>
          <w:color w:val="0000FF"/>
          <w:kern w:val="0"/>
          <w:sz w:val="24"/>
          <w:lang w:bidi="ar"/>
        </w:rPr>
      </w:pPr>
      <w:r>
        <w:rPr>
          <w:rFonts w:ascii="宋体" w:hAnsi="宋体" w:cs="宋体" w:hint="eastAsia"/>
          <w:color w:val="0000FF"/>
          <w:kern w:val="0"/>
          <w:sz w:val="24"/>
          <w:lang w:bidi="ar"/>
        </w:rPr>
        <w:t>要求：</w:t>
      </w:r>
    </w:p>
    <w:p w14:paraId="6E0D020F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  <w:lang w:bidi="ar"/>
        </w:rPr>
        <w:fldChar w:fldCharType="begin"/>
      </w:r>
      <w:r>
        <w:rPr>
          <w:rFonts w:ascii="宋体" w:hAnsi="宋体" w:cs="宋体" w:hint="eastAsia"/>
          <w:lang w:bidi="ar"/>
        </w:rPr>
        <w:instrText xml:space="preserve"> = 1 \* GB2 \* MERGEFORMAT </w:instrText>
      </w:r>
      <w:r>
        <w:rPr>
          <w:rFonts w:ascii="宋体" w:hAnsi="宋体" w:cs="宋体" w:hint="eastAsia"/>
          <w:lang w:bidi="ar"/>
        </w:rPr>
        <w:fldChar w:fldCharType="separate"/>
      </w:r>
      <w:r>
        <w:t>⑴</w:t>
      </w:r>
      <w:r>
        <w:rPr>
          <w:rFonts w:ascii="宋体" w:hAnsi="宋体" w:cs="宋体" w:hint="eastAsia"/>
          <w:lang w:bidi="ar"/>
        </w:rPr>
        <w:fldChar w:fldCharType="end"/>
      </w:r>
      <w:r>
        <w:rPr>
          <w:rFonts w:ascii="宋体" w:hAnsi="宋体" w:cs="宋体" w:hint="eastAsia"/>
          <w:lang w:bidi="ar"/>
        </w:rPr>
        <w:t xml:space="preserve"> </w:t>
      </w:r>
      <w:r>
        <w:rPr>
          <w:rFonts w:ascii="宋体" w:hAnsi="宋体" w:cs="宋体" w:hint="eastAsia"/>
          <w:lang w:bidi="ar"/>
        </w:rPr>
        <w:t>下载数据集：</w:t>
      </w:r>
    </w:p>
    <w:p w14:paraId="0414F143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  <w:lang w:bidi="ar"/>
        </w:rPr>
        <w:t>下载数据集，合理划分为训练集和测试集。</w:t>
      </w:r>
    </w:p>
    <w:p w14:paraId="32785BE6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  <w:lang w:bidi="ar"/>
        </w:rPr>
        <w:fldChar w:fldCharType="begin"/>
      </w:r>
      <w:r>
        <w:rPr>
          <w:rFonts w:ascii="宋体" w:hAnsi="宋体" w:cs="宋体" w:hint="eastAsia"/>
          <w:lang w:bidi="ar"/>
        </w:rPr>
        <w:instrText xml:space="preserve"> = 2 \* GB2 \* MERGEFORMAT </w:instrText>
      </w:r>
      <w:r>
        <w:rPr>
          <w:rFonts w:ascii="宋体" w:hAnsi="宋体" w:cs="宋体" w:hint="eastAsia"/>
          <w:lang w:bidi="ar"/>
        </w:rPr>
        <w:fldChar w:fldCharType="separate"/>
      </w:r>
      <w:r>
        <w:t>⑵</w:t>
      </w:r>
      <w:r>
        <w:rPr>
          <w:rFonts w:ascii="宋体" w:hAnsi="宋体" w:cs="宋体" w:hint="eastAsia"/>
          <w:lang w:bidi="ar"/>
        </w:rPr>
        <w:fldChar w:fldCharType="end"/>
      </w:r>
      <w:r>
        <w:rPr>
          <w:rFonts w:ascii="宋体" w:hAnsi="宋体" w:cs="宋体" w:hint="eastAsia"/>
          <w:lang w:bidi="ar"/>
        </w:rPr>
        <w:t xml:space="preserve"> </w:t>
      </w:r>
      <w:r>
        <w:rPr>
          <w:rFonts w:ascii="宋体" w:hAnsi="宋体" w:cs="宋体" w:hint="eastAsia"/>
          <w:lang w:bidi="ar"/>
        </w:rPr>
        <w:t>数据预处理：</w:t>
      </w:r>
    </w:p>
    <w:p w14:paraId="4E6A681C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</w:rPr>
        <w:t>数据集中有</w:t>
      </w:r>
      <w:r>
        <w:rPr>
          <w:rFonts w:cs="Calibri"/>
        </w:rPr>
        <w:t>16</w:t>
      </w:r>
      <w:r>
        <w:rPr>
          <w:rFonts w:ascii="宋体" w:hAnsi="宋体" w:cs="宋体" w:hint="eastAsia"/>
        </w:rPr>
        <w:t>处缺失值，用“？</w:t>
      </w:r>
      <w:r>
        <w:rPr>
          <w:rFonts w:ascii="宋体" w:hAnsi="宋体" w:cs="宋体"/>
        </w:rPr>
        <w:t>”</w:t>
      </w:r>
      <w:r>
        <w:rPr>
          <w:rFonts w:ascii="宋体" w:hAnsi="宋体" w:cs="宋体" w:hint="eastAsia"/>
        </w:rPr>
        <w:t>表示，在输入模型之前，</w:t>
      </w:r>
      <w:r>
        <w:rPr>
          <w:rFonts w:ascii="宋体" w:hAnsi="宋体" w:cs="宋体" w:hint="eastAsia"/>
        </w:rPr>
        <w:t>需要对这些</w:t>
      </w:r>
      <w:proofErr w:type="gramStart"/>
      <w:r>
        <w:rPr>
          <w:rFonts w:ascii="宋体" w:hAnsi="宋体" w:cs="宋体" w:hint="eastAsia"/>
        </w:rPr>
        <w:t>缺失值</w:t>
      </w:r>
      <w:proofErr w:type="gramEnd"/>
      <w:r>
        <w:rPr>
          <w:rFonts w:ascii="宋体" w:hAnsi="宋体" w:cs="宋体" w:hint="eastAsia"/>
        </w:rPr>
        <w:t>进行处理。首先将“？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替换为</w:t>
      </w:r>
      <w:proofErr w:type="spellStart"/>
      <w:r>
        <w:rPr>
          <w:rFonts w:ascii="Times New Roman" w:hAnsi="Times New Roman"/>
        </w:rPr>
        <w:t>NaN</w:t>
      </w:r>
      <w:proofErr w:type="spellEnd"/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再进行丢弃，最后</w:t>
      </w:r>
      <w:r>
        <w:rPr>
          <w:rFonts w:ascii="宋体" w:hAnsi="宋体" w:cs="宋体" w:hint="eastAsia"/>
        </w:rPr>
        <w:t>对已经丢弃</w:t>
      </w:r>
      <w:proofErr w:type="gramStart"/>
      <w:r>
        <w:rPr>
          <w:rFonts w:ascii="宋体" w:hAnsi="宋体" w:cs="宋体" w:hint="eastAsia"/>
        </w:rPr>
        <w:t>缺失值</w:t>
      </w:r>
      <w:proofErr w:type="gramEnd"/>
      <w:r>
        <w:rPr>
          <w:rFonts w:ascii="宋体" w:hAnsi="宋体" w:cs="宋体" w:hint="eastAsia"/>
        </w:rPr>
        <w:t>的数组索引进行重置。</w:t>
      </w:r>
    </w:p>
    <w:p w14:paraId="6328E70A" w14:textId="77777777" w:rsidR="003C348C" w:rsidRDefault="008210DC">
      <w:pPr>
        <w:pStyle w:val="a3"/>
        <w:widowControl/>
        <w:spacing w:beforeAutospacing="0" w:after="120" w:afterAutospacing="0" w:line="312" w:lineRule="atLeas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相关函数：</w:t>
      </w:r>
    </w:p>
    <w:tbl>
      <w:tblPr>
        <w:tblStyle w:val="a4"/>
        <w:tblW w:w="9809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5705"/>
        <w:gridCol w:w="1200"/>
        <w:gridCol w:w="2177"/>
      </w:tblGrid>
      <w:tr w:rsidR="003C348C" w14:paraId="586091C2" w14:textId="77777777">
        <w:tc>
          <w:tcPr>
            <w:tcW w:w="727" w:type="dxa"/>
            <w:tcBorders>
              <w:bottom w:val="single" w:sz="4" w:space="0" w:color="auto"/>
            </w:tcBorders>
          </w:tcPr>
          <w:p w14:paraId="333467EA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5705" w:type="dxa"/>
            <w:tcBorders>
              <w:bottom w:val="single" w:sz="4" w:space="0" w:color="auto"/>
            </w:tcBorders>
          </w:tcPr>
          <w:p w14:paraId="7C834A74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ind w:firstLineChars="200" w:firstLine="48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函数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53CC4B29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函数功能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5F6C4A05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函数相关库</w:t>
            </w:r>
          </w:p>
        </w:tc>
      </w:tr>
      <w:tr w:rsidR="003C348C" w14:paraId="2B84E8F0" w14:textId="77777777">
        <w:tc>
          <w:tcPr>
            <w:tcW w:w="727" w:type="dxa"/>
            <w:tcBorders>
              <w:top w:val="single" w:sz="4" w:space="0" w:color="auto"/>
            </w:tcBorders>
          </w:tcPr>
          <w:p w14:paraId="0BC4A78E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(1)</w:t>
            </w:r>
          </w:p>
        </w:tc>
        <w:tc>
          <w:tcPr>
            <w:tcW w:w="5705" w:type="dxa"/>
            <w:tcBorders>
              <w:top w:val="single" w:sz="4" w:space="0" w:color="auto"/>
            </w:tcBorders>
          </w:tcPr>
          <w:p w14:paraId="125CB187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对象名</w:t>
            </w:r>
            <w:r>
              <w:rPr>
                <w:rFonts w:ascii="Times New Roman" w:hAnsi="Times New Roman" w:hint="eastAsia"/>
                <w:kern w:val="2"/>
                <w:lang w:bidi="ar-SA"/>
              </w:rPr>
              <w:t>.</w:t>
            </w:r>
            <w:r>
              <w:rPr>
                <w:rFonts w:ascii="Times New Roman" w:hAnsi="Times New Roman"/>
                <w:kern w:val="2"/>
                <w:lang w:bidi="ar-SA"/>
              </w:rPr>
              <w:t>replace(</w:t>
            </w:r>
            <w:proofErr w:type="spellStart"/>
            <w:r>
              <w:rPr>
                <w:rFonts w:ascii="Times New Roman" w:hAnsi="Times New Roman"/>
                <w:kern w:val="2"/>
                <w:lang w:bidi="ar-SA"/>
              </w:rPr>
              <w:t>to_replace</w:t>
            </w:r>
            <w:proofErr w:type="spellEnd"/>
            <w:r>
              <w:rPr>
                <w:rFonts w:ascii="Times New Roman" w:hAnsi="Times New Roman"/>
                <w:kern w:val="2"/>
                <w:lang w:bidi="ar-SA"/>
              </w:rPr>
              <w:t>=’?</w:t>
            </w:r>
            <w:proofErr w:type="gramStart"/>
            <w:r>
              <w:rPr>
                <w:rFonts w:ascii="Times New Roman" w:hAnsi="Times New Roman"/>
                <w:kern w:val="2"/>
                <w:lang w:bidi="ar-SA"/>
              </w:rPr>
              <w:t>’,value</w:t>
            </w:r>
            <w:proofErr w:type="gramEnd"/>
            <w:r>
              <w:rPr>
                <w:rFonts w:ascii="Times New Roman" w:hAnsi="Times New Roman"/>
                <w:kern w:val="2"/>
                <w:lang w:bidi="ar-SA"/>
              </w:rPr>
              <w:t>=</w:t>
            </w:r>
            <w:proofErr w:type="spellStart"/>
            <w:r>
              <w:rPr>
                <w:rFonts w:ascii="Times New Roman" w:hAnsi="Times New Roman"/>
                <w:kern w:val="2"/>
                <w:lang w:bidi="ar-SA"/>
              </w:rPr>
              <w:t>np.nan</w:t>
            </w:r>
            <w:proofErr w:type="spellEnd"/>
            <w:r>
              <w:rPr>
                <w:rFonts w:ascii="Times New Roman" w:hAnsi="Times New Roman"/>
                <w:kern w:val="2"/>
                <w:lang w:bidi="ar-SA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091351B3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将问号</w:t>
            </w:r>
            <w:r>
              <w:rPr>
                <w:rFonts w:ascii="宋体" w:hAnsi="宋体" w:cs="宋体"/>
              </w:rPr>
              <w:t>替换为</w:t>
            </w:r>
            <w:proofErr w:type="spellStart"/>
            <w:r>
              <w:rPr>
                <w:rFonts w:ascii="Times New Roman" w:hAnsi="Times New Roman"/>
              </w:rPr>
              <w:t>NaN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</w:tcBorders>
          </w:tcPr>
          <w:p w14:paraId="453208B5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Times New Roman" w:hAnsi="Times New Roman" w:hint="eastAsia"/>
                <w:kern w:val="2"/>
                <w:lang w:bidi="ar-SA"/>
              </w:rPr>
              <w:t>Python</w:t>
            </w:r>
            <w:r>
              <w:rPr>
                <w:rFonts w:ascii="宋体" w:hAnsi="宋体" w:cs="宋体" w:hint="eastAsia"/>
              </w:rPr>
              <w:t>内置函数</w:t>
            </w:r>
          </w:p>
        </w:tc>
      </w:tr>
      <w:tr w:rsidR="003C348C" w14:paraId="61820B8E" w14:textId="77777777">
        <w:tc>
          <w:tcPr>
            <w:tcW w:w="727" w:type="dxa"/>
          </w:tcPr>
          <w:p w14:paraId="24E90938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(2)</w:t>
            </w:r>
          </w:p>
        </w:tc>
        <w:tc>
          <w:tcPr>
            <w:tcW w:w="5705" w:type="dxa"/>
          </w:tcPr>
          <w:p w14:paraId="1B136E81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对象名</w:t>
            </w:r>
            <w:r>
              <w:rPr>
                <w:rFonts w:ascii="Times New Roman" w:hAnsi="Times New Roman" w:hint="eastAsia"/>
                <w:kern w:val="2"/>
                <w:lang w:bidi="ar-SA"/>
              </w:rPr>
              <w:t>.</w:t>
            </w:r>
            <w:proofErr w:type="spellStart"/>
            <w:proofErr w:type="gramStart"/>
            <w:r>
              <w:rPr>
                <w:rFonts w:ascii="Times New Roman" w:hAnsi="Times New Roman" w:hint="eastAsia"/>
                <w:kern w:val="2"/>
                <w:lang w:bidi="ar-SA"/>
              </w:rPr>
              <w:t>dropna</w:t>
            </w:r>
            <w:proofErr w:type="spellEnd"/>
            <w:r>
              <w:rPr>
                <w:rFonts w:ascii="Times New Roman" w:hAnsi="Times New Roman" w:hint="eastAsia"/>
                <w:kern w:val="2"/>
                <w:lang w:bidi="ar-SA"/>
              </w:rPr>
              <w:t>(</w:t>
            </w:r>
            <w:proofErr w:type="gramEnd"/>
            <w:r>
              <w:rPr>
                <w:rFonts w:ascii="Times New Roman" w:hAnsi="Times New Roman" w:hint="eastAsia"/>
                <w:kern w:val="2"/>
                <w:lang w:bidi="ar-SA"/>
              </w:rPr>
              <w:t>)</w:t>
            </w:r>
          </w:p>
        </w:tc>
        <w:tc>
          <w:tcPr>
            <w:tcW w:w="1200" w:type="dxa"/>
          </w:tcPr>
          <w:p w14:paraId="53831770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丢弃</w:t>
            </w:r>
            <w:proofErr w:type="gramStart"/>
            <w:r>
              <w:rPr>
                <w:rFonts w:ascii="宋体" w:hAnsi="宋体" w:cs="宋体" w:hint="eastAsia"/>
              </w:rPr>
              <w:t>缺失值</w:t>
            </w:r>
            <w:proofErr w:type="gramEnd"/>
          </w:p>
        </w:tc>
        <w:tc>
          <w:tcPr>
            <w:tcW w:w="2177" w:type="dxa"/>
          </w:tcPr>
          <w:p w14:paraId="672715F3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Times New Roman" w:hAnsi="Times New Roman" w:hint="eastAsia"/>
                <w:kern w:val="2"/>
                <w:lang w:bidi="ar-SA"/>
              </w:rPr>
              <w:t>Pandas</w:t>
            </w:r>
            <w:r>
              <w:rPr>
                <w:rFonts w:ascii="宋体" w:hAnsi="宋体" w:cs="宋体" w:hint="eastAsia"/>
              </w:rPr>
              <w:t>库</w:t>
            </w:r>
          </w:p>
        </w:tc>
      </w:tr>
      <w:tr w:rsidR="003C348C" w14:paraId="742F2CC8" w14:textId="77777777">
        <w:tc>
          <w:tcPr>
            <w:tcW w:w="727" w:type="dxa"/>
          </w:tcPr>
          <w:p w14:paraId="55021F3A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(3)</w:t>
            </w:r>
          </w:p>
        </w:tc>
        <w:tc>
          <w:tcPr>
            <w:tcW w:w="5705" w:type="dxa"/>
          </w:tcPr>
          <w:p w14:paraId="4D74C957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对象名</w:t>
            </w:r>
            <w:r>
              <w:rPr>
                <w:rFonts w:ascii="Times New Roman" w:hAnsi="Times New Roman" w:hint="eastAsia"/>
                <w:kern w:val="2"/>
                <w:lang w:bidi="ar-SA"/>
              </w:rPr>
              <w:t>.</w:t>
            </w:r>
            <w:proofErr w:type="spellStart"/>
            <w:r>
              <w:rPr>
                <w:rFonts w:ascii="Times New Roman" w:hAnsi="Times New Roman" w:hint="eastAsia"/>
                <w:kern w:val="2"/>
                <w:lang w:bidi="ar-SA"/>
              </w:rPr>
              <w:t>reset_</w:t>
            </w:r>
            <w:proofErr w:type="gramStart"/>
            <w:r>
              <w:rPr>
                <w:rFonts w:ascii="Times New Roman" w:hAnsi="Times New Roman" w:hint="eastAsia"/>
                <w:kern w:val="2"/>
                <w:lang w:bidi="ar-SA"/>
              </w:rPr>
              <w:t>index</w:t>
            </w:r>
            <w:proofErr w:type="spellEnd"/>
            <w:r>
              <w:rPr>
                <w:rFonts w:ascii="Times New Roman" w:hAnsi="Times New Roman" w:hint="eastAsia"/>
                <w:kern w:val="2"/>
                <w:lang w:bidi="ar-SA"/>
              </w:rPr>
              <w:t>(</w:t>
            </w:r>
            <w:proofErr w:type="gramEnd"/>
            <w:r>
              <w:rPr>
                <w:rFonts w:ascii="Times New Roman" w:hAnsi="Times New Roman" w:hint="eastAsia"/>
                <w:kern w:val="2"/>
                <w:lang w:bidi="ar-SA"/>
              </w:rPr>
              <w:t>)</w:t>
            </w:r>
          </w:p>
        </w:tc>
        <w:tc>
          <w:tcPr>
            <w:tcW w:w="1200" w:type="dxa"/>
          </w:tcPr>
          <w:p w14:paraId="145CDD35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索引重置</w:t>
            </w:r>
          </w:p>
        </w:tc>
        <w:tc>
          <w:tcPr>
            <w:tcW w:w="2177" w:type="dxa"/>
          </w:tcPr>
          <w:p w14:paraId="499F027C" w14:textId="77777777" w:rsidR="003C348C" w:rsidRDefault="008210DC">
            <w:pPr>
              <w:pStyle w:val="a3"/>
              <w:widowControl/>
              <w:spacing w:beforeAutospacing="0" w:after="120" w:afterAutospacing="0" w:line="312" w:lineRule="atLeast"/>
              <w:rPr>
                <w:rFonts w:ascii="宋体" w:hAnsi="宋体" w:cs="宋体"/>
              </w:rPr>
            </w:pPr>
            <w:r>
              <w:rPr>
                <w:rFonts w:ascii="Times New Roman" w:hAnsi="Times New Roman" w:hint="eastAsia"/>
                <w:kern w:val="2"/>
                <w:lang w:bidi="ar-SA"/>
              </w:rPr>
              <w:t>Pandas</w:t>
            </w:r>
            <w:r>
              <w:rPr>
                <w:rFonts w:ascii="宋体" w:hAnsi="宋体" w:cs="宋体" w:hint="eastAsia"/>
              </w:rPr>
              <w:t>库</w:t>
            </w:r>
          </w:p>
        </w:tc>
      </w:tr>
    </w:tbl>
    <w:p w14:paraId="50D5D769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</w:rPr>
        <w:t>(3)</w:t>
      </w:r>
      <w:r>
        <w:rPr>
          <w:rFonts w:ascii="宋体" w:hAnsi="宋体" w:cs="宋体" w:hint="eastAsia"/>
          <w:lang w:bidi="ar"/>
        </w:rPr>
        <w:t>建立逻辑回归模型，</w:t>
      </w:r>
      <w:r>
        <w:rPr>
          <w:rFonts w:ascii="宋体" w:hAnsi="宋体" w:cs="宋体" w:hint="eastAsia"/>
          <w:lang w:bidi="ar"/>
        </w:rPr>
        <w:t>使用属性“肿块密度”和“细胞大小的均匀性”</w:t>
      </w:r>
      <w:r>
        <w:rPr>
          <w:rFonts w:ascii="宋体" w:hAnsi="宋体" w:cs="宋体" w:hint="eastAsia"/>
        </w:rPr>
        <w:t>训练模型，综合考虑</w:t>
      </w:r>
      <w:r>
        <w:rPr>
          <w:rFonts w:ascii="宋体" w:hAnsi="宋体" w:cs="宋体"/>
        </w:rPr>
        <w:t>准确率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交叉</w:t>
      </w:r>
      <w:proofErr w:type="gramStart"/>
      <w:r>
        <w:rPr>
          <w:rFonts w:ascii="宋体" w:hAnsi="宋体" w:cs="宋体"/>
        </w:rPr>
        <w:t>熵</w:t>
      </w:r>
      <w:proofErr w:type="gramEnd"/>
      <w:r>
        <w:rPr>
          <w:rFonts w:ascii="宋体" w:hAnsi="宋体" w:cs="宋体"/>
        </w:rPr>
        <w:t>损失</w:t>
      </w:r>
      <w:r>
        <w:rPr>
          <w:rFonts w:ascii="宋体" w:hAnsi="宋体" w:cs="宋体" w:hint="eastAsia"/>
        </w:rPr>
        <w:t>、和训练时间等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使模型在测试</w:t>
      </w:r>
      <w:proofErr w:type="gramStart"/>
      <w:r>
        <w:rPr>
          <w:rFonts w:ascii="宋体" w:hAnsi="宋体" w:cs="宋体" w:hint="eastAsia"/>
        </w:rPr>
        <w:t>集达到</w:t>
      </w:r>
      <w:proofErr w:type="gramEnd"/>
      <w:r>
        <w:rPr>
          <w:rFonts w:ascii="宋体" w:hAnsi="宋体" w:cs="宋体" w:hint="eastAsia"/>
        </w:rPr>
        <w:t>最优的性能，并以合适的形式展现训练过程和结果。</w:t>
      </w:r>
    </w:p>
    <w:p w14:paraId="36B5C092" w14:textId="77777777" w:rsidR="003C348C" w:rsidRDefault="003C348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</w:p>
    <w:p w14:paraId="75A96A51" w14:textId="77777777" w:rsidR="003C348C" w:rsidRDefault="003C348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</w:p>
    <w:p w14:paraId="7F6097FD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  <w:lang w:bidi="ar"/>
        </w:rPr>
        <w:lastRenderedPageBreak/>
        <w:t>(4)</w:t>
      </w:r>
      <w:r>
        <w:rPr>
          <w:rFonts w:ascii="宋体" w:hAnsi="宋体" w:cs="宋体" w:hint="eastAsia"/>
          <w:lang w:bidi="ar"/>
        </w:rPr>
        <w:t>选择其他属性或属性组合训练模型</w:t>
      </w:r>
      <w:r>
        <w:rPr>
          <w:rFonts w:ascii="宋体" w:hAnsi="宋体" w:cs="宋体" w:hint="eastAsia"/>
          <w:lang w:bidi="ar"/>
        </w:rPr>
        <w:t>:</w:t>
      </w:r>
    </w:p>
    <w:p w14:paraId="37B3BAC6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lang w:bidi="ar"/>
        </w:rPr>
      </w:pPr>
      <w:r>
        <w:rPr>
          <w:rFonts w:ascii="宋体" w:hAnsi="宋体" w:cs="宋体" w:hint="eastAsia"/>
          <w:lang w:bidi="ar"/>
        </w:rPr>
        <w:t>尝试选择数据集中的其他属性或者属性组合，</w:t>
      </w:r>
      <w:r>
        <w:rPr>
          <w:rFonts w:ascii="宋体" w:hAnsi="宋体" w:cs="宋体" w:hint="eastAsia"/>
        </w:rPr>
        <w:t>训练和测试</w:t>
      </w:r>
      <w:r>
        <w:rPr>
          <w:rFonts w:ascii="宋体" w:hAnsi="宋体" w:cs="宋体" w:hint="eastAsia"/>
          <w:lang w:bidi="ar"/>
        </w:rPr>
        <w:t>逻辑回归模型，</w:t>
      </w:r>
      <w:r>
        <w:rPr>
          <w:rFonts w:ascii="宋体" w:hAnsi="宋体" w:cs="宋体"/>
          <w:lang w:bidi="ar"/>
        </w:rPr>
        <w:t>并</w:t>
      </w:r>
      <w:r>
        <w:rPr>
          <w:rFonts w:ascii="宋体" w:hAnsi="宋体" w:cs="宋体" w:hint="eastAsia"/>
          <w:lang w:bidi="ar"/>
        </w:rPr>
        <w:t>展现训练过程和结果</w:t>
      </w:r>
      <w:r>
        <w:rPr>
          <w:rFonts w:ascii="宋体" w:hAnsi="宋体" w:cs="宋体"/>
          <w:lang w:bidi="ar"/>
        </w:rPr>
        <w:t>。</w:t>
      </w:r>
    </w:p>
    <w:p w14:paraId="05110D22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(5)</w:t>
      </w:r>
      <w:r>
        <w:rPr>
          <w:rFonts w:ascii="宋体" w:hAnsi="宋体" w:cs="宋体" w:hint="eastAsia"/>
        </w:rPr>
        <w:t>分析和</w:t>
      </w:r>
      <w:r>
        <w:rPr>
          <w:rFonts w:ascii="宋体" w:hAnsi="宋体" w:cs="宋体"/>
        </w:rPr>
        <w:t>总结</w:t>
      </w:r>
      <w:r>
        <w:rPr>
          <w:rFonts w:ascii="宋体" w:hAnsi="宋体" w:cs="宋体" w:hint="eastAsia"/>
        </w:rPr>
        <w:t>：</w:t>
      </w:r>
    </w:p>
    <w:p w14:paraId="7A318499" w14:textId="77777777" w:rsidR="003C348C" w:rsidRDefault="008210DC">
      <w:pPr>
        <w:pStyle w:val="a3"/>
        <w:widowControl/>
        <w:spacing w:beforeAutospacing="0" w:after="120" w:afterAutospacing="0"/>
        <w:ind w:firstLineChars="200" w:firstLine="480"/>
        <w:rPr>
          <w:rFonts w:ascii="宋体" w:hAnsi="宋体" w:cs="宋体"/>
          <w:color w:val="0000FF"/>
        </w:rPr>
      </w:pPr>
      <w:r>
        <w:rPr>
          <w:rFonts w:ascii="宋体" w:hAnsi="宋体" w:cs="宋体" w:hint="eastAsia"/>
        </w:rPr>
        <w:t>比较采用</w:t>
      </w:r>
      <w:r>
        <w:rPr>
          <w:rFonts w:ascii="宋体" w:hAnsi="宋体" w:cs="宋体"/>
        </w:rPr>
        <w:t>不同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/>
        </w:rPr>
        <w:t>属性</w:t>
      </w:r>
      <w:r>
        <w:rPr>
          <w:rFonts w:ascii="宋体" w:hAnsi="宋体" w:cs="宋体" w:hint="eastAsia"/>
        </w:rPr>
        <w:t>或属性</w:t>
      </w:r>
      <w:r>
        <w:rPr>
          <w:rFonts w:ascii="宋体" w:hAnsi="宋体" w:cs="宋体"/>
        </w:rPr>
        <w:t>组合</w:t>
      </w:r>
      <w:r>
        <w:rPr>
          <w:rFonts w:ascii="宋体" w:hAnsi="宋体" w:cs="宋体" w:hint="eastAsia"/>
        </w:rPr>
        <w:t>训练模型时，</w:t>
      </w:r>
      <w:r>
        <w:rPr>
          <w:rFonts w:ascii="宋体" w:hAnsi="宋体" w:cs="宋体"/>
        </w:rPr>
        <w:t>学习率、迭代次数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以及交叉</w:t>
      </w:r>
      <w:proofErr w:type="gramStart"/>
      <w:r>
        <w:rPr>
          <w:rFonts w:ascii="宋体" w:hAnsi="宋体" w:cs="宋体"/>
        </w:rPr>
        <w:t>熵</w:t>
      </w:r>
      <w:proofErr w:type="gramEnd"/>
      <w:r>
        <w:rPr>
          <w:rFonts w:ascii="宋体" w:hAnsi="宋体" w:cs="宋体"/>
        </w:rPr>
        <w:t>损失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准确率</w:t>
      </w:r>
      <w:r>
        <w:rPr>
          <w:rFonts w:ascii="宋体" w:hAnsi="宋体" w:cs="宋体" w:hint="eastAsia"/>
        </w:rPr>
        <w:t>和模型训练时间等</w:t>
      </w:r>
      <w:r>
        <w:rPr>
          <w:rFonts w:ascii="宋体" w:hAnsi="宋体" w:cs="宋体"/>
        </w:rPr>
        <w:t>，以表格或</w:t>
      </w:r>
      <w:r>
        <w:rPr>
          <w:rFonts w:ascii="宋体" w:hAnsi="宋体" w:cs="宋体" w:hint="eastAsia"/>
        </w:rPr>
        <w:t>其他</w:t>
      </w:r>
      <w:r>
        <w:rPr>
          <w:rFonts w:ascii="宋体" w:hAnsi="宋体" w:cs="宋体"/>
        </w:rPr>
        <w:t>合适的图表形式展示。</w:t>
      </w:r>
      <w:r>
        <w:rPr>
          <w:rFonts w:ascii="宋体" w:hAnsi="宋体" w:cs="宋体" w:hint="eastAsia"/>
        </w:rPr>
        <w:t>通过以上结果，可以得到什么结论，或对你有什么启发。</w:t>
      </w:r>
    </w:p>
    <w:p w14:paraId="58B8EB13" w14:textId="77777777" w:rsidR="003C348C" w:rsidRDefault="003C348C">
      <w:pPr>
        <w:pStyle w:val="a3"/>
        <w:widowControl/>
        <w:spacing w:beforeAutospacing="0" w:after="120" w:afterAutospacing="0" w:line="312" w:lineRule="atLeast"/>
        <w:ind w:firstLineChars="200" w:firstLine="480"/>
        <w:rPr>
          <w:rFonts w:ascii="宋体" w:hAnsi="宋体" w:cs="宋体"/>
        </w:rPr>
      </w:pPr>
    </w:p>
    <w:p w14:paraId="491F1DBB" w14:textId="77777777" w:rsidR="003C348C" w:rsidRDefault="003C348C">
      <w:pPr>
        <w:pStyle w:val="a3"/>
        <w:widowControl/>
        <w:spacing w:beforeAutospacing="0" w:after="120" w:afterAutospacing="0" w:line="312" w:lineRule="atLeast"/>
        <w:ind w:firstLineChars="200" w:firstLine="480"/>
        <w:rPr>
          <w:rFonts w:ascii="宋体" w:hAnsi="宋体" w:cs="宋体"/>
        </w:rPr>
      </w:pPr>
    </w:p>
    <w:p w14:paraId="49C46301" w14:textId="77777777" w:rsidR="003C348C" w:rsidRDefault="003C348C">
      <w:pPr>
        <w:spacing w:beforeLines="100" w:before="312" w:afterLines="100" w:after="312"/>
        <w:rPr>
          <w:rFonts w:ascii="宋体" w:hAnsi="宋体" w:cs="宋体"/>
          <w:b/>
          <w:bCs/>
          <w:sz w:val="28"/>
          <w:szCs w:val="28"/>
        </w:rPr>
      </w:pPr>
    </w:p>
    <w:p w14:paraId="0E16EF90" w14:textId="77777777" w:rsidR="003C348C" w:rsidRDefault="003C348C"/>
    <w:sectPr w:rsidR="003C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3F9A" w14:textId="77777777" w:rsidR="008210DC" w:rsidRDefault="008210DC" w:rsidP="00B864B4">
      <w:r>
        <w:separator/>
      </w:r>
    </w:p>
  </w:endnote>
  <w:endnote w:type="continuationSeparator" w:id="0">
    <w:p w14:paraId="7618A512" w14:textId="77777777" w:rsidR="008210DC" w:rsidRDefault="008210DC" w:rsidP="00B8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80C9" w14:textId="77777777" w:rsidR="008210DC" w:rsidRDefault="008210DC" w:rsidP="00B864B4">
      <w:r>
        <w:separator/>
      </w:r>
    </w:p>
  </w:footnote>
  <w:footnote w:type="continuationSeparator" w:id="0">
    <w:p w14:paraId="20DC566C" w14:textId="77777777" w:rsidR="008210DC" w:rsidRDefault="008210DC" w:rsidP="00B86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C348C"/>
    <w:rsid w:val="006C71F6"/>
    <w:rsid w:val="008210DC"/>
    <w:rsid w:val="00864DF8"/>
    <w:rsid w:val="00A47A15"/>
    <w:rsid w:val="00B864B4"/>
    <w:rsid w:val="00D7385D"/>
    <w:rsid w:val="016866F1"/>
    <w:rsid w:val="01732D5C"/>
    <w:rsid w:val="01A53A73"/>
    <w:rsid w:val="03344857"/>
    <w:rsid w:val="050D2690"/>
    <w:rsid w:val="055E6170"/>
    <w:rsid w:val="05B77A02"/>
    <w:rsid w:val="06C42B50"/>
    <w:rsid w:val="08547D38"/>
    <w:rsid w:val="09F31728"/>
    <w:rsid w:val="0B957CD2"/>
    <w:rsid w:val="0C1A5663"/>
    <w:rsid w:val="0CC93BF1"/>
    <w:rsid w:val="0CD457A8"/>
    <w:rsid w:val="0DDF582C"/>
    <w:rsid w:val="0E12051C"/>
    <w:rsid w:val="0EFC2566"/>
    <w:rsid w:val="12E221D7"/>
    <w:rsid w:val="12FC6672"/>
    <w:rsid w:val="13087BF9"/>
    <w:rsid w:val="135924F9"/>
    <w:rsid w:val="13C36191"/>
    <w:rsid w:val="14297767"/>
    <w:rsid w:val="15100C81"/>
    <w:rsid w:val="15C07E39"/>
    <w:rsid w:val="16F26D80"/>
    <w:rsid w:val="19EC5BCA"/>
    <w:rsid w:val="1D240D4A"/>
    <w:rsid w:val="1D7F6211"/>
    <w:rsid w:val="1DC63711"/>
    <w:rsid w:val="1DFA7B96"/>
    <w:rsid w:val="1E324671"/>
    <w:rsid w:val="1E9E7B1E"/>
    <w:rsid w:val="1F1725FC"/>
    <w:rsid w:val="1FF22C5F"/>
    <w:rsid w:val="1FFC5E7E"/>
    <w:rsid w:val="272549DF"/>
    <w:rsid w:val="27815B58"/>
    <w:rsid w:val="27817DF4"/>
    <w:rsid w:val="27F9614E"/>
    <w:rsid w:val="29E1200C"/>
    <w:rsid w:val="2A2E6066"/>
    <w:rsid w:val="2B7E34FB"/>
    <w:rsid w:val="2C710E14"/>
    <w:rsid w:val="2CC948C6"/>
    <w:rsid w:val="2D336CBC"/>
    <w:rsid w:val="2FF53715"/>
    <w:rsid w:val="30A55311"/>
    <w:rsid w:val="31517BF4"/>
    <w:rsid w:val="32A921BA"/>
    <w:rsid w:val="35C1277E"/>
    <w:rsid w:val="36977B52"/>
    <w:rsid w:val="37385FB8"/>
    <w:rsid w:val="38116B88"/>
    <w:rsid w:val="38387B7C"/>
    <w:rsid w:val="388062A6"/>
    <w:rsid w:val="38B679AB"/>
    <w:rsid w:val="38BE6D61"/>
    <w:rsid w:val="395478D6"/>
    <w:rsid w:val="39A33F05"/>
    <w:rsid w:val="39B66A79"/>
    <w:rsid w:val="39FD568A"/>
    <w:rsid w:val="3A584933"/>
    <w:rsid w:val="3ABA034C"/>
    <w:rsid w:val="3B0B3838"/>
    <w:rsid w:val="3E11637E"/>
    <w:rsid w:val="3E441704"/>
    <w:rsid w:val="3E950E63"/>
    <w:rsid w:val="3FF23A0B"/>
    <w:rsid w:val="400F3AAD"/>
    <w:rsid w:val="41CC794B"/>
    <w:rsid w:val="41E0181F"/>
    <w:rsid w:val="425E4137"/>
    <w:rsid w:val="448970FD"/>
    <w:rsid w:val="44BD11E7"/>
    <w:rsid w:val="45F538C0"/>
    <w:rsid w:val="463E6CA2"/>
    <w:rsid w:val="475F6866"/>
    <w:rsid w:val="498374FA"/>
    <w:rsid w:val="4A2E5365"/>
    <w:rsid w:val="4A3628DE"/>
    <w:rsid w:val="4B4A7BFB"/>
    <w:rsid w:val="4B886639"/>
    <w:rsid w:val="4C5C652B"/>
    <w:rsid w:val="4C641534"/>
    <w:rsid w:val="4D033BC2"/>
    <w:rsid w:val="4D160026"/>
    <w:rsid w:val="52A90036"/>
    <w:rsid w:val="53C74511"/>
    <w:rsid w:val="5509521D"/>
    <w:rsid w:val="55344CDF"/>
    <w:rsid w:val="564F75BF"/>
    <w:rsid w:val="576F5DD6"/>
    <w:rsid w:val="589D7E69"/>
    <w:rsid w:val="5C971305"/>
    <w:rsid w:val="5DEF39DF"/>
    <w:rsid w:val="5E155AF4"/>
    <w:rsid w:val="5F8F04FA"/>
    <w:rsid w:val="5FBE1895"/>
    <w:rsid w:val="615665C9"/>
    <w:rsid w:val="63532CA7"/>
    <w:rsid w:val="64E719D3"/>
    <w:rsid w:val="65182DB6"/>
    <w:rsid w:val="66676D31"/>
    <w:rsid w:val="669F4021"/>
    <w:rsid w:val="67785E42"/>
    <w:rsid w:val="68B0752D"/>
    <w:rsid w:val="68D24116"/>
    <w:rsid w:val="6AE9448A"/>
    <w:rsid w:val="6D2657EF"/>
    <w:rsid w:val="6DEB72B0"/>
    <w:rsid w:val="6F2C305F"/>
    <w:rsid w:val="703505DA"/>
    <w:rsid w:val="711E391C"/>
    <w:rsid w:val="712C100F"/>
    <w:rsid w:val="71365927"/>
    <w:rsid w:val="71494952"/>
    <w:rsid w:val="716768E6"/>
    <w:rsid w:val="71D54A0C"/>
    <w:rsid w:val="72275CDD"/>
    <w:rsid w:val="75593DDA"/>
    <w:rsid w:val="7572118A"/>
    <w:rsid w:val="76BF4C0E"/>
    <w:rsid w:val="76FB51C2"/>
    <w:rsid w:val="793C20F0"/>
    <w:rsid w:val="79BE0CF6"/>
    <w:rsid w:val="7B243F04"/>
    <w:rsid w:val="7B295142"/>
    <w:rsid w:val="7BE40878"/>
    <w:rsid w:val="7C931012"/>
    <w:rsid w:val="7CB40F90"/>
    <w:rsid w:val="7E6446EE"/>
    <w:rsid w:val="7EA0486E"/>
    <w:rsid w:val="7F565F84"/>
    <w:rsid w:val="7FA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D83088"/>
  <w15:docId w15:val="{D508AAFB-AF27-4085-A1D2-391A9B7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B86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864B4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B86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864B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Yue.</dc:creator>
  <cp:lastModifiedBy>小EK</cp:lastModifiedBy>
  <cp:revision>2</cp:revision>
  <dcterms:created xsi:type="dcterms:W3CDTF">2021-04-25T10:07:00Z</dcterms:created>
  <dcterms:modified xsi:type="dcterms:W3CDTF">2021-05-23T15:19:00Z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C3B8353A71144EA293CF3249728F4A63</vt:lpwstr>
  </property>
</Properties>
</file>